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-1312327608"/>
        <w:docPartObj>
          <w:docPartGallery w:val="AutoText"/>
        </w:docPartObj>
      </w:sdtPr>
      <w:sdtContent>
        <w:p w14:paraId="246DEFC4">
          <w:pPr>
            <w:jc w:val="center"/>
          </w:pPr>
          <w:bookmarkStart w:id="13" w:name="_GoBack"/>
          <w:bookmarkEnd w:id="13"/>
          <w:r>
            <w:drawing>
              <wp:inline distT="0" distB="0" distL="0" distR="0">
                <wp:extent cx="3449955" cy="1078865"/>
                <wp:effectExtent l="0" t="0" r="0" b="6985"/>
                <wp:docPr id="1493368422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368422" name="Εικόνα 1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336" cy="1078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7001AC">
          <w:pPr>
            <w:jc w:val="both"/>
          </w:pPr>
          <w: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ge">
                      <wp:align>bottom</wp:align>
                    </wp:positionV>
                    <wp:extent cx="2044065" cy="617855"/>
                    <wp:effectExtent l="0" t="0" r="0" b="0"/>
                    <wp:wrapNone/>
                    <wp:docPr id="132" name="Ορθογώνιο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043850" cy="6181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alias w:val="Έτος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el-GR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 w14:paraId="5E6F56A9">
                                    <w:pPr>
                                      <w:pStyle w:val="42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Ορθογώνιο 132" o:spid="_x0000_s1026" o:spt="1" style="position:absolute;left:0pt;height:48.65pt;width:160.95pt;mso-position-horizontal:center;mso-position-horizontal-relative:margin;mso-position-vertical:bottom;mso-position-vertical-relative:page;z-index:251659264;v-text-anchor:middle;mso-width-relative:page;mso-height-relative:page;" fillcolor="#156082 [3204]" filled="t" stroked="f" coordsize="21600,21600" o:gfxdata="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6CzM&#10;LtMAAAAEAQAADwAAAAAAAAABACAAAAAiAAAAZHJzL2Rvd25yZXYueG1sUEsBAhQAFAAAAAgAh07i&#10;QD/YH1yZAgAAEgUAAA4AAAAAAAAAAQAgAAAAIgEAAGRycy9lMm9Eb2MueG1sUEsFBgAAAAAGAAYA&#10;WQEAAC0GAAAAAA==&#10;">
                    <v:fill on="t" focussize="0,0"/>
                    <v:stroke on="f" weight="1.5pt" miterlimit="8" joinstyle="miter"/>
                    <v:imagedata o:title=""/>
                    <o:lock v:ext="edit" aspectratio="t"/>
                    <v:textbox inset="1.27mm,1.27mm,1.27mm,1.27mm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alias w:val="Έτος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el-GR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sdtEndPr>
                          <w:sdtContent>
                            <w:p w14:paraId="5E6F56A9">
                              <w:pPr>
                                <w:pStyle w:val="42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1563370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5431155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Πλαίσιο κειμένου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6BFE56">
                                <w:pPr>
                                  <w:pStyle w:val="42"/>
                                  <w:spacing w:before="40" w:after="560" w:line="216" w:lineRule="auto"/>
                                  <w:rPr>
                                    <w:color w:val="156082" w:themeColor="accent1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accent1"/>
                                      </w14:solidFill>
                                    </w14:textFill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 w:eastAsiaTheme="majorEastAsia" w:cstheme="majorBidi"/>
                                      <w:color w:val="002060"/>
                                      <w:sz w:val="48"/>
                                      <w:szCs w:val="48"/>
                                    </w:rPr>
                                    <w:alias w:val="Τίτλος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>
                                    <w:rPr>
                                      <w:rFonts w:asciiTheme="majorHAnsi" w:hAnsiTheme="majorHAnsi" w:eastAsiaTheme="majorEastAsia" w:cstheme="majorBidi"/>
                                      <w:color w:val="002060"/>
                                      <w:sz w:val="48"/>
                                      <w:szCs w:val="48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asciiTheme="majorHAnsi" w:hAnsiTheme="majorHAnsi" w:eastAsiaTheme="majorEastAsia" w:cstheme="majorBidi"/>
                                        <w:color w:val="002060"/>
                                        <w:sz w:val="48"/>
                                        <w:szCs w:val="48"/>
                                      </w:rPr>
                                      <w:t>Οδηγός Υποβολής Αιτήσεων στην Πλατφόρμα akadypotr.ihu.gr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0164A" w:themeColor="accent5" w:themeShade="80"/>
                                    <w:sz w:val="28"/>
                                    <w:szCs w:val="28"/>
                                  </w:rPr>
                                  <w:alias w:val="Υπότιτλος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>
                                  <w:rPr>
                                    <w:caps/>
                                    <w:color w:val="50164A" w:themeColor="accent5" w:themeShade="80"/>
                                    <w:sz w:val="28"/>
                                    <w:szCs w:val="28"/>
                                  </w:rPr>
                                </w:sdtEndPr>
                                <w:sdtContent>
                                  <w:p w14:paraId="0C09046F">
                                    <w:pPr>
                                      <w:pStyle w:val="42"/>
                                      <w:spacing w:before="40" w:after="40"/>
                                      <w:rPr>
                                        <w:caps/>
                                        <w:color w:val="50164A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0164A" w:themeColor="accent5" w:themeShade="80"/>
                                        <w:sz w:val="28"/>
                                        <w:szCs w:val="28"/>
                                      </w:rPr>
                                      <w:t>ΑΙΤΗΣΕΙς ΑΚΑΔΗΜΑΙΚΩΝ ΥΠΟΤΡΟΦΩΝ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alias w:val="Συντάκτης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 w14:paraId="50FBCBF9">
                                    <w:pPr>
                                      <w:pStyle w:val="42"/>
                                      <w:spacing w:before="80" w:after="40"/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accent5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accent5"/>
                                          </w14:solidFill>
                                        </w14:textFill>
                                      </w:rPr>
                                      <w:t>Karageorgiou Evstathia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 id="Πλαίσιο κειμένου 131" o:spid="_x0000_s1026" o:spt="202" type="#_x0000_t202" style="position:absolute;left:0pt;margin-left:123.1pt;margin-top:427.65pt;height:529.2pt;width:369pt;mso-position-horizontal-relative:page;mso-position-vertical-relative:page;mso-wrap-distance-bottom:0pt;mso-wrap-distance-left:14.4pt;mso-wrap-distance-right:14.4pt;mso-wrap-distance-top:0pt;z-index:251660288;mso-width-relative:margin;mso-height-relative:page;mso-width-percent:790;mso-height-percent:350;" filled="f" stroked="f" coordsize="21600,21600" o:gfxdata="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/f+KdtcAAAAGAQAA&#10;DwAAAAAAAAABACAAAAAiAAAAZHJzL2Rvd25yZXYueG1sUEsBAhQAFAAAAAgAh07iQBsXJylTAgAA&#10;fwQAAA4AAAAAAAAAAQAgAAAAJgEAAGRycy9lMm9Eb2MueG1sUEsFBgAAAAAGAAYAWQEAAOsFAAAA&#10;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 w14:paraId="2A6BFE56">
                          <w:pPr>
                            <w:pStyle w:val="42"/>
                            <w:spacing w:before="40" w:after="560" w:line="216" w:lineRule="auto"/>
                            <w:rPr>
                              <w:color w:val="156082" w:themeColor="accent1"/>
                              <w:sz w:val="72"/>
                              <w:szCs w:val="72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</w:pPr>
                          <w:sdt>
                            <w:sdtPr>
                              <w:rPr>
                                <w:rFonts w:asciiTheme="majorHAnsi" w:hAnsiTheme="majorHAnsi" w:eastAsiaTheme="majorEastAsia" w:cstheme="majorBidi"/>
                                <w:color w:val="002060"/>
                                <w:sz w:val="48"/>
                                <w:szCs w:val="48"/>
                              </w:rPr>
                              <w:alias w:val="Τίτλος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Fonts w:asciiTheme="majorHAnsi" w:hAnsiTheme="majorHAnsi" w:eastAsiaTheme="majorEastAsia" w:cstheme="majorBidi"/>
                                <w:color w:val="002060"/>
                                <w:sz w:val="48"/>
                                <w:szCs w:val="48"/>
                              </w:rPr>
                            </w:sdtEndPr>
                            <w:sdtContent>
                              <w:r>
                                <w:rPr>
                                  <w:rFonts w:asciiTheme="majorHAnsi" w:hAnsiTheme="majorHAnsi" w:eastAsiaTheme="majorEastAsia" w:cstheme="majorBidi"/>
                                  <w:color w:val="002060"/>
                                  <w:sz w:val="48"/>
                                  <w:szCs w:val="48"/>
                                </w:rPr>
                                <w:t>Οδηγός Υποβολής Αιτήσεων στην Πλατφόρμα akadypotr.ihu.gr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0164A" w:themeColor="accent5" w:themeShade="80"/>
                              <w:sz w:val="28"/>
                              <w:szCs w:val="28"/>
                            </w:rPr>
                            <w:alias w:val="Υπότιτλος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>
                            <w:rPr>
                              <w:caps/>
                              <w:color w:val="50164A" w:themeColor="accent5" w:themeShade="80"/>
                              <w:sz w:val="28"/>
                              <w:szCs w:val="28"/>
                            </w:rPr>
                          </w:sdtEndPr>
                          <w:sdtContent>
                            <w:p w14:paraId="0C09046F">
                              <w:pPr>
                                <w:pStyle w:val="42"/>
                                <w:spacing w:before="40" w:after="40"/>
                                <w:rPr>
                                  <w:caps/>
                                  <w:color w:val="50164A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0164A" w:themeColor="accent5" w:themeShade="80"/>
                                  <w:sz w:val="28"/>
                                  <w:szCs w:val="28"/>
                                </w:rPr>
                                <w:t>ΑΙΤΗΣΕΙς ΑΚΑΔΗΜΑΙΚΩΝ ΥΠΟΤΡΟΦΩΝ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alias w:val="Συντάκτης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sdtEndPr>
                          <w:sdtContent>
                            <w:p w14:paraId="50FBCBF9">
                              <w:pPr>
                                <w:pStyle w:val="42"/>
                                <w:spacing w:before="80" w:after="40"/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  <w14:textFill>
                                    <w14:solidFill>
                                      <w14:schemeClr w14:val="accent5"/>
                                    </w14:solidFill>
                                  </w14:textFill>
                                </w:rPr>
                                <w:t>Karageorgiou Evstathia</w:t>
                              </w:r>
                            </w:p>
                          </w:sdtContent>
                        </w:sdt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65183632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4E088ABA">
          <w:pPr>
            <w:pStyle w:val="44"/>
            <w:jc w:val="both"/>
          </w:pPr>
          <w:r>
            <w:t>Περιεχόμενα</w:t>
          </w:r>
        </w:p>
        <w:p w14:paraId="30A4E498">
          <w:pPr>
            <w:pStyle w:val="23"/>
            <w:tabs>
              <w:tab w:val="right" w:leader="dot" w:pos="8636"/>
            </w:tabs>
            <w:rPr>
              <w:rFonts w:eastAsiaTheme="minorEastAsia"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"_Toc239753884" </w:instrText>
          </w:r>
          <w:r>
            <w:fldChar w:fldCharType="separate"/>
          </w:r>
          <w:r>
            <w:rPr>
              <w:rStyle w:val="17"/>
            </w:rPr>
            <w:t>1. Εισαγωγή και Διαδικασία Πρόσβασης στο Σύστημα</w:t>
          </w:r>
          <w:r>
            <w:tab/>
          </w:r>
          <w:r>
            <w:fldChar w:fldCharType="begin"/>
          </w:r>
          <w:r>
            <w:instrText xml:space="preserve"> PAGEREF _Toc239753884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0E278F4">
          <w:pPr>
            <w:pStyle w:val="23"/>
            <w:tabs>
              <w:tab w:val="right" w:leader="dot" w:pos="8636"/>
            </w:tabs>
            <w:rPr>
              <w:rFonts w:eastAsiaTheme="minorEastAsia"/>
              <w:lang w:eastAsia="el-GR"/>
            </w:rPr>
          </w:pPr>
          <w:r>
            <w:fldChar w:fldCharType="begin"/>
          </w:r>
          <w:r>
            <w:instrText xml:space="preserve"> HYPERLINK \l "_Toc239753885" </w:instrText>
          </w:r>
          <w:r>
            <w:fldChar w:fldCharType="separate"/>
          </w:r>
          <w:r>
            <w:rPr>
              <w:rStyle w:val="17"/>
            </w:rPr>
            <w:t>2. Διαχείριση και Ακρίβεια Προσωπικών Στοιχείων</w:t>
          </w:r>
          <w:r>
            <w:tab/>
          </w:r>
          <w:r>
            <w:fldChar w:fldCharType="begin"/>
          </w:r>
          <w:r>
            <w:instrText xml:space="preserve"> PAGEREF _Toc239753885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B470B65">
          <w:pPr>
            <w:pStyle w:val="23"/>
            <w:tabs>
              <w:tab w:val="right" w:leader="dot" w:pos="8636"/>
            </w:tabs>
            <w:rPr>
              <w:rFonts w:eastAsiaTheme="minorEastAsia"/>
              <w:lang w:eastAsia="el-GR"/>
            </w:rPr>
          </w:pPr>
          <w:r>
            <w:fldChar w:fldCharType="begin"/>
          </w:r>
          <w:r>
            <w:instrText xml:space="preserve"> HYPERLINK \l "_Toc239753886" </w:instrText>
          </w:r>
          <w:r>
            <w:fldChar w:fldCharType="separate"/>
          </w:r>
          <w:r>
            <w:rPr>
              <w:rStyle w:val="17"/>
            </w:rPr>
            <w:t>3. Μεταφόρτωση και Διαχείριση Δικαιολογητικών</w:t>
          </w:r>
          <w:r>
            <w:tab/>
          </w:r>
          <w:r>
            <w:fldChar w:fldCharType="begin"/>
          </w:r>
          <w:r>
            <w:instrText xml:space="preserve"> PAGEREF _Toc239753886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F8D0AF6">
          <w:pPr>
            <w:pStyle w:val="23"/>
            <w:tabs>
              <w:tab w:val="right" w:leader="dot" w:pos="8636"/>
            </w:tabs>
            <w:rPr>
              <w:rFonts w:eastAsiaTheme="minorEastAsia"/>
              <w:lang w:eastAsia="el-GR"/>
            </w:rPr>
          </w:pPr>
          <w:r>
            <w:fldChar w:fldCharType="begin"/>
          </w:r>
          <w:r>
            <w:instrText xml:space="preserve"> HYPERLINK \l "_Toc239753887" </w:instrText>
          </w:r>
          <w:r>
            <w:fldChar w:fldCharType="separate"/>
          </w:r>
          <w:r>
            <w:rPr>
              <w:rStyle w:val="17"/>
            </w:rPr>
            <w:t>4. Οριστικοποίηση Υποβολής</w:t>
          </w:r>
          <w:r>
            <w:tab/>
          </w:r>
          <w:r>
            <w:fldChar w:fldCharType="begin"/>
          </w:r>
          <w:r>
            <w:instrText xml:space="preserve"> PAGEREF _Toc239753887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0EA876F">
          <w:pPr>
            <w:pStyle w:val="23"/>
            <w:tabs>
              <w:tab w:val="right" w:leader="dot" w:pos="8636"/>
            </w:tabs>
            <w:rPr>
              <w:rFonts w:eastAsiaTheme="minorEastAsia"/>
              <w:lang w:eastAsia="el-GR"/>
            </w:rPr>
          </w:pPr>
          <w:r>
            <w:fldChar w:fldCharType="begin"/>
          </w:r>
          <w:r>
            <w:instrText xml:space="preserve"> HYPERLINK \l "_Toc239753888" </w:instrText>
          </w:r>
          <w:r>
            <w:fldChar w:fldCharType="separate"/>
          </w:r>
          <w:r>
            <w:rPr>
              <w:rStyle w:val="17"/>
            </w:rPr>
            <w:t>5. Επιβεβαίωση και Δυνατότητα Τροποποιήσεων</w:t>
          </w:r>
          <w:r>
            <w:tab/>
          </w:r>
          <w:r>
            <w:fldChar w:fldCharType="begin"/>
          </w:r>
          <w:r>
            <w:instrText xml:space="preserve"> PAGEREF _Toc239753888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8BEDF3B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3320533C">
      <w:pPr>
        <w:jc w:val="both"/>
        <w:sectPr>
          <w:footerReference r:id="rId6" w:type="first"/>
          <w:footerReference r:id="rId5" w:type="default"/>
          <w:pgSz w:w="12240" w:h="15840"/>
          <w:pgMar w:top="1440" w:right="1797" w:bottom="1440" w:left="1797" w:header="680" w:footer="510" w:gutter="0"/>
          <w:pgNumType w:start="0"/>
          <w:cols w:space="708" w:num="1"/>
          <w:titlePg/>
          <w:docGrid w:linePitch="360" w:charSpace="0"/>
        </w:sectPr>
      </w:pPr>
    </w:p>
    <w:p w14:paraId="70E0F3DD">
      <w:pPr>
        <w:jc w:val="both"/>
      </w:pPr>
    </w:p>
    <w:p w14:paraId="05BDBB72">
      <w:pPr>
        <w:pStyle w:val="3"/>
        <w:jc w:val="both"/>
        <w:rPr>
          <w:b/>
          <w:bCs/>
        </w:rPr>
      </w:pPr>
      <w:bookmarkStart w:id="0" w:name="_Toc239753884"/>
      <w:r>
        <w:t>1. Εισαγωγή και Διαδικασία Πρόσβασης στο Σύστημα</w:t>
      </w:r>
      <w:bookmarkEnd w:id="0"/>
    </w:p>
    <w:p w14:paraId="3974CDA6">
      <w:pPr>
        <w:jc w:val="both"/>
      </w:pPr>
      <w:r>
        <w:t xml:space="preserve">Για την υποβολή συμμετοχής σε πρόσκληση ο χρήστης πρέπει να μεταβεί στην επίσημη ιστοσελίδα της πλατφόρμας στη διεύθυνση </w:t>
      </w:r>
      <w:r>
        <w:fldChar w:fldCharType="begin"/>
      </w:r>
      <w:r>
        <w:instrText xml:space="preserve"> HYPERLINK "https://akadypotr.ihu.gr/login" </w:instrText>
      </w:r>
      <w:r>
        <w:fldChar w:fldCharType="separate"/>
      </w:r>
      <w:r>
        <w:rPr>
          <w:rStyle w:val="17"/>
          <w:color w:val="auto"/>
        </w:rPr>
        <w:t>akadypotr.ihu.gr</w:t>
      </w:r>
      <w:r>
        <w:rPr>
          <w:rStyle w:val="17"/>
          <w:color w:val="auto"/>
        </w:rPr>
        <w:fldChar w:fldCharType="end"/>
      </w:r>
      <w:r>
        <w:t xml:space="preserve"> και να δημιουργήσει λογαριασμό</w:t>
      </w:r>
      <w:r>
        <w:rPr>
          <w:color w:val="EE0000"/>
        </w:rPr>
        <w:t>.</w:t>
      </w:r>
    </w:p>
    <w:p w14:paraId="0803CAE9">
      <w:pPr>
        <w:jc w:val="both"/>
      </w:pPr>
    </w:p>
    <w:p w14:paraId="2085DE30">
      <w:pPr>
        <w:keepNext/>
        <w:jc w:val="both"/>
      </w:pPr>
      <w:r>
        <w:drawing>
          <wp:inline distT="0" distB="0" distL="0" distR="0">
            <wp:extent cx="5490210" cy="2707640"/>
            <wp:effectExtent l="0" t="0" r="0" b="0"/>
            <wp:docPr id="170686778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67787" name="Εικόνα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A71B4">
      <w:pPr>
        <w:pStyle w:val="13"/>
        <w:jc w:val="both"/>
      </w:pPr>
      <w:bookmarkStart w:id="1" w:name="_Toc239753222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1</w:t>
      </w:r>
      <w:r>
        <w:fldChar w:fldCharType="end"/>
      </w:r>
      <w:r>
        <w:t>: Αρχική σελίδα σύνδεσης χρήστη</w:t>
      </w:r>
      <w:bookmarkEnd w:id="1"/>
    </w:p>
    <w:p w14:paraId="7C9FAC14">
      <w:pPr>
        <w:jc w:val="both"/>
      </w:pPr>
      <w:r>
        <w:rPr>
          <w:b/>
          <w:bCs/>
        </w:rPr>
        <w:t>Βήματα Πρόσβασης:</w:t>
      </w:r>
    </w:p>
    <w:p w14:paraId="14996CDC">
      <w:pPr>
        <w:numPr>
          <w:ilvl w:val="0"/>
          <w:numId w:val="1"/>
        </w:numPr>
        <w:jc w:val="both"/>
      </w:pPr>
      <w:r>
        <w:t>Δημιουργία Λογαριασμού  ακολουθώντας τις οδηγίες του συστήματος.</w:t>
      </w:r>
    </w:p>
    <w:p w14:paraId="5CF1F57C">
      <w:pPr>
        <w:numPr>
          <w:ilvl w:val="0"/>
          <w:numId w:val="1"/>
        </w:numPr>
        <w:jc w:val="both"/>
      </w:pPr>
      <w:r>
        <w:t xml:space="preserve">Πραγματοποίηση εισόδου (Login) χρησιμοποιώντας τα διαπιστευτήρια που ορίστηκαν. </w:t>
      </w:r>
    </w:p>
    <w:p w14:paraId="3369CB0E"/>
    <w:p w14:paraId="42993FC6">
      <w:pPr>
        <w:keepNext/>
        <w:jc w:val="both"/>
      </w:pPr>
      <w:r>
        <w:rPr>
          <w:lang w:val="en-US"/>
        </w:rPr>
        <w:drawing>
          <wp:inline distT="0" distB="0" distL="0" distR="0">
            <wp:extent cx="2846705" cy="3514725"/>
            <wp:effectExtent l="0" t="0" r="0" b="9525"/>
            <wp:docPr id="21341456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45637" name="Εικόνα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3415" cy="352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2935">
      <w:pPr>
        <w:pStyle w:val="13"/>
        <w:jc w:val="both"/>
      </w:pPr>
      <w:bookmarkStart w:id="2" w:name="_Toc239753223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2</w:t>
      </w:r>
      <w:r>
        <w:fldChar w:fldCharType="end"/>
      </w:r>
      <w:r>
        <w:t>:Δημιουργία λογαριασμού</w:t>
      </w:r>
      <w:bookmarkEnd w:id="2"/>
    </w:p>
    <w:p w14:paraId="308984BA"/>
    <w:p w14:paraId="2D5BCC43">
      <w:pPr>
        <w:jc w:val="both"/>
      </w:pPr>
      <w:r>
        <w:rPr>
          <w:b/>
          <w:bCs/>
        </w:rPr>
        <w:t xml:space="preserve">Επιλογή Πεδίου: </w:t>
      </w:r>
      <w:r>
        <w:t xml:space="preserve">Μετά την είσοδο, το σύστημα απαιτεί τον καθορισμό του αντικειμένου της αίτησης. Πρέπει επιλεχθούν με προσοχή το  </w:t>
      </w:r>
      <w:r>
        <w:rPr>
          <w:b/>
          <w:bCs/>
        </w:rPr>
        <w:t>Τμήμα</w:t>
      </w:r>
      <w:r>
        <w:t xml:space="preserve">  και το  </w:t>
      </w:r>
      <w:r>
        <w:rPr>
          <w:b/>
          <w:bCs/>
        </w:rPr>
        <w:t>Γνωστικό Αντικείμενο</w:t>
      </w:r>
      <w:r>
        <w:t xml:space="preserve"> για το οποίο θα υποβληθεί η υποψηφιότητα. </w:t>
      </w:r>
    </w:p>
    <w:p w14:paraId="2A98AFAC">
      <w:pPr>
        <w:jc w:val="both"/>
      </w:pPr>
      <w:r>
        <w:t>Μόλις οριστικοποιηθεί η επιλογή του αντικειμένου, ο χρήστης επιλέγει υποβολή και η πλατφόρμα μεταφέρει τον χρήστη στο στάδιο της εισαγωγής των στοιχείων του.</w:t>
      </w:r>
    </w:p>
    <w:p w14:paraId="32924AA9">
      <w:pPr>
        <w:jc w:val="both"/>
      </w:pPr>
    </w:p>
    <w:p w14:paraId="41C13D5C"/>
    <w:p w14:paraId="7FD99A3B">
      <w:pPr>
        <w:jc w:val="both"/>
      </w:pPr>
    </w:p>
    <w:p w14:paraId="4B287055">
      <w:pPr>
        <w:keepNext/>
        <w:ind w:left="360"/>
        <w:jc w:val="both"/>
      </w:pPr>
      <w:r>
        <w:rPr>
          <w:lang w:val="en-US"/>
        </w:rPr>
        <w:drawing>
          <wp:inline distT="0" distB="0" distL="0" distR="0">
            <wp:extent cx="5490210" cy="2565400"/>
            <wp:effectExtent l="0" t="0" r="0" b="6350"/>
            <wp:docPr id="165645178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51785" name="Εικόνα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1829D">
      <w:pPr>
        <w:pStyle w:val="13"/>
        <w:jc w:val="both"/>
      </w:pPr>
      <w:bookmarkStart w:id="3" w:name="_Toc239753224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3</w:t>
      </w:r>
      <w:r>
        <w:fldChar w:fldCharType="end"/>
      </w:r>
      <w:r>
        <w:t>: Επιλογή τμήματος και γνωστικού αντικειμένου</w:t>
      </w:r>
      <w:bookmarkEnd w:id="3"/>
    </w:p>
    <w:p w14:paraId="73B82C24">
      <w:pPr>
        <w:pStyle w:val="3"/>
        <w:jc w:val="both"/>
        <w:rPr>
          <w:b/>
          <w:bCs/>
        </w:rPr>
      </w:pPr>
      <w:bookmarkStart w:id="4" w:name="_Toc239753885"/>
      <w:r>
        <w:t>2. Διαχείριση και Ακρίβεια Προσωπικών Στοιχείων</w:t>
      </w:r>
      <w:bookmarkEnd w:id="4"/>
    </w:p>
    <w:p w14:paraId="5FF1B072">
      <w:pPr>
        <w:jc w:val="both"/>
      </w:pPr>
      <w:r>
        <w:rPr>
          <w:b/>
          <w:bCs/>
        </w:rPr>
        <w:t>Επισκόπηση Πρόσκλησης:</w:t>
      </w:r>
      <w:r>
        <w:t>  Παρέχεται η δυνατότητα επισκόπησης της πρόσκλησης.</w:t>
      </w:r>
    </w:p>
    <w:p w14:paraId="7B82689F">
      <w:pPr>
        <w:jc w:val="both"/>
      </w:pPr>
      <w:r>
        <w:rPr>
          <w:b/>
          <w:bCs/>
        </w:rPr>
        <w:t>Καταγραφή Στοιχείων:</w:t>
      </w:r>
      <w:r>
        <w:t xml:space="preserve">  Ο χρήστης καλείται να συμπληρώσει τα προσωπικά του στοιχεία στα αντίστοιχα πεδία. </w:t>
      </w:r>
      <w:r>
        <w:rPr>
          <w:b/>
          <w:bCs/>
          <w:i/>
          <w:iCs/>
          <w:u w:val="single"/>
        </w:rPr>
        <w:t>Σημαντική Επισήμανση:</w:t>
      </w:r>
      <w:r>
        <w:t>  Τα προσωπικά στοιχεία πρέπει να καταχωρούνται με απόλυτη ακρίβεια, όπως ακριβώς αναγράφονται στα επίσημα έγγραφα ταυτοποίησης. Η εγκυρότητα αυτή αποτελεί προϋπόθεση για τη μετέπειτα τεκμηρίωση μέσω των δικαιολογητικών.</w:t>
      </w:r>
    </w:p>
    <w:p w14:paraId="7F6C8487">
      <w:pPr>
        <w:keepNext/>
        <w:jc w:val="both"/>
      </w:pPr>
      <w:r>
        <w:drawing>
          <wp:inline distT="0" distB="0" distL="0" distR="0">
            <wp:extent cx="5490210" cy="2708275"/>
            <wp:effectExtent l="0" t="0" r="0" b="0"/>
            <wp:docPr id="15887501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50178" name="Εικόνα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6B25">
      <w:pPr>
        <w:pStyle w:val="13"/>
        <w:jc w:val="both"/>
      </w:pPr>
      <w:bookmarkStart w:id="5" w:name="_Toc239753225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4</w:t>
      </w:r>
      <w:r>
        <w:fldChar w:fldCharType="end"/>
      </w:r>
      <w:r>
        <w:t>: Εισαγωγή προσωπικών στοιχείων</w:t>
      </w:r>
      <w:bookmarkEnd w:id="5"/>
    </w:p>
    <w:p w14:paraId="54F48C3A">
      <w:pPr>
        <w:pStyle w:val="3"/>
        <w:jc w:val="both"/>
        <w:rPr>
          <w:b/>
          <w:bCs/>
        </w:rPr>
      </w:pPr>
      <w:bookmarkStart w:id="6" w:name="_Toc239753886"/>
      <w:r>
        <w:t>3. Μεταφόρτωση και Διαχείριση Δικαιολογητικών</w:t>
      </w:r>
      <w:bookmarkEnd w:id="6"/>
    </w:p>
    <w:p w14:paraId="5DB115FC">
      <w:pPr>
        <w:jc w:val="both"/>
      </w:pPr>
      <w:r>
        <w:rPr>
          <w:b/>
          <w:bCs/>
        </w:rPr>
        <w:t>Διαδικασία Υποβολής &amp; Οπτική Επιβεβαίωση:</w:t>
      </w:r>
      <w:r>
        <w:t>  Για κάθε απαιτούμενο έγγραφο, πρέπει να χρησιμοποιείται το αντίστοιχο κουμπί «Υποβολή».</w:t>
      </w:r>
    </w:p>
    <w:p w14:paraId="69CF15D2">
      <w:pPr>
        <w:keepNext/>
        <w:jc w:val="both"/>
      </w:pPr>
      <w:r>
        <w:drawing>
          <wp:inline distT="0" distB="0" distL="0" distR="0">
            <wp:extent cx="5490210" cy="2679065"/>
            <wp:effectExtent l="0" t="0" r="0" b="6985"/>
            <wp:docPr id="177612868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28689" name="Εικόνα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4897">
      <w:pPr>
        <w:pStyle w:val="13"/>
        <w:jc w:val="both"/>
      </w:pPr>
      <w:bookmarkStart w:id="7" w:name="_Toc239753226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5</w:t>
      </w:r>
      <w:r>
        <w:fldChar w:fldCharType="end"/>
      </w:r>
      <w:r>
        <w:t>: Υποβολή δικαιολογητικών</w:t>
      </w:r>
      <w:bookmarkEnd w:id="7"/>
    </w:p>
    <w:p w14:paraId="3A15D2E8">
      <w:pPr>
        <w:jc w:val="both"/>
      </w:pPr>
      <w:r>
        <w:t xml:space="preserve"> Η οπτική επιβεβαίωση μέσω του συστήματος είναι η εγγύηση ότι το αρχείο έχει καταχωρηθεί επιτυχώς πριν την τελική υποβολή:</w:t>
      </w:r>
    </w:p>
    <w:tbl>
      <w:tblPr>
        <w:tblStyle w:val="2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8"/>
        <w:gridCol w:w="4318"/>
      </w:tblGrid>
      <w:tr w14:paraId="09D16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8" w:type="dxa"/>
            <w:tcBorders>
              <w:bottom w:val="single" w:color="auto" w:sz="4" w:space="0"/>
            </w:tcBorders>
          </w:tcPr>
          <w:p w14:paraId="27C73A32">
            <w:pPr>
              <w:spacing w:after="0" w:line="240" w:lineRule="auto"/>
              <w:jc w:val="both"/>
            </w:pPr>
            <w:r>
              <w:t>Ένδειξη Συστήματος</w:t>
            </w:r>
          </w:p>
        </w:tc>
        <w:tc>
          <w:tcPr>
            <w:tcW w:w="4318" w:type="dxa"/>
            <w:tcBorders>
              <w:bottom w:val="single" w:color="auto" w:sz="4" w:space="0"/>
            </w:tcBorders>
          </w:tcPr>
          <w:p w14:paraId="21104FC8">
            <w:pPr>
              <w:spacing w:after="0" w:line="240" w:lineRule="auto"/>
              <w:jc w:val="both"/>
            </w:pPr>
            <w:r>
              <w:t>Κατάσταση Αρχείου / Ερμηνεία</w:t>
            </w:r>
          </w:p>
        </w:tc>
      </w:tr>
      <w:tr w14:paraId="021AC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8" w:type="dxa"/>
            <w:tcBorders>
              <w:top w:val="single" w:color="auto" w:sz="4" w:space="0"/>
            </w:tcBorders>
          </w:tcPr>
          <w:p w14:paraId="4174BEED">
            <w:pPr>
              <w:spacing w:after="0" w:line="240" w:lineRule="auto"/>
              <w:jc w:val="both"/>
            </w:pPr>
            <w:r>
              <w:rPr>
                <w:b/>
                <w:bCs/>
              </w:rPr>
              <w:t>Ροζ Πλαίσιο</w:t>
            </w:r>
          </w:p>
        </w:tc>
        <w:tc>
          <w:tcPr>
            <w:tcW w:w="4318" w:type="dxa"/>
            <w:tcBorders>
              <w:top w:val="single" w:color="auto" w:sz="4" w:space="0"/>
            </w:tcBorders>
          </w:tcPr>
          <w:p w14:paraId="36CD6EA7">
            <w:pPr>
              <w:spacing w:after="0" w:line="240" w:lineRule="auto"/>
              <w:jc w:val="both"/>
            </w:pPr>
            <w:r>
              <w:t>Εκκρεμεί η υποβολή (Το αρχείο ΔΕΝ έχει ανέβει)</w:t>
            </w:r>
          </w:p>
        </w:tc>
      </w:tr>
      <w:tr w14:paraId="2B10D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8" w:type="dxa"/>
          </w:tcPr>
          <w:p w14:paraId="59455AAD">
            <w:pPr>
              <w:spacing w:after="0" w:line="240" w:lineRule="auto"/>
              <w:jc w:val="both"/>
            </w:pPr>
            <w:r>
              <w:rPr>
                <w:b/>
                <w:bCs/>
              </w:rPr>
              <w:t>Το πλαίσιο παύει να είναι ροζ / Πράσινο Τικ</w:t>
            </w:r>
          </w:p>
        </w:tc>
        <w:tc>
          <w:tcPr>
            <w:tcW w:w="4318" w:type="dxa"/>
          </w:tcPr>
          <w:p w14:paraId="54B47C49">
            <w:pPr>
              <w:spacing w:after="0" w:line="240" w:lineRule="auto"/>
              <w:jc w:val="both"/>
            </w:pPr>
            <w:r>
              <w:t>Επιτυχής μεταφόρτωση και διασφάλιση εγκυρότητας</w:t>
            </w:r>
          </w:p>
        </w:tc>
      </w:tr>
    </w:tbl>
    <w:p w14:paraId="72653A46">
      <w:pPr>
        <w:jc w:val="both"/>
      </w:pPr>
    </w:p>
    <w:p w14:paraId="3322A7A8">
      <w:pPr>
        <w:jc w:val="both"/>
      </w:pPr>
      <w:r>
        <w:rPr>
          <w:b/>
          <w:bCs/>
        </w:rPr>
        <w:t>Διορθώσεις &amp; Τροποποιήσεις:</w:t>
      </w:r>
      <w:r>
        <w:t xml:space="preserve">  Σε περίπτωση εσφαλμένης ανάρτησης, ο χρήστης μπορεί να αντικαταστήσει το αρχείο επιλέγοντας το κουμπί  </w:t>
      </w:r>
      <w:r>
        <w:rPr>
          <w:b/>
          <w:bCs/>
        </w:rPr>
        <w:t>«τροποποίηση»</w:t>
      </w:r>
      <w:r>
        <w:t>.</w:t>
      </w:r>
    </w:p>
    <w:p w14:paraId="4691900A">
      <w:pPr>
        <w:keepNext/>
        <w:jc w:val="both"/>
      </w:pPr>
      <w:r>
        <w:drawing>
          <wp:inline distT="0" distB="0" distL="0" distR="0">
            <wp:extent cx="5490210" cy="2713355"/>
            <wp:effectExtent l="0" t="0" r="0" b="0"/>
            <wp:docPr id="2229055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05578" name="Εικόνα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C8A9">
      <w:pPr>
        <w:pStyle w:val="13"/>
        <w:jc w:val="both"/>
      </w:pPr>
      <w:bookmarkStart w:id="8" w:name="_Toc239753227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6</w:t>
      </w:r>
      <w:r>
        <w:fldChar w:fldCharType="end"/>
      </w:r>
      <w:r>
        <w:t xml:space="preserve">: Ένδειξη επιτυχούς υποβολής </w:t>
      </w:r>
      <w:bookmarkEnd w:id="8"/>
      <w:r>
        <w:t>δικαιολογητικών</w:t>
      </w:r>
    </w:p>
    <w:p w14:paraId="730EDEBB">
      <w:pPr>
        <w:jc w:val="both"/>
        <w:rPr>
          <w:b/>
          <w:bCs/>
          <w:i/>
          <w:iCs/>
          <w:u w:val="single"/>
        </w:rPr>
      </w:pPr>
      <w:r>
        <w:rPr>
          <w:i/>
          <w:iCs/>
          <w:u w:val="single"/>
        </w:rPr>
        <w:t>ΠΡΟΣΟΧΗ: ΠΕΡΙΟΡΙΣΜΟΣ ΕΝΟΣ ΑΡΧΕΙΟΥ</w:t>
      </w:r>
    </w:p>
    <w:p w14:paraId="1C83A911">
      <w:pPr>
        <w:jc w:val="both"/>
      </w:pPr>
      <w:r>
        <w:t xml:space="preserve">Το σύστημα επιτρέπει την επισύναψη  </w:t>
      </w:r>
      <w:r>
        <w:rPr>
          <w:b/>
          <w:bCs/>
        </w:rPr>
        <w:t>μόνο ενός αρχείου ανά ερώτημα/πεδίο</w:t>
      </w:r>
      <w:r>
        <w:t xml:space="preserve"> . Εάν σε ένα πεδίο απαιτούνται περισσότερα του ενός έγγραφα, ο χρήστης  οφείλει  να τα συμπιέσει σε ένα ενιαίο αρχείο μορφής  </w:t>
      </w:r>
      <w:r>
        <w:rPr>
          <w:b/>
          <w:bCs/>
        </w:rPr>
        <w:t>.zip</w:t>
      </w:r>
      <w:r>
        <w:t>  και να το μεταφορτώσει στο αντίστοιχο πεδίο.</w:t>
      </w:r>
    </w:p>
    <w:p w14:paraId="635D9B82">
      <w:pPr>
        <w:jc w:val="both"/>
      </w:pPr>
      <w:r>
        <w:rPr>
          <w:b/>
          <w:bCs/>
        </w:rPr>
        <w:t>Υπεύθυνη Δήλωση &amp; Αίτηση:</w:t>
      </w:r>
    </w:p>
    <w:p w14:paraId="1923C6FC">
      <w:pPr>
        <w:numPr>
          <w:ilvl w:val="0"/>
          <w:numId w:val="2"/>
        </w:numPr>
        <w:jc w:val="both"/>
      </w:pPr>
      <w:r>
        <w:rPr>
          <w:b/>
          <w:bCs/>
        </w:rPr>
        <w:t>Υπεύθυνη Δήλωση:</w:t>
      </w:r>
      <w:r>
        <w:t> Τα στοιχεία που απαιτούνται για την υπεύθυνη δήλωση είναι αναρτημένα στην πρόσκληση της θέσης (</w:t>
      </w:r>
      <w:r>
        <w:fldChar w:fldCharType="begin"/>
      </w:r>
      <w:r>
        <w:instrText xml:space="preserve"> HYPERLINK "https://www.gov.gr/el/services/1001759/ekdose-upeuthunes-deloses" </w:instrText>
      </w:r>
      <w:r>
        <w:fldChar w:fldCharType="separate"/>
      </w:r>
      <w:r>
        <w:rPr>
          <w:rStyle w:val="17"/>
        </w:rPr>
        <w:t xml:space="preserve">έκδοση </w:t>
      </w:r>
      <w:r>
        <w:fldChar w:fldCharType="begin"/>
      </w:r>
      <w:r>
        <w:instrText xml:space="preserve"> HYPERLINK "https://www.gov.gr/el/services/1001759/ekdose-upeuthunes-deloses" </w:instrText>
      </w:r>
      <w:r>
        <w:fldChar w:fldCharType="separate"/>
      </w:r>
      <w:r>
        <w:rPr>
          <w:rStyle w:val="17"/>
        </w:rPr>
        <w:t xml:space="preserve">υπεύθυνης δήλωσης μέσω </w:t>
      </w:r>
      <w:r>
        <w:rPr>
          <w:rStyle w:val="17"/>
          <w:lang w:val="en-US"/>
        </w:rPr>
        <w:t>gov</w:t>
      </w:r>
      <w:r>
        <w:rPr>
          <w:rStyle w:val="17"/>
        </w:rPr>
        <w:t>.</w:t>
      </w:r>
      <w:r>
        <w:rPr>
          <w:rStyle w:val="17"/>
          <w:lang w:val="en-US"/>
        </w:rPr>
        <w:t>gr</w:t>
      </w:r>
      <w:r>
        <w:rPr>
          <w:rStyle w:val="17"/>
          <w:lang w:val="en-US"/>
        </w:rPr>
        <w:fldChar w:fldCharType="end"/>
      </w:r>
      <w:r>
        <w:rPr>
          <w:rStyle w:val="17"/>
        </w:rPr>
        <w:fldChar w:fldCharType="end"/>
      </w:r>
      <w:r>
        <w:t xml:space="preserve">). </w:t>
      </w:r>
    </w:p>
    <w:p w14:paraId="0C957596">
      <w:pPr>
        <w:jc w:val="both"/>
        <w:rPr>
          <w:b/>
          <w:bCs/>
        </w:rPr>
      </w:pPr>
      <w:r>
        <w:rPr>
          <w:b/>
          <w:bCs/>
        </w:rPr>
        <w:t>Αίτηση Υποψηφιότητας (Απαιτείται υπογραφή μέσω gov.gr):</w:t>
      </w:r>
    </w:p>
    <w:p w14:paraId="5CCCAC45">
      <w:pPr>
        <w:numPr>
          <w:ilvl w:val="0"/>
          <w:numId w:val="2"/>
        </w:numPr>
        <w:jc w:val="both"/>
      </w:pPr>
      <w:r>
        <w:t>Ο χρήστης πρέπει να κατεβάσει το αρχείο της αίτησης από τα συνοδευτικά έγγραφα της πρόσκλησης και να το συμπληρώσει με τα στοιχεία του.</w:t>
      </w:r>
    </w:p>
    <w:p w14:paraId="6CCF2F7C">
      <w:pPr>
        <w:numPr>
          <w:ilvl w:val="0"/>
          <w:numId w:val="2"/>
        </w:numPr>
        <w:jc w:val="both"/>
      </w:pPr>
      <w:r>
        <w:t xml:space="preserve">Η υπογραφή και έκδοση του έγγραφου πρέπει να γίνεται ψηφιακά αποκλειστικά μέσω της πύλης </w:t>
      </w:r>
      <w:r>
        <w:fldChar w:fldCharType="begin"/>
      </w:r>
      <w:r>
        <w:instrText xml:space="preserve"> HYPERLINK "https://www.gov.gr/el/services/1001729/psephiake-bebaiose-eggraphou" </w:instrText>
      </w:r>
      <w:r>
        <w:fldChar w:fldCharType="separate"/>
      </w:r>
      <w:r>
        <w:rPr>
          <w:rStyle w:val="17"/>
        </w:rPr>
        <w:t>gov.gr</w:t>
      </w:r>
      <w:r>
        <w:rPr>
          <w:rStyle w:val="17"/>
        </w:rPr>
        <w:fldChar w:fldCharType="end"/>
      </w:r>
      <w:r>
        <w:t>.</w:t>
      </w:r>
    </w:p>
    <w:p w14:paraId="01F9B1D8">
      <w:pPr>
        <w:pStyle w:val="3"/>
        <w:jc w:val="both"/>
        <w:rPr>
          <w:b/>
          <w:bCs/>
        </w:rPr>
      </w:pPr>
      <w:bookmarkStart w:id="9" w:name="_Toc239753887"/>
      <w:r>
        <w:t>4. Οριστικοποίηση Υποβολής</w:t>
      </w:r>
      <w:bookmarkEnd w:id="9"/>
    </w:p>
    <w:p w14:paraId="2D6360DB">
      <w:pPr>
        <w:numPr>
          <w:ilvl w:val="0"/>
          <w:numId w:val="2"/>
        </w:numPr>
        <w:jc w:val="both"/>
      </w:pPr>
      <w:r>
        <w:t xml:space="preserve">Αφού ο χρήστης βεβαιωθεί ότι όλα τα πεδία έχουν το πράσινο τικ και η ψηφιακά υπογεγραμμένη αίτηση έχει μεταφορτωθεί, εκτελεί την τελική υποβολή: </w:t>
      </w:r>
      <w:r>
        <w:rPr>
          <w:b/>
          <w:bCs/>
        </w:rPr>
        <w:t>ΥΠΟΒΟΛΗ ΑΙΤΗΣΗΣ</w:t>
      </w:r>
    </w:p>
    <w:p w14:paraId="6347CBB3">
      <w:pPr>
        <w:keepNext/>
        <w:ind w:left="360"/>
        <w:jc w:val="both"/>
      </w:pPr>
      <w:r>
        <w:drawing>
          <wp:inline distT="0" distB="0" distL="0" distR="0">
            <wp:extent cx="5490210" cy="2141220"/>
            <wp:effectExtent l="0" t="0" r="0" b="0"/>
            <wp:docPr id="34021687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16878" name="Εικόνα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4A28">
      <w:pPr>
        <w:pStyle w:val="13"/>
        <w:jc w:val="both"/>
      </w:pPr>
      <w:bookmarkStart w:id="10" w:name="_Toc239753228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7</w:t>
      </w:r>
      <w:r>
        <w:fldChar w:fldCharType="end"/>
      </w:r>
      <w:r>
        <w:t>: Υποβολή αίτησης</w:t>
      </w:r>
      <w:bookmarkEnd w:id="10"/>
    </w:p>
    <w:p w14:paraId="0CD03A12">
      <w:pPr>
        <w:ind w:left="360"/>
        <w:jc w:val="both"/>
      </w:pPr>
    </w:p>
    <w:p w14:paraId="58877225">
      <w:pPr>
        <w:pStyle w:val="3"/>
        <w:jc w:val="both"/>
        <w:rPr>
          <w:b/>
          <w:bCs/>
        </w:rPr>
      </w:pPr>
      <w:bookmarkStart w:id="11" w:name="_Toc239753888"/>
      <w:r>
        <w:t>5. Επιβεβαίωση και Δυνατότητα Τροποποιήσεων</w:t>
      </w:r>
      <w:bookmarkEnd w:id="11"/>
    </w:p>
    <w:p w14:paraId="1E9A6212">
      <w:pPr>
        <w:jc w:val="both"/>
      </w:pPr>
      <w:r>
        <w:rPr>
          <w:b/>
          <w:bCs/>
        </w:rPr>
        <w:t>Ενημέρωση Επιτυχίας:</w:t>
      </w:r>
      <w:r>
        <w:t xml:space="preserve">  Θα εμφανιστεί αυτόματα ένα νέο παράθυρο ενημέρωσης – επιτυχούς ολοκλήρωσης. </w:t>
      </w:r>
    </w:p>
    <w:p w14:paraId="28BFA050">
      <w:pPr>
        <w:keepNext/>
        <w:jc w:val="both"/>
      </w:pPr>
      <w:r>
        <w:drawing>
          <wp:inline distT="0" distB="0" distL="0" distR="0">
            <wp:extent cx="5490210" cy="2707005"/>
            <wp:effectExtent l="0" t="0" r="0" b="0"/>
            <wp:docPr id="132586967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69671" name="Εικόνα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84A8">
      <w:pPr>
        <w:pStyle w:val="13"/>
        <w:jc w:val="both"/>
      </w:pPr>
      <w:bookmarkStart w:id="12" w:name="_Toc239753229"/>
      <w:r>
        <w:t xml:space="preserve">Εικόνα </w:t>
      </w:r>
      <w:r>
        <w:fldChar w:fldCharType="begin"/>
      </w:r>
      <w:r>
        <w:instrText xml:space="preserve"> SEQ Εικόνα \* ARABIC </w:instrText>
      </w:r>
      <w:r>
        <w:fldChar w:fldCharType="separate"/>
      </w:r>
      <w:r>
        <w:t>8</w:t>
      </w:r>
      <w:r>
        <w:fldChar w:fldCharType="end"/>
      </w:r>
      <w:r>
        <w:t>: Επιτυχής υποβολή αίτησης</w:t>
      </w:r>
      <w:bookmarkEnd w:id="12"/>
    </w:p>
    <w:p w14:paraId="5F32E54F">
      <w:pPr>
        <w:jc w:val="both"/>
      </w:pPr>
      <w:r>
        <w:t>Πρωτόκολλο και Προθεσμίες:</w:t>
      </w:r>
    </w:p>
    <w:p w14:paraId="3E93E8CF">
      <w:pPr>
        <w:numPr>
          <w:ilvl w:val="0"/>
          <w:numId w:val="3"/>
        </w:numPr>
        <w:jc w:val="both"/>
      </w:pPr>
      <w:r>
        <w:rPr>
          <w:b/>
          <w:bCs/>
        </w:rPr>
        <w:t>Τροποποιήσεις:</w:t>
      </w:r>
      <w:r>
        <w:t xml:space="preserve">  Η δυνατότητα αλλαγών στην αίτηση είναι δυνατή μόνο αφού η αίτηση πρωτοκολληθεί  από το σύστημα. </w:t>
      </w:r>
    </w:p>
    <w:p w14:paraId="72E71013">
      <w:pPr>
        <w:numPr>
          <w:ilvl w:val="0"/>
          <w:numId w:val="3"/>
        </w:numPr>
        <w:jc w:val="both"/>
      </w:pPr>
      <w:r>
        <w:rPr>
          <w:b/>
          <w:bCs/>
        </w:rPr>
        <w:t>Χρονικός Περιορισμός:</w:t>
      </w:r>
      <w:r>
        <w:t>  Κάθε αλλαγή πρέπει να ολοκληρωθεί αυστηρά πριν τη λήξη της προθεσμίας υποβολής.</w:t>
      </w:r>
    </w:p>
    <w:p w14:paraId="4B571042">
      <w:pPr>
        <w:numPr>
          <w:ilvl w:val="0"/>
          <w:numId w:val="3"/>
        </w:numPr>
        <w:jc w:val="both"/>
      </w:pPr>
      <w:r>
        <w:rPr>
          <w:i/>
          <w:iCs/>
          <w:u w:val="single"/>
        </w:rPr>
        <w:t>ΠΡΟΕΙΔΟΠΟΙΗΣΗ:</w:t>
      </w:r>
      <w:r>
        <w:t>  Μετά την παρέλευση της καταληκτικής ημερομηνίας και ώρας, το σύστημα κλειδώνει και καμία αλλαγή ή προσθήκη δικαιολογητικού δεν γίνεται δεκτή.</w:t>
      </w:r>
    </w:p>
    <w:p w14:paraId="7CAAC42C">
      <w:pPr>
        <w:jc w:val="both"/>
      </w:pPr>
    </w:p>
    <w:sectPr>
      <w:footerReference r:id="rId7" w:type="first"/>
      <w:pgSz w:w="12240" w:h="15840"/>
      <w:pgMar w:top="1440" w:right="1797" w:bottom="1440" w:left="1797" w:header="680" w:footer="510" w:gutter="0"/>
      <w:pgNumType w:start="3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E1E77">
    <w:pPr>
      <w:pStyle w:val="15"/>
    </w:pPr>
  </w:p>
  <w:p w14:paraId="166B6F3E">
    <w:pPr>
      <w:pStyle w:val="15"/>
      <w:jc w:val="center"/>
    </w:pPr>
    <w:r>
      <w:t>Οδηγός Υποβολής Αιτήσεων Ακαδημαϊκών Υποτρόφων-ΔΙΠΑΕ</w:t>
    </w:r>
    <w:r>
      <w:tab/>
    </w: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DE1F4">
    <w:pPr>
      <w:pStyle w:val="15"/>
      <w:jc w:val="center"/>
    </w:pPr>
    <w:r>
      <w:tab/>
    </w:r>
    <w:r>
      <w:ptab w:relativeTo="margin" w:alignment="center" w:leader="none"/>
    </w:r>
  </w:p>
  <w:p w14:paraId="75FDBB4E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75D0F">
    <w:pPr>
      <w:pStyle w:val="15"/>
      <w:jc w:val="center"/>
    </w:pPr>
    <w:r>
      <w:t>Οδηγός Υποβολής Αιτήσεων Ακαδημαϊκών Υποτρόφων-ΔΙΠΑΕ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ptab w:relativeTo="margin" w:alignment="center" w:leader="none"/>
    </w:r>
  </w:p>
  <w:p w14:paraId="6C49DA7E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D6128"/>
    <w:multiLevelType w:val="multilevel"/>
    <w:tmpl w:val="1A7D61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9507408"/>
    <w:multiLevelType w:val="multilevel"/>
    <w:tmpl w:val="395074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FC90A6F"/>
    <w:multiLevelType w:val="multilevel"/>
    <w:tmpl w:val="7FC90A6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90"/>
    <w:rsid w:val="00006D08"/>
    <w:rsid w:val="000A5BBA"/>
    <w:rsid w:val="000B4D09"/>
    <w:rsid w:val="000B656E"/>
    <w:rsid w:val="000C0463"/>
    <w:rsid w:val="001432C5"/>
    <w:rsid w:val="00147878"/>
    <w:rsid w:val="001A4561"/>
    <w:rsid w:val="001E69A1"/>
    <w:rsid w:val="00242B78"/>
    <w:rsid w:val="00243C2B"/>
    <w:rsid w:val="00272766"/>
    <w:rsid w:val="00276ABC"/>
    <w:rsid w:val="00297B4B"/>
    <w:rsid w:val="002A1B7C"/>
    <w:rsid w:val="002B334B"/>
    <w:rsid w:val="002D0A0E"/>
    <w:rsid w:val="002D10DB"/>
    <w:rsid w:val="002D4A4D"/>
    <w:rsid w:val="00392235"/>
    <w:rsid w:val="004D6F7A"/>
    <w:rsid w:val="004E292E"/>
    <w:rsid w:val="00514CFD"/>
    <w:rsid w:val="00561304"/>
    <w:rsid w:val="0059643A"/>
    <w:rsid w:val="005B6FDE"/>
    <w:rsid w:val="006132FF"/>
    <w:rsid w:val="006259CB"/>
    <w:rsid w:val="00666CB2"/>
    <w:rsid w:val="00702813"/>
    <w:rsid w:val="00773AD8"/>
    <w:rsid w:val="007756DE"/>
    <w:rsid w:val="0078285F"/>
    <w:rsid w:val="007857D5"/>
    <w:rsid w:val="007A6C87"/>
    <w:rsid w:val="008D6631"/>
    <w:rsid w:val="00921590"/>
    <w:rsid w:val="00953967"/>
    <w:rsid w:val="00984B66"/>
    <w:rsid w:val="009C3B81"/>
    <w:rsid w:val="00B202DF"/>
    <w:rsid w:val="00B34A42"/>
    <w:rsid w:val="00B837D7"/>
    <w:rsid w:val="00B84F7B"/>
    <w:rsid w:val="00B866F1"/>
    <w:rsid w:val="00C00E0B"/>
    <w:rsid w:val="00C464A5"/>
    <w:rsid w:val="00C76C68"/>
    <w:rsid w:val="00C967C9"/>
    <w:rsid w:val="00D56BCA"/>
    <w:rsid w:val="00DB1B9C"/>
    <w:rsid w:val="00E27F8C"/>
    <w:rsid w:val="00E46263"/>
    <w:rsid w:val="00E5142C"/>
    <w:rsid w:val="00E95CA4"/>
    <w:rsid w:val="00EA2482"/>
    <w:rsid w:val="00ED6320"/>
    <w:rsid w:val="00F52741"/>
    <w:rsid w:val="00F52A45"/>
    <w:rsid w:val="00F6663C"/>
    <w:rsid w:val="00F83A22"/>
    <w:rsid w:val="00FC0C03"/>
    <w:rsid w:val="3A9D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l-G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0E2841" w:themeColor="text2"/>
      <w:sz w:val="18"/>
      <w:szCs w:val="18"/>
      <w14:textFill>
        <w14:solidFill>
          <w14:schemeClr w14:val="tx2"/>
        </w14:solidFill>
      </w14:textFill>
    </w:rPr>
  </w:style>
  <w:style w:type="character" w:styleId="14">
    <w:name w:val="FollowedHyperlink"/>
    <w:basedOn w:val="11"/>
    <w:semiHidden/>
    <w:unhideWhenUsed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paragraph" w:styleId="15">
    <w:name w:val="footer"/>
    <w:basedOn w:val="1"/>
    <w:link w:val="46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6">
    <w:name w:val="header"/>
    <w:basedOn w:val="1"/>
    <w:link w:val="45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styleId="17">
    <w:name w:val="Hyperlink"/>
    <w:basedOn w:val="11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l-GR"/>
      <w14:ligatures w14:val="none"/>
    </w:rPr>
  </w:style>
  <w:style w:type="paragraph" w:styleId="19">
    <w:name w:val="Subtitle"/>
    <w:basedOn w:val="1"/>
    <w:next w:val="1"/>
    <w:link w:val="3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0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able of figures"/>
    <w:basedOn w:val="1"/>
    <w:next w:val="1"/>
    <w:unhideWhenUsed/>
    <w:uiPriority w:val="99"/>
    <w:pPr>
      <w:spacing w:after="0"/>
    </w:pPr>
  </w:style>
  <w:style w:type="paragraph" w:styleId="22">
    <w:name w:val="Title"/>
    <w:basedOn w:val="1"/>
    <w:next w:val="1"/>
    <w:link w:val="33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3">
    <w:name w:val="toc 2"/>
    <w:basedOn w:val="1"/>
    <w:next w:val="1"/>
    <w:autoRedefine/>
    <w:unhideWhenUsed/>
    <w:uiPriority w:val="39"/>
    <w:pPr>
      <w:spacing w:after="100"/>
      <w:ind w:left="240"/>
    </w:pPr>
  </w:style>
  <w:style w:type="character" w:customStyle="1" w:styleId="24">
    <w:name w:val="Επικεφαλίδα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Επικεφαλίδα 2 Char"/>
    <w:basedOn w:val="11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Επικεφαλίδα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7">
    <w:name w:val="Επικεφαλίδα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8">
    <w:name w:val="Επικεφαλίδα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9">
    <w:name w:val="Επικεφαλίδα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Επικεφαλίδα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Επικεφαλίδα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Επικεφαλίδα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Τίτλος Char"/>
    <w:basedOn w:val="11"/>
    <w:link w:val="2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Υπότιτλος Char"/>
    <w:basedOn w:val="11"/>
    <w:link w:val="19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Απόσπασμα Char"/>
    <w:basedOn w:val="11"/>
    <w:link w:val="35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Έντονο απόσπ. Char"/>
    <w:basedOn w:val="11"/>
    <w:link w:val="39"/>
    <w:uiPriority w:val="30"/>
    <w:rPr>
      <w:i/>
      <w:iCs/>
      <w:color w:val="104862" w:themeColor="accent1" w:themeShade="BF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42">
    <w:name w:val="No Spacing"/>
    <w:link w:val="43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el-GR" w:eastAsia="el-GR" w:bidi="ar-SA"/>
      <w14:ligatures w14:val="none"/>
    </w:rPr>
  </w:style>
  <w:style w:type="character" w:customStyle="1" w:styleId="43">
    <w:name w:val="Χωρίς διάστιχο Char"/>
    <w:basedOn w:val="11"/>
    <w:link w:val="42"/>
    <w:uiPriority w:val="1"/>
    <w:rPr>
      <w:rFonts w:eastAsiaTheme="minorEastAsia"/>
      <w:kern w:val="0"/>
      <w:sz w:val="22"/>
      <w:szCs w:val="22"/>
      <w:lang w:eastAsia="el-GR"/>
      <w14:ligatures w14:val="none"/>
    </w:rPr>
  </w:style>
  <w:style w:type="paragraph" w:customStyle="1" w:styleId="44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kern w:val="0"/>
      <w:sz w:val="32"/>
      <w:szCs w:val="32"/>
      <w:lang w:eastAsia="el-GR"/>
      <w14:ligatures w14:val="none"/>
    </w:rPr>
  </w:style>
  <w:style w:type="character" w:customStyle="1" w:styleId="45">
    <w:name w:val="Κεφαλίδα Char"/>
    <w:basedOn w:val="11"/>
    <w:link w:val="16"/>
    <w:uiPriority w:val="99"/>
  </w:style>
  <w:style w:type="character" w:customStyle="1" w:styleId="46">
    <w:name w:val="Υποσέλιδο Char"/>
    <w:basedOn w:val="11"/>
    <w:link w:val="15"/>
    <w:uiPriority w:val="99"/>
  </w:style>
  <w:style w:type="character" w:customStyle="1" w:styleId="47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735374-13F7-478F-B7BA-455BE6EDDC5A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530</Words>
  <Characters>3340</Characters>
  <Lines>33</Lines>
  <Paragraphs>9</Paragraphs>
  <TotalTime>0</TotalTime>
  <ScaleCrop>false</ScaleCrop>
  <LinksUpToDate>false</LinksUpToDate>
  <CharactersWithSpaces>3857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2026-09-08T07:40:00Z</dcterms:created>
  <dc:creator>Karageorgiou Evstathia</dc:creator>
  <cp:lastModifiedBy>user</cp:lastModifiedBy>
  <dcterms:modified xsi:type="dcterms:W3CDTF">2026-09-10T06:19:52Z</dcterms:modified>
  <dc:subject>ΑΙΤΗΣΕΙς ΑΚΑΔΗΜΑΙΚΩΝ ΥΠΟΤΡΟΦΩΝ</dc:subject>
  <dc:title>Οδηγός Υποβολής Αιτήσεων στην Πλατφόρμα akadypotr.ihu.gr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A328294B2BC04D639459FE4F5EF51E1C_13</vt:lpwstr>
  </property>
</Properties>
</file>