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62D9" w14:textId="619A0C4B" w:rsidR="0094698B" w:rsidRDefault="0094698B">
      <w:pPr>
        <w:rPr>
          <w:rFonts w:ascii="Segoe UI" w:hAnsi="Segoe UI" w:cs="Segoe UI"/>
          <w:b/>
          <w:bCs/>
          <w:color w:val="242424"/>
          <w:shd w:val="clear" w:color="auto" w:fill="FFFFFF"/>
        </w:rPr>
      </w:pPr>
      <w:r>
        <w:rPr>
          <w:rFonts w:ascii="Segoe UI" w:hAnsi="Segoe UI" w:cs="Segoe UI"/>
          <w:b/>
          <w:bCs/>
          <w:color w:val="242424"/>
          <w:shd w:val="clear" w:color="auto" w:fill="FFFFFF"/>
        </w:rPr>
        <w:t>City-University Synergy: Workshops - Lublin University of Technology, Poland</w:t>
      </w:r>
    </w:p>
    <w:p w14:paraId="0889A373"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rPr>
        <w:t>Dear Partners,</w:t>
      </w:r>
    </w:p>
    <w:p w14:paraId="23501D44"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537F6CCE"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We kindly invite you to participate in international workshops dedicated to </w:t>
      </w:r>
      <w:r>
        <w:rPr>
          <w:rFonts w:ascii="Calibri" w:hAnsi="Calibri" w:cs="Calibri"/>
          <w:b/>
          <w:bCs/>
          <w:color w:val="000000"/>
          <w:sz w:val="22"/>
          <w:szCs w:val="22"/>
          <w:bdr w:val="none" w:sz="0" w:space="0" w:color="auto" w:frame="1"/>
        </w:rPr>
        <w:t>strengthening cooperation and synergy between universities and the city</w:t>
      </w:r>
      <w:r>
        <w:rPr>
          <w:rFonts w:ascii="Calibri" w:hAnsi="Calibri" w:cs="Calibri"/>
          <w:color w:val="000000"/>
          <w:sz w:val="22"/>
          <w:szCs w:val="22"/>
          <w:bdr w:val="none" w:sz="0" w:space="0" w:color="auto" w:frame="1"/>
        </w:rPr>
        <w:t>, which will take place on </w:t>
      </w:r>
      <w:r>
        <w:rPr>
          <w:rFonts w:ascii="Calibri" w:hAnsi="Calibri" w:cs="Calibri"/>
          <w:b/>
          <w:bCs/>
          <w:color w:val="000000"/>
          <w:sz w:val="22"/>
          <w:szCs w:val="22"/>
          <w:bdr w:val="none" w:sz="0" w:space="0" w:color="auto" w:frame="1"/>
        </w:rPr>
        <w:t>5-6 March in Lublin</w:t>
      </w:r>
      <w:r>
        <w:rPr>
          <w:rFonts w:ascii="Calibri" w:hAnsi="Calibri" w:cs="Calibri"/>
          <w:color w:val="000000"/>
          <w:sz w:val="22"/>
          <w:szCs w:val="22"/>
          <w:bdr w:val="none" w:sz="0" w:space="0" w:color="auto" w:frame="1"/>
        </w:rPr>
        <w:t>.</w:t>
      </w:r>
    </w:p>
    <w:p w14:paraId="5A7DF007"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The objective of the workshops is to facilitate the exchange of experience, identify key areas of cooperation, and develop recommendations that support the effective use of academic potential for urban development.</w:t>
      </w:r>
    </w:p>
    <w:p w14:paraId="2C6E2A8A"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During the workshop, participants will discuss:</w:t>
      </w:r>
    </w:p>
    <w:p w14:paraId="1962BC7D" w14:textId="77777777" w:rsidR="0094698B" w:rsidRDefault="0094698B" w:rsidP="0094698B">
      <w:pPr>
        <w:pStyle w:val="xmsonormal"/>
        <w:numPr>
          <w:ilvl w:val="0"/>
          <w:numId w:val="1"/>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models of city–university cooperation,</w:t>
      </w:r>
    </w:p>
    <w:p w14:paraId="7BE5BE67" w14:textId="77777777" w:rsidR="0094698B" w:rsidRDefault="0094698B" w:rsidP="0094698B">
      <w:pPr>
        <w:pStyle w:val="xmsonormal"/>
        <w:numPr>
          <w:ilvl w:val="0"/>
          <w:numId w:val="1"/>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good practices and implementation examples,</w:t>
      </w:r>
    </w:p>
    <w:p w14:paraId="37C6820F" w14:textId="77777777" w:rsidR="0094698B" w:rsidRDefault="0094698B" w:rsidP="0094698B">
      <w:pPr>
        <w:pStyle w:val="xmsonormal"/>
        <w:numPr>
          <w:ilvl w:val="0"/>
          <w:numId w:val="1"/>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the role of research, education, and innovation in urban development,</w:t>
      </w:r>
    </w:p>
    <w:p w14:paraId="5578510A" w14:textId="77777777" w:rsidR="0094698B" w:rsidRDefault="0094698B" w:rsidP="0094698B">
      <w:pPr>
        <w:pStyle w:val="xmsonormal"/>
        <w:numPr>
          <w:ilvl w:val="0"/>
          <w:numId w:val="1"/>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directions for future actions and partnerships.</w:t>
      </w:r>
    </w:p>
    <w:p w14:paraId="03C9D370"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The meetings will provide a platform for substantive discussion and networking among representatives of academia, local government, and partner institutions.</w:t>
      </w:r>
    </w:p>
    <w:p w14:paraId="70C12B41"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The full program of the event will be provided to registered participants soon.</w:t>
      </w:r>
    </w:p>
    <w:p w14:paraId="3DA545F7"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rPr>
        <w:t>Registration:</w:t>
      </w:r>
    </w:p>
    <w:p w14:paraId="0879D732"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rPr>
        <w:t> </w:t>
      </w:r>
    </w:p>
    <w:p w14:paraId="45415110"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hyperlink r:id="rId5" w:tgtFrame="_blank" w:tooltip="https://bkm.pollub.pl/en/exchange-staff/workshops-city-univeristy-synergy" w:history="1">
        <w:r>
          <w:rPr>
            <w:rStyle w:val="-"/>
            <w:rFonts w:ascii="Calibri" w:eastAsiaTheme="majorEastAsia" w:hAnsi="Calibri" w:cs="Calibri"/>
            <w:color w:val="0563C1"/>
            <w:sz w:val="22"/>
            <w:szCs w:val="22"/>
            <w:bdr w:val="none" w:sz="0" w:space="0" w:color="auto" w:frame="1"/>
          </w:rPr>
          <w:t>https://bkm.pollub.pl/en/exchange-staff/workshops-city-univeristy-synergy</w:t>
        </w:r>
      </w:hyperlink>
    </w:p>
    <w:p w14:paraId="75CF999E"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38453530"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333333"/>
          <w:sz w:val="22"/>
          <w:szCs w:val="22"/>
          <w:bdr w:val="none" w:sz="0" w:space="0" w:color="auto" w:frame="1"/>
        </w:rPr>
        <w:t>Contact:</w:t>
      </w:r>
    </w:p>
    <w:p w14:paraId="521656C4"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hyperlink r:id="rId6" w:tooltip="mailto:p.dolinski@pollub.pl" w:history="1">
        <w:r>
          <w:rPr>
            <w:rStyle w:val="-"/>
            <w:rFonts w:ascii="Calibri" w:eastAsiaTheme="majorEastAsia" w:hAnsi="Calibri" w:cs="Calibri"/>
            <w:color w:val="428BCA"/>
            <w:sz w:val="22"/>
            <w:szCs w:val="22"/>
            <w:bdr w:val="none" w:sz="0" w:space="0" w:color="auto" w:frame="1"/>
          </w:rPr>
          <w:t>p.dolinski@pollub.pl</w:t>
        </w:r>
      </w:hyperlink>
      <w:r>
        <w:rPr>
          <w:rFonts w:ascii="Calibri" w:hAnsi="Calibri" w:cs="Calibri"/>
          <w:color w:val="333333"/>
          <w:sz w:val="22"/>
          <w:szCs w:val="22"/>
          <w:bdr w:val="none" w:sz="0" w:space="0" w:color="auto" w:frame="1"/>
        </w:rPr>
        <w:t> – Staff Mobility for Training (STT)</w:t>
      </w:r>
    </w:p>
    <w:p w14:paraId="3E0B7F5C" w14:textId="77777777" w:rsidR="0094698B" w:rsidRDefault="0094698B" w:rsidP="0094698B">
      <w:pPr>
        <w:pStyle w:val="xmsonormal"/>
        <w:shd w:val="clear" w:color="auto" w:fill="FFFFFF"/>
        <w:spacing w:before="0" w:beforeAutospacing="0" w:after="0" w:afterAutospacing="0"/>
        <w:rPr>
          <w:rFonts w:ascii="Calibri" w:hAnsi="Calibri" w:cs="Calibri"/>
          <w:color w:val="242424"/>
          <w:sz w:val="22"/>
          <w:szCs w:val="22"/>
        </w:rPr>
      </w:pPr>
      <w:hyperlink r:id="rId7" w:tooltip="mailto:k.mazur@pollub.pl" w:history="1">
        <w:r>
          <w:rPr>
            <w:rStyle w:val="-"/>
            <w:rFonts w:ascii="Calibri" w:eastAsiaTheme="majorEastAsia" w:hAnsi="Calibri" w:cs="Calibri"/>
            <w:color w:val="428BCA"/>
            <w:sz w:val="22"/>
            <w:szCs w:val="22"/>
            <w:bdr w:val="none" w:sz="0" w:space="0" w:color="auto" w:frame="1"/>
          </w:rPr>
          <w:t>k.mazur@pollub.pl</w:t>
        </w:r>
      </w:hyperlink>
      <w:r>
        <w:rPr>
          <w:rFonts w:ascii="Calibri" w:hAnsi="Calibri" w:cs="Calibri"/>
          <w:color w:val="333333"/>
          <w:sz w:val="22"/>
          <w:szCs w:val="22"/>
          <w:bdr w:val="none" w:sz="0" w:space="0" w:color="auto" w:frame="1"/>
        </w:rPr>
        <w:t> – Staff Mobility for Teaching (STA)</w:t>
      </w:r>
    </w:p>
    <w:p w14:paraId="56600041" w14:textId="77777777" w:rsidR="0094698B" w:rsidRDefault="0094698B"/>
    <w:sectPr w:rsidR="00946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7378D"/>
    <w:multiLevelType w:val="multilevel"/>
    <w:tmpl w:val="D33C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803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8B"/>
    <w:rsid w:val="005B0E94"/>
    <w:rsid w:val="00817A05"/>
    <w:rsid w:val="0094698B"/>
    <w:rsid w:val="00CE5042"/>
    <w:rsid w:val="00DB1254"/>
    <w:rsid w:val="00FC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79A1"/>
  <w15:chartTrackingRefBased/>
  <w15:docId w15:val="{05B45DB0-A1D8-411B-BBEE-D5168D7B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46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46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4698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4698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4698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469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69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69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69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698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4698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4698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4698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4698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469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69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69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698B"/>
    <w:rPr>
      <w:rFonts w:eastAsiaTheme="majorEastAsia" w:cstheme="majorBidi"/>
      <w:color w:val="272727" w:themeColor="text1" w:themeTint="D8"/>
    </w:rPr>
  </w:style>
  <w:style w:type="paragraph" w:styleId="a3">
    <w:name w:val="Title"/>
    <w:basedOn w:val="a"/>
    <w:next w:val="a"/>
    <w:link w:val="Char"/>
    <w:uiPriority w:val="10"/>
    <w:qFormat/>
    <w:rsid w:val="00946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69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69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69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698B"/>
    <w:pPr>
      <w:spacing w:before="160"/>
      <w:jc w:val="center"/>
    </w:pPr>
    <w:rPr>
      <w:i/>
      <w:iCs/>
      <w:color w:val="404040" w:themeColor="text1" w:themeTint="BF"/>
    </w:rPr>
  </w:style>
  <w:style w:type="character" w:customStyle="1" w:styleId="Char1">
    <w:name w:val="Απόσπασμα Char"/>
    <w:basedOn w:val="a0"/>
    <w:link w:val="a5"/>
    <w:uiPriority w:val="29"/>
    <w:rsid w:val="0094698B"/>
    <w:rPr>
      <w:i/>
      <w:iCs/>
      <w:color w:val="404040" w:themeColor="text1" w:themeTint="BF"/>
    </w:rPr>
  </w:style>
  <w:style w:type="paragraph" w:styleId="a6">
    <w:name w:val="List Paragraph"/>
    <w:basedOn w:val="a"/>
    <w:uiPriority w:val="34"/>
    <w:qFormat/>
    <w:rsid w:val="0094698B"/>
    <w:pPr>
      <w:ind w:left="720"/>
      <w:contextualSpacing/>
    </w:pPr>
  </w:style>
  <w:style w:type="character" w:styleId="a7">
    <w:name w:val="Intense Emphasis"/>
    <w:basedOn w:val="a0"/>
    <w:uiPriority w:val="21"/>
    <w:qFormat/>
    <w:rsid w:val="0094698B"/>
    <w:rPr>
      <w:i/>
      <w:iCs/>
      <w:color w:val="2F5496" w:themeColor="accent1" w:themeShade="BF"/>
    </w:rPr>
  </w:style>
  <w:style w:type="paragraph" w:styleId="a8">
    <w:name w:val="Intense Quote"/>
    <w:basedOn w:val="a"/>
    <w:next w:val="a"/>
    <w:link w:val="Char2"/>
    <w:uiPriority w:val="30"/>
    <w:qFormat/>
    <w:rsid w:val="00946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4698B"/>
    <w:rPr>
      <w:i/>
      <w:iCs/>
      <w:color w:val="2F5496" w:themeColor="accent1" w:themeShade="BF"/>
    </w:rPr>
  </w:style>
  <w:style w:type="character" w:styleId="a9">
    <w:name w:val="Intense Reference"/>
    <w:basedOn w:val="a0"/>
    <w:uiPriority w:val="32"/>
    <w:qFormat/>
    <w:rsid w:val="0094698B"/>
    <w:rPr>
      <w:b/>
      <w:bCs/>
      <w:smallCaps/>
      <w:color w:val="2F5496" w:themeColor="accent1" w:themeShade="BF"/>
      <w:spacing w:val="5"/>
    </w:rPr>
  </w:style>
  <w:style w:type="paragraph" w:customStyle="1" w:styleId="xmsonormal">
    <w:name w:val="x_msonormal"/>
    <w:basedOn w:val="a"/>
    <w:rsid w:val="009469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
    <w:name w:val="Hyperlink"/>
    <w:basedOn w:val="a0"/>
    <w:uiPriority w:val="99"/>
    <w:semiHidden/>
    <w:unhideWhenUsed/>
    <w:rsid w:val="00946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mazur@pollub.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olinski@pollub.pl" TargetMode="External"/><Relationship Id="rId5" Type="http://schemas.openxmlformats.org/officeDocument/2006/relationships/hyperlink" Target="https://bkm.pollub.pl/en/exchange-staff/workshops-city-univeristy-synerg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Oikonomidou Thomai</dc:creator>
  <cp:keywords/>
  <dc:description/>
  <cp:lastModifiedBy>Oikonomidou Thomai</cp:lastModifiedBy>
  <cp:revision>1</cp:revision>
  <dcterms:created xsi:type="dcterms:W3CDTF">2026-02-04T10:05:00Z</dcterms:created>
  <dcterms:modified xsi:type="dcterms:W3CDTF">2026-02-04T10:07:00Z</dcterms:modified>
</cp:coreProperties>
</file>