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6281" w14:textId="49E5ACD5" w:rsidR="006E3740" w:rsidRPr="00B8053E" w:rsidRDefault="006E3740" w:rsidP="00034E8D">
      <w:pPr>
        <w:shd w:val="clear" w:color="auto" w:fill="FFFFFF"/>
        <w:spacing w:after="0" w:line="240" w:lineRule="auto"/>
        <w:jc w:val="center"/>
        <w:rPr>
          <w:rFonts w:ascii="Tahoma" w:eastAsia="Times New Roman" w:hAnsi="Tahoma" w:cs="Tahoma"/>
          <w:noProof/>
          <w:color w:val="050505"/>
          <w:kern w:val="0"/>
          <w:sz w:val="20"/>
          <w:szCs w:val="20"/>
          <w14:ligatures w14:val="none"/>
        </w:rPr>
      </w:pPr>
      <w:bookmarkStart w:id="0" w:name="_Hlk147236969"/>
      <w:bookmarkEnd w:id="0"/>
    </w:p>
    <w:tbl>
      <w:tblPr>
        <w:tblW w:w="7895" w:type="dxa"/>
        <w:tblInd w:w="108" w:type="dxa"/>
        <w:tblLayout w:type="fixed"/>
        <w:tblLook w:val="0000" w:firstRow="0" w:lastRow="0" w:firstColumn="0" w:lastColumn="0" w:noHBand="0" w:noVBand="0"/>
      </w:tblPr>
      <w:tblGrid>
        <w:gridCol w:w="3711"/>
        <w:gridCol w:w="4184"/>
      </w:tblGrid>
      <w:tr w:rsidR="006E3740" w:rsidRPr="00B8053E" w14:paraId="7B44D2A2" w14:textId="77777777" w:rsidTr="00C32FBC">
        <w:trPr>
          <w:trHeight w:val="719"/>
        </w:trPr>
        <w:tc>
          <w:tcPr>
            <w:tcW w:w="3711" w:type="dxa"/>
            <w:shd w:val="clear" w:color="auto" w:fill="auto"/>
          </w:tcPr>
          <w:p w14:paraId="7BD4CE54" w14:textId="778D21D6" w:rsidR="006E3740" w:rsidRPr="00B8053E" w:rsidRDefault="006E3740" w:rsidP="00C32FBC">
            <w:pPr>
              <w:spacing w:line="360" w:lineRule="auto"/>
              <w:jc w:val="both"/>
              <w:rPr>
                <w:rFonts w:ascii="Tahoma" w:hAnsi="Tahoma" w:cs="Tahoma"/>
                <w:color w:val="0F243E"/>
                <w:sz w:val="20"/>
                <w:szCs w:val="20"/>
              </w:rPr>
            </w:pPr>
            <w:r w:rsidRPr="00B8053E">
              <w:rPr>
                <w:rFonts w:ascii="Tahoma" w:hAnsi="Tahoma" w:cs="Tahoma"/>
                <w:noProof/>
              </w:rPr>
              <w:drawing>
                <wp:anchor distT="0" distB="0" distL="114300" distR="114300" simplePos="0" relativeHeight="251659264" behindDoc="0" locked="0" layoutInCell="1" allowOverlap="1" wp14:anchorId="503CCE19" wp14:editId="69746734">
                  <wp:simplePos x="0" y="0"/>
                  <wp:positionH relativeFrom="column">
                    <wp:posOffset>66675</wp:posOffset>
                  </wp:positionH>
                  <wp:positionV relativeFrom="paragraph">
                    <wp:posOffset>0</wp:posOffset>
                  </wp:positionV>
                  <wp:extent cx="2219325" cy="626745"/>
                  <wp:effectExtent l="0" t="0" r="9525" b="1905"/>
                  <wp:wrapNone/>
                  <wp:docPr id="103814241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42416" name="Picture 1" descr="Blu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shd w:val="clear" w:color="auto" w:fill="auto"/>
          </w:tcPr>
          <w:p w14:paraId="2DFC55B7" w14:textId="77777777" w:rsidR="006E3740" w:rsidRPr="00B8053E" w:rsidRDefault="006E3740" w:rsidP="00C32FBC">
            <w:pPr>
              <w:snapToGrid w:val="0"/>
              <w:spacing w:line="360" w:lineRule="auto"/>
              <w:ind w:firstLine="284"/>
              <w:jc w:val="both"/>
              <w:rPr>
                <w:rFonts w:ascii="Tahoma" w:hAnsi="Tahoma" w:cs="Tahoma"/>
                <w:b/>
                <w:color w:val="0F243E"/>
                <w:sz w:val="20"/>
                <w:szCs w:val="20"/>
              </w:rPr>
            </w:pPr>
          </w:p>
          <w:p w14:paraId="44712838" w14:textId="77777777" w:rsidR="006E3740" w:rsidRPr="00B8053E" w:rsidRDefault="006E3740" w:rsidP="00C32FBC">
            <w:pPr>
              <w:spacing w:line="360" w:lineRule="auto"/>
              <w:ind w:firstLine="284"/>
              <w:jc w:val="both"/>
              <w:rPr>
                <w:rFonts w:ascii="Tahoma" w:hAnsi="Tahoma" w:cs="Tahoma"/>
                <w:b/>
                <w:color w:val="0F243E"/>
                <w:sz w:val="20"/>
                <w:szCs w:val="20"/>
              </w:rPr>
            </w:pPr>
          </w:p>
          <w:p w14:paraId="4420C4E9" w14:textId="1D509E14" w:rsidR="006E3740" w:rsidRPr="00B8053E" w:rsidRDefault="006E3740" w:rsidP="00C32FBC">
            <w:pPr>
              <w:spacing w:line="360" w:lineRule="auto"/>
              <w:ind w:firstLine="284"/>
              <w:jc w:val="both"/>
              <w:rPr>
                <w:rFonts w:ascii="Tahoma" w:hAnsi="Tahoma" w:cs="Tahoma"/>
                <w:b/>
                <w:color w:val="0F243E"/>
                <w:sz w:val="20"/>
                <w:szCs w:val="20"/>
              </w:rPr>
            </w:pPr>
          </w:p>
          <w:p w14:paraId="382EECF2" w14:textId="77777777" w:rsidR="006E3740" w:rsidRPr="00B8053E" w:rsidRDefault="006E3740" w:rsidP="00C32FBC">
            <w:pPr>
              <w:spacing w:line="360" w:lineRule="auto"/>
              <w:jc w:val="both"/>
              <w:rPr>
                <w:rFonts w:ascii="Tahoma" w:hAnsi="Tahoma" w:cs="Tahoma"/>
                <w:color w:val="0F243E"/>
                <w:sz w:val="20"/>
                <w:szCs w:val="20"/>
              </w:rPr>
            </w:pPr>
            <w:r w:rsidRPr="00B8053E">
              <w:rPr>
                <w:rFonts w:ascii="Tahoma" w:eastAsia="Calibri" w:hAnsi="Tahoma" w:cs="Tahoma"/>
                <w:color w:val="0F243E"/>
                <w:sz w:val="20"/>
                <w:szCs w:val="20"/>
              </w:rPr>
              <w:t xml:space="preserve">                                </w:t>
            </w:r>
          </w:p>
        </w:tc>
      </w:tr>
      <w:tr w:rsidR="006E3740" w:rsidRPr="00B8053E" w14:paraId="71095FDC" w14:textId="77777777" w:rsidTr="00C32FBC">
        <w:trPr>
          <w:trHeight w:val="1163"/>
        </w:trPr>
        <w:tc>
          <w:tcPr>
            <w:tcW w:w="3711" w:type="dxa"/>
            <w:shd w:val="clear" w:color="auto" w:fill="auto"/>
          </w:tcPr>
          <w:p w14:paraId="646E098A" w14:textId="77777777" w:rsidR="006E3740" w:rsidRPr="00B8053E" w:rsidRDefault="006E3740" w:rsidP="00392823">
            <w:pPr>
              <w:spacing w:line="240" w:lineRule="auto"/>
              <w:jc w:val="both"/>
              <w:rPr>
                <w:rFonts w:ascii="Tahoma" w:hAnsi="Tahoma" w:cs="Tahoma"/>
                <w:color w:val="0F243E"/>
                <w:sz w:val="16"/>
                <w:szCs w:val="20"/>
                <w:lang w:val="el-GR"/>
              </w:rPr>
            </w:pPr>
            <w:r w:rsidRPr="00B8053E">
              <w:rPr>
                <w:rFonts w:ascii="Tahoma" w:hAnsi="Tahoma" w:cs="Tahoma"/>
                <w:color w:val="0F243E"/>
                <w:sz w:val="16"/>
                <w:szCs w:val="20"/>
                <w:lang w:val="el-GR"/>
              </w:rPr>
              <w:t>14</w:t>
            </w:r>
            <w:r w:rsidRPr="00B8053E">
              <w:rPr>
                <w:rFonts w:ascii="Tahoma" w:hAnsi="Tahoma" w:cs="Tahoma"/>
                <w:color w:val="0F243E"/>
                <w:sz w:val="16"/>
                <w:szCs w:val="20"/>
                <w:vertAlign w:val="superscript"/>
                <w:lang w:val="el-GR"/>
              </w:rPr>
              <w:t>ο</w:t>
            </w:r>
            <w:r w:rsidRPr="00B8053E">
              <w:rPr>
                <w:rFonts w:ascii="Tahoma" w:hAnsi="Tahoma" w:cs="Tahoma"/>
                <w:color w:val="0F243E"/>
                <w:sz w:val="16"/>
                <w:szCs w:val="20"/>
                <w:lang w:val="el-GR"/>
              </w:rPr>
              <w:t xml:space="preserve"> χλμ Θεσσαλονίκης - Ν. Μουδανιών</w:t>
            </w:r>
          </w:p>
          <w:p w14:paraId="6C70F13C" w14:textId="77777777" w:rsidR="006E3740" w:rsidRPr="00B8053E" w:rsidRDefault="006E3740" w:rsidP="00392823">
            <w:pPr>
              <w:spacing w:line="240" w:lineRule="auto"/>
              <w:ind w:left="11" w:hanging="11"/>
              <w:jc w:val="both"/>
              <w:rPr>
                <w:rFonts w:ascii="Tahoma" w:hAnsi="Tahoma" w:cs="Tahoma"/>
                <w:color w:val="0F243E"/>
                <w:sz w:val="16"/>
                <w:szCs w:val="20"/>
                <w:lang w:val="el-GR"/>
              </w:rPr>
            </w:pPr>
            <w:r w:rsidRPr="00B8053E">
              <w:rPr>
                <w:rFonts w:ascii="Tahoma" w:hAnsi="Tahoma" w:cs="Tahoma"/>
                <w:color w:val="0F243E"/>
                <w:sz w:val="16"/>
                <w:szCs w:val="20"/>
                <w:lang w:val="el-GR"/>
              </w:rPr>
              <w:t>57001, Θέρμη, Θεσσαλονίκη</w:t>
            </w:r>
          </w:p>
          <w:p w14:paraId="43E37F89" w14:textId="77777777" w:rsidR="006E3740" w:rsidRPr="00B8053E" w:rsidRDefault="006E3740" w:rsidP="00392823">
            <w:pPr>
              <w:spacing w:line="240" w:lineRule="auto"/>
              <w:ind w:left="11" w:hanging="11"/>
              <w:jc w:val="both"/>
              <w:rPr>
                <w:rFonts w:ascii="Tahoma" w:hAnsi="Tahoma" w:cs="Tahoma"/>
                <w:color w:val="0F243E"/>
                <w:sz w:val="16"/>
                <w:szCs w:val="20"/>
                <w:lang w:val="de-DE"/>
              </w:rPr>
            </w:pPr>
            <w:r w:rsidRPr="00B8053E">
              <w:rPr>
                <w:rFonts w:ascii="Tahoma" w:hAnsi="Tahoma" w:cs="Tahoma"/>
                <w:color w:val="0F243E"/>
                <w:sz w:val="16"/>
                <w:szCs w:val="20"/>
              </w:rPr>
              <w:t>Τ</w:t>
            </w:r>
            <w:r w:rsidRPr="00B8053E">
              <w:rPr>
                <w:rFonts w:ascii="Tahoma" w:hAnsi="Tahoma" w:cs="Tahoma"/>
                <w:color w:val="0F243E"/>
                <w:sz w:val="16"/>
                <w:szCs w:val="20"/>
                <w:lang w:val="de-DE"/>
              </w:rPr>
              <w:t>: 2310 807 502</w:t>
            </w:r>
          </w:p>
          <w:p w14:paraId="09A0849D" w14:textId="77777777" w:rsidR="006E3740" w:rsidRPr="00B8053E" w:rsidRDefault="006E3740" w:rsidP="00392823">
            <w:pPr>
              <w:spacing w:line="240" w:lineRule="auto"/>
              <w:ind w:left="11" w:hanging="11"/>
              <w:jc w:val="both"/>
              <w:rPr>
                <w:rFonts w:ascii="Tahoma" w:hAnsi="Tahoma" w:cs="Tahoma"/>
                <w:color w:val="0F243E"/>
                <w:sz w:val="16"/>
                <w:szCs w:val="20"/>
                <w:lang w:val="de-DE"/>
              </w:rPr>
            </w:pPr>
            <w:r w:rsidRPr="00B8053E">
              <w:rPr>
                <w:rFonts w:ascii="Tahoma" w:hAnsi="Tahoma" w:cs="Tahoma"/>
                <w:color w:val="0F243E"/>
                <w:sz w:val="16"/>
                <w:szCs w:val="20"/>
                <w:lang w:val="fr-FR"/>
              </w:rPr>
              <w:t xml:space="preserve">E: </w:t>
            </w:r>
            <w:hyperlink r:id="rId6" w:history="1">
              <w:r w:rsidRPr="00B8053E">
                <w:rPr>
                  <w:rStyle w:val="Hyperlink"/>
                  <w:rFonts w:ascii="Tahoma" w:hAnsi="Tahoma" w:cs="Tahoma"/>
                  <w:sz w:val="16"/>
                  <w:szCs w:val="20"/>
                  <w:lang w:val="fr-FR"/>
                </w:rPr>
                <w:t>pr@ihu.edu.gr</w:t>
              </w:r>
            </w:hyperlink>
          </w:p>
          <w:p w14:paraId="6CDDB072" w14:textId="09060E45" w:rsidR="006E3740" w:rsidRPr="00B8053E" w:rsidRDefault="006E3740" w:rsidP="00392823">
            <w:pPr>
              <w:spacing w:line="240" w:lineRule="auto"/>
              <w:ind w:left="11" w:hanging="11"/>
              <w:jc w:val="both"/>
              <w:rPr>
                <w:rFonts w:ascii="Tahoma" w:hAnsi="Tahoma" w:cs="Tahoma"/>
                <w:sz w:val="16"/>
                <w:szCs w:val="16"/>
              </w:rPr>
            </w:pPr>
            <w:r w:rsidRPr="00B8053E">
              <w:rPr>
                <w:rFonts w:ascii="Tahoma" w:hAnsi="Tahoma" w:cs="Tahoma"/>
                <w:color w:val="0F243E"/>
                <w:sz w:val="16"/>
                <w:szCs w:val="16"/>
              </w:rPr>
              <w:t xml:space="preserve">W: </w:t>
            </w:r>
            <w:hyperlink r:id="rId7" w:history="1">
              <w:r w:rsidR="00B8053E" w:rsidRPr="00B8053E">
                <w:rPr>
                  <w:rStyle w:val="Hyperlink"/>
                  <w:rFonts w:ascii="Tahoma" w:hAnsi="Tahoma" w:cs="Tahoma"/>
                  <w:sz w:val="16"/>
                  <w:szCs w:val="16"/>
                </w:rPr>
                <w:t>www.ihu.gr/ucips</w:t>
              </w:r>
            </w:hyperlink>
            <w:r w:rsidR="00B8053E" w:rsidRPr="00B8053E">
              <w:rPr>
                <w:rFonts w:ascii="Tahoma" w:hAnsi="Tahoma" w:cs="Tahoma"/>
                <w:sz w:val="16"/>
                <w:szCs w:val="16"/>
              </w:rPr>
              <w:t xml:space="preserve">  </w:t>
            </w:r>
          </w:p>
        </w:tc>
        <w:tc>
          <w:tcPr>
            <w:tcW w:w="4184" w:type="dxa"/>
            <w:shd w:val="clear" w:color="auto" w:fill="auto"/>
          </w:tcPr>
          <w:p w14:paraId="0FC70851" w14:textId="77777777" w:rsidR="006E3740" w:rsidRPr="00B8053E" w:rsidRDefault="006E3740" w:rsidP="00C32FBC">
            <w:pPr>
              <w:snapToGrid w:val="0"/>
              <w:spacing w:line="360" w:lineRule="auto"/>
              <w:ind w:left="11" w:hanging="11"/>
              <w:jc w:val="both"/>
              <w:rPr>
                <w:rFonts w:ascii="Tahoma" w:hAnsi="Tahoma" w:cs="Tahoma"/>
                <w:sz w:val="16"/>
                <w:szCs w:val="20"/>
              </w:rPr>
            </w:pPr>
          </w:p>
          <w:p w14:paraId="6196CB7D" w14:textId="16140D43" w:rsidR="006E3740" w:rsidRPr="00B8053E" w:rsidRDefault="006E3740" w:rsidP="00C32FBC">
            <w:pPr>
              <w:spacing w:line="360" w:lineRule="auto"/>
              <w:ind w:left="11" w:hanging="11"/>
              <w:jc w:val="both"/>
              <w:rPr>
                <w:rFonts w:ascii="Tahoma" w:hAnsi="Tahoma" w:cs="Tahoma"/>
                <w:sz w:val="16"/>
                <w:szCs w:val="20"/>
              </w:rPr>
            </w:pPr>
          </w:p>
        </w:tc>
      </w:tr>
    </w:tbl>
    <w:p w14:paraId="59BD1040" w14:textId="093BE67B" w:rsidR="006E3740" w:rsidRPr="00B8053E" w:rsidRDefault="006E3740" w:rsidP="00B8053E">
      <w:pPr>
        <w:autoSpaceDE w:val="0"/>
        <w:autoSpaceDN w:val="0"/>
        <w:adjustRightInd w:val="0"/>
        <w:spacing w:line="360" w:lineRule="auto"/>
        <w:jc w:val="right"/>
        <w:rPr>
          <w:rFonts w:ascii="Tahoma" w:hAnsi="Tahoma" w:cs="Tahoma"/>
          <w:i/>
          <w:sz w:val="20"/>
          <w:szCs w:val="20"/>
          <w:lang w:val="el-GR" w:eastAsia="el-GR"/>
        </w:rPr>
      </w:pPr>
      <w:r w:rsidRPr="00B8053E">
        <w:rPr>
          <w:rFonts w:ascii="Tahoma" w:hAnsi="Tahoma" w:cs="Tahoma"/>
          <w:sz w:val="20"/>
          <w:lang w:eastAsia="el-GR"/>
        </w:rPr>
        <w:tab/>
      </w:r>
      <w:r w:rsidRPr="00B8053E">
        <w:rPr>
          <w:rFonts w:ascii="Tahoma" w:hAnsi="Tahoma" w:cs="Tahoma"/>
          <w:sz w:val="20"/>
          <w:lang w:eastAsia="el-GR"/>
        </w:rPr>
        <w:tab/>
      </w:r>
      <w:r w:rsidRPr="00B8053E">
        <w:rPr>
          <w:rFonts w:ascii="Tahoma" w:hAnsi="Tahoma" w:cs="Tahoma"/>
          <w:sz w:val="20"/>
          <w:lang w:eastAsia="el-GR"/>
        </w:rPr>
        <w:tab/>
      </w:r>
      <w:r w:rsidRPr="00B8053E">
        <w:rPr>
          <w:rFonts w:ascii="Tahoma" w:hAnsi="Tahoma" w:cs="Tahoma"/>
          <w:sz w:val="20"/>
          <w:lang w:eastAsia="el-GR"/>
        </w:rPr>
        <w:tab/>
      </w:r>
      <w:r w:rsidRPr="00B8053E">
        <w:rPr>
          <w:rFonts w:ascii="Tahoma" w:hAnsi="Tahoma" w:cs="Tahoma"/>
          <w:lang w:eastAsia="el-GR"/>
        </w:rPr>
        <w:tab/>
      </w:r>
      <w:r w:rsidRPr="00B8053E">
        <w:rPr>
          <w:rFonts w:ascii="Tahoma" w:hAnsi="Tahoma" w:cs="Tahoma"/>
          <w:lang w:eastAsia="el-GR"/>
        </w:rPr>
        <w:tab/>
        <w:t xml:space="preserve">                                                                                                                                                 </w:t>
      </w:r>
      <w:r w:rsidR="00A10241">
        <w:rPr>
          <w:rFonts w:ascii="Tahoma" w:hAnsi="Tahoma" w:cs="Tahoma"/>
          <w:i/>
          <w:sz w:val="20"/>
          <w:szCs w:val="20"/>
          <w:lang w:val="el-GR" w:eastAsia="el-GR"/>
        </w:rPr>
        <w:t>Τετάρτη 25</w:t>
      </w:r>
      <w:r w:rsidR="00A707FB" w:rsidRPr="00B8053E">
        <w:rPr>
          <w:rFonts w:ascii="Tahoma" w:hAnsi="Tahoma" w:cs="Tahoma"/>
          <w:i/>
          <w:sz w:val="20"/>
          <w:szCs w:val="20"/>
          <w:lang w:val="el-GR" w:eastAsia="el-GR"/>
        </w:rPr>
        <w:t xml:space="preserve"> Οκτωβρίου</w:t>
      </w:r>
      <w:r w:rsidRPr="00B8053E">
        <w:rPr>
          <w:rFonts w:ascii="Tahoma" w:hAnsi="Tahoma" w:cs="Tahoma"/>
          <w:i/>
          <w:sz w:val="20"/>
          <w:szCs w:val="20"/>
          <w:lang w:val="el-GR" w:eastAsia="el-GR"/>
        </w:rPr>
        <w:t xml:space="preserve"> 2023, Θεσσαλονίκη</w:t>
      </w:r>
    </w:p>
    <w:p w14:paraId="0862FD3B" w14:textId="6AF75454" w:rsidR="00B8053E" w:rsidRPr="00B8053E" w:rsidRDefault="006E3740" w:rsidP="00B8053E">
      <w:pPr>
        <w:spacing w:line="360" w:lineRule="auto"/>
        <w:ind w:left="11" w:hanging="11"/>
        <w:jc w:val="center"/>
        <w:rPr>
          <w:rFonts w:ascii="Tahoma" w:hAnsi="Tahoma" w:cs="Tahoma"/>
          <w:sz w:val="20"/>
          <w:szCs w:val="20"/>
          <w:u w:val="single"/>
          <w:lang w:val="el-GR"/>
        </w:rPr>
      </w:pPr>
      <w:r w:rsidRPr="00B8053E">
        <w:rPr>
          <w:rFonts w:ascii="Tahoma" w:hAnsi="Tahoma" w:cs="Tahoma"/>
          <w:sz w:val="20"/>
          <w:szCs w:val="20"/>
          <w:u w:val="single"/>
          <w:lang w:val="el-GR"/>
        </w:rPr>
        <w:t>ΔΕΛΤΙΟ ΤΥΠΟΥ</w:t>
      </w:r>
    </w:p>
    <w:p w14:paraId="131A36A5" w14:textId="41F25228" w:rsidR="00B8053E" w:rsidRPr="00B8053E" w:rsidRDefault="00B8053E" w:rsidP="00B8053E">
      <w:pPr>
        <w:jc w:val="center"/>
        <w:rPr>
          <w:rFonts w:ascii="Tahoma" w:hAnsi="Tahoma" w:cs="Tahoma"/>
          <w:b/>
          <w:bCs/>
          <w:lang w:val="el-GR"/>
        </w:rPr>
      </w:pPr>
      <w:r w:rsidRPr="00B8053E">
        <w:rPr>
          <w:rFonts w:ascii="Tahoma" w:hAnsi="Tahoma" w:cs="Tahoma"/>
          <w:b/>
          <w:bCs/>
          <w:lang w:val="el-GR"/>
        </w:rPr>
        <w:t>Με συμμετοχή του Υπουργού Ενέργειας, του Προέδρου και των Αντιπροέδρων της ΡΑΑΕΥ  και κορυφαίων ομιλητών από τη ρυθμιστική αρχή και από την αγορά ενέργειας ολοκληρώθηκε το 3</w:t>
      </w:r>
      <w:r w:rsidRPr="00B8053E">
        <w:rPr>
          <w:rFonts w:ascii="Tahoma" w:hAnsi="Tahoma" w:cs="Tahoma"/>
          <w:b/>
          <w:bCs/>
          <w:vertAlign w:val="superscript"/>
          <w:lang w:val="el-GR"/>
        </w:rPr>
        <w:t>ο</w:t>
      </w:r>
      <w:r w:rsidRPr="00B8053E">
        <w:rPr>
          <w:rFonts w:ascii="Tahoma" w:hAnsi="Tahoma" w:cs="Tahoma"/>
          <w:b/>
          <w:bCs/>
          <w:lang w:val="el-GR"/>
        </w:rPr>
        <w:t xml:space="preserve"> Συνέδριο Ενέργειας του ΔΙΠΑΕ </w:t>
      </w:r>
    </w:p>
    <w:p w14:paraId="6FAF1D19" w14:textId="0846B196" w:rsidR="00B8053E" w:rsidRPr="00B8053E" w:rsidRDefault="00B8053E" w:rsidP="00B8053E">
      <w:pPr>
        <w:jc w:val="center"/>
        <w:rPr>
          <w:rFonts w:ascii="Tahoma" w:hAnsi="Tahoma" w:cs="Tahoma"/>
          <w:lang w:val="el-GR"/>
        </w:rPr>
      </w:pPr>
      <w:r w:rsidRPr="00B8053E">
        <w:rPr>
          <w:rFonts w:ascii="Tahoma" w:hAnsi="Tahoma" w:cs="Tahoma"/>
          <w:b/>
          <w:bCs/>
          <w:noProof/>
        </w:rPr>
        <w:drawing>
          <wp:anchor distT="0" distB="0" distL="114300" distR="114300" simplePos="0" relativeHeight="251661312" behindDoc="0" locked="0" layoutInCell="1" allowOverlap="1" wp14:anchorId="29001095" wp14:editId="4ED8661D">
            <wp:simplePos x="0" y="0"/>
            <wp:positionH relativeFrom="margin">
              <wp:posOffset>1030274</wp:posOffset>
            </wp:positionH>
            <wp:positionV relativeFrom="paragraph">
              <wp:posOffset>163968</wp:posOffset>
            </wp:positionV>
            <wp:extent cx="3657600" cy="1914144"/>
            <wp:effectExtent l="152400" t="152400" r="361950" b="353060"/>
            <wp:wrapSquare wrapText="bothSides"/>
            <wp:docPr id="228766324" name="Picture 1" descr="A green and blu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66324" name="Picture 1" descr="A green and blue rectangular object with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1914144"/>
                    </a:xfrm>
                    <a:prstGeom prst="rect">
                      <a:avLst/>
                    </a:prstGeom>
                    <a:ln>
                      <a:noFill/>
                    </a:ln>
                    <a:effectLst>
                      <a:outerShdw blurRad="292100" dist="139700" dir="2700000" algn="tl" rotWithShape="0">
                        <a:srgbClr val="333333">
                          <a:alpha val="65000"/>
                        </a:srgbClr>
                      </a:outerShdw>
                    </a:effectLst>
                  </pic:spPr>
                </pic:pic>
              </a:graphicData>
            </a:graphic>
          </wp:anchor>
        </w:drawing>
      </w:r>
    </w:p>
    <w:p w14:paraId="6CE12444" w14:textId="77777777" w:rsidR="00B8053E" w:rsidRPr="00B8053E" w:rsidRDefault="00B8053E" w:rsidP="00B8053E">
      <w:pPr>
        <w:jc w:val="both"/>
        <w:rPr>
          <w:rFonts w:ascii="Tahoma" w:hAnsi="Tahoma" w:cs="Tahoma"/>
          <w:lang w:val="el-GR"/>
        </w:rPr>
      </w:pPr>
    </w:p>
    <w:p w14:paraId="723DDF3C" w14:textId="77777777" w:rsidR="00B8053E" w:rsidRPr="00B8053E" w:rsidRDefault="00B8053E" w:rsidP="00B8053E">
      <w:pPr>
        <w:jc w:val="both"/>
        <w:rPr>
          <w:rFonts w:ascii="Tahoma" w:hAnsi="Tahoma" w:cs="Tahoma"/>
          <w:lang w:val="el-GR"/>
        </w:rPr>
      </w:pPr>
    </w:p>
    <w:p w14:paraId="75BBDCEA" w14:textId="77777777" w:rsidR="00B8053E" w:rsidRPr="00B8053E" w:rsidRDefault="00B8053E" w:rsidP="00B8053E">
      <w:pPr>
        <w:jc w:val="both"/>
        <w:rPr>
          <w:rFonts w:ascii="Tahoma" w:hAnsi="Tahoma" w:cs="Tahoma"/>
          <w:lang w:val="el-GR"/>
        </w:rPr>
      </w:pPr>
    </w:p>
    <w:p w14:paraId="6455EE6E" w14:textId="77777777" w:rsidR="00B8053E" w:rsidRPr="00B8053E" w:rsidRDefault="00B8053E" w:rsidP="00B8053E">
      <w:pPr>
        <w:jc w:val="both"/>
        <w:rPr>
          <w:rFonts w:ascii="Tahoma" w:hAnsi="Tahoma" w:cs="Tahoma"/>
          <w:lang w:val="el-GR"/>
        </w:rPr>
      </w:pPr>
    </w:p>
    <w:p w14:paraId="19BEE7B9" w14:textId="77777777" w:rsidR="00B8053E" w:rsidRPr="00B8053E" w:rsidRDefault="00B8053E" w:rsidP="00B8053E">
      <w:pPr>
        <w:jc w:val="both"/>
        <w:rPr>
          <w:rFonts w:ascii="Tahoma" w:hAnsi="Tahoma" w:cs="Tahoma"/>
          <w:lang w:val="el-GR"/>
        </w:rPr>
      </w:pPr>
    </w:p>
    <w:p w14:paraId="7DEFD0D5" w14:textId="77777777" w:rsidR="00B8053E" w:rsidRPr="00B8053E" w:rsidRDefault="00B8053E" w:rsidP="00B8053E">
      <w:pPr>
        <w:jc w:val="both"/>
        <w:rPr>
          <w:rFonts w:ascii="Tahoma" w:hAnsi="Tahoma" w:cs="Tahoma"/>
          <w:lang w:val="el-GR"/>
        </w:rPr>
      </w:pPr>
    </w:p>
    <w:p w14:paraId="41060DE9" w14:textId="77777777" w:rsidR="00B8053E" w:rsidRPr="00B8053E" w:rsidRDefault="00B8053E" w:rsidP="00B8053E">
      <w:pPr>
        <w:jc w:val="both"/>
        <w:rPr>
          <w:rFonts w:ascii="Tahoma" w:hAnsi="Tahoma" w:cs="Tahoma"/>
          <w:lang w:val="el-GR"/>
        </w:rPr>
      </w:pPr>
    </w:p>
    <w:p w14:paraId="4B694A07" w14:textId="77777777" w:rsidR="00B8053E" w:rsidRPr="00B8053E" w:rsidRDefault="00B8053E" w:rsidP="00B8053E">
      <w:pPr>
        <w:jc w:val="both"/>
        <w:rPr>
          <w:rFonts w:ascii="Tahoma" w:hAnsi="Tahoma" w:cs="Tahoma"/>
          <w:lang w:val="el-GR"/>
        </w:rPr>
      </w:pPr>
    </w:p>
    <w:p w14:paraId="2BFC3B06" w14:textId="14F1EC38"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Με αξιοσημείωτη επιτυχία ολοκλήρωσε τις εργασίες του το Συνέδριο “</w:t>
      </w:r>
      <w:r w:rsidRPr="00B8053E">
        <w:rPr>
          <w:rFonts w:ascii="Tahoma" w:hAnsi="Tahoma" w:cs="Tahoma"/>
          <w:b/>
          <w:bCs/>
          <w:sz w:val="20"/>
          <w:szCs w:val="20"/>
          <w:lang w:val="el-GR"/>
        </w:rPr>
        <w:t>Ασφάλεια Εφοδιασμού – Ενεργειακές Αγορές στη  μετάβαση</w:t>
      </w:r>
      <w:r w:rsidRPr="00B8053E">
        <w:rPr>
          <w:rFonts w:ascii="Tahoma" w:hAnsi="Tahoma" w:cs="Tahoma"/>
          <w:sz w:val="20"/>
          <w:szCs w:val="20"/>
          <w:lang w:val="el-GR"/>
        </w:rPr>
        <w:t>”, το οποίο διοργανώθηκε από το Διεθνές Πανεπιστήμιο της Ελλάδος (ΔΙΠΑΕ), στ</w:t>
      </w:r>
      <w:r w:rsidRPr="00B8053E">
        <w:rPr>
          <w:rFonts w:ascii="Tahoma" w:hAnsi="Tahoma" w:cs="Tahoma"/>
          <w:sz w:val="20"/>
          <w:szCs w:val="20"/>
        </w:rPr>
        <w:t>o</w:t>
      </w:r>
      <w:r w:rsidRPr="00B8053E">
        <w:rPr>
          <w:rFonts w:ascii="Tahoma" w:hAnsi="Tahoma" w:cs="Tahoma"/>
          <w:sz w:val="20"/>
          <w:szCs w:val="20"/>
          <w:lang w:val="el-GR"/>
        </w:rPr>
        <w:t xml:space="preserve"> πλαίσι</w:t>
      </w:r>
      <w:r w:rsidRPr="00B8053E">
        <w:rPr>
          <w:rFonts w:ascii="Tahoma" w:hAnsi="Tahoma" w:cs="Tahoma"/>
          <w:sz w:val="20"/>
          <w:szCs w:val="20"/>
        </w:rPr>
        <w:t>o</w:t>
      </w:r>
      <w:r w:rsidRPr="00B8053E">
        <w:rPr>
          <w:rFonts w:ascii="Tahoma" w:hAnsi="Tahoma" w:cs="Tahoma"/>
          <w:sz w:val="20"/>
          <w:szCs w:val="20"/>
          <w:lang w:val="el-GR"/>
        </w:rPr>
        <w:t xml:space="preserve"> του ΠΜΣ «Δίκαιο της Ενέργειας, Επιχειρήσεις, Ρυθμιστική και Ενεργειακή Πολιτική», στη Θεσσαλονίκη την Παρασκε</w:t>
      </w:r>
      <w:r>
        <w:rPr>
          <w:rFonts w:ascii="Tahoma" w:hAnsi="Tahoma" w:cs="Tahoma"/>
          <w:sz w:val="20"/>
          <w:szCs w:val="20"/>
          <w:lang w:val="el-GR"/>
        </w:rPr>
        <w:t>υή</w:t>
      </w:r>
      <w:r w:rsidRPr="00B8053E">
        <w:rPr>
          <w:rFonts w:ascii="Tahoma" w:hAnsi="Tahoma" w:cs="Tahoma"/>
          <w:sz w:val="20"/>
          <w:szCs w:val="20"/>
          <w:lang w:val="el-GR"/>
        </w:rPr>
        <w:t xml:space="preserve"> 20.10.2023 και το Σάββατο 21.10.2023.      </w:t>
      </w:r>
      <w:r w:rsidRPr="00B8053E">
        <w:rPr>
          <w:rFonts w:ascii="Tahoma" w:hAnsi="Tahoma" w:cs="Tahoma"/>
          <w:sz w:val="20"/>
          <w:szCs w:val="20"/>
          <w:lang w:val="el-GR"/>
        </w:rPr>
        <w:br/>
      </w:r>
      <w:r w:rsidRPr="00B8053E">
        <w:rPr>
          <w:rFonts w:ascii="Tahoma" w:hAnsi="Tahoma" w:cs="Tahoma"/>
          <w:sz w:val="20"/>
          <w:szCs w:val="20"/>
        </w:rPr>
        <w:t> </w:t>
      </w:r>
    </w:p>
    <w:p w14:paraId="0671213C"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Την έναρξη του Συνεδρίου κήρυξε ο</w:t>
      </w:r>
      <w:r w:rsidRPr="00B8053E">
        <w:rPr>
          <w:rFonts w:ascii="Tahoma" w:hAnsi="Tahoma" w:cs="Tahoma"/>
          <w:sz w:val="20"/>
          <w:szCs w:val="20"/>
        </w:rPr>
        <w:t> </w:t>
      </w:r>
      <w:r w:rsidRPr="00B8053E">
        <w:rPr>
          <w:rFonts w:ascii="Tahoma" w:hAnsi="Tahoma" w:cs="Tahoma"/>
          <w:b/>
          <w:bCs/>
          <w:sz w:val="20"/>
          <w:szCs w:val="20"/>
          <w:lang w:val="el-GR"/>
        </w:rPr>
        <w:t>Υπουργός Ενέργειας Θ. Σκυλακάκης</w:t>
      </w:r>
      <w:r w:rsidRPr="00B8053E">
        <w:rPr>
          <w:rFonts w:ascii="Tahoma" w:hAnsi="Tahoma" w:cs="Tahoma"/>
          <w:sz w:val="20"/>
          <w:szCs w:val="20"/>
          <w:lang w:val="el-GR"/>
        </w:rPr>
        <w:t xml:space="preserve">. Στον χαιρετισμό του ο  κ.Υπουργός αναφέρθηκε στις προκλήσεις που θέτει το νέο Εθνικό Σχέδιο για την Ενέργεια και το Κλίμα, ιδίως όσον αφορά την περαιτέρω διείσδυση των ΑΠΕ, την εξάλειψη της ενεργειακής φτώχειας, τις </w:t>
      </w:r>
      <w:r w:rsidRPr="00B8053E">
        <w:rPr>
          <w:rFonts w:ascii="Tahoma" w:hAnsi="Tahoma" w:cs="Tahoma"/>
          <w:sz w:val="20"/>
          <w:szCs w:val="20"/>
          <w:lang w:val="el-GR"/>
        </w:rPr>
        <w:lastRenderedPageBreak/>
        <w:t xml:space="preserve">διασυνδέσεις των ενεργειακών αγορών με τις γειτονικές χώρες και την ολοκλήρωση των μεγάλων έργων, που εμπεδώνουν την ασφάλεια εφοδιασμού της Χώρας. </w:t>
      </w:r>
      <w:r w:rsidRPr="00B8053E">
        <w:rPr>
          <w:rFonts w:ascii="Tahoma" w:hAnsi="Tahoma" w:cs="Tahoma"/>
          <w:sz w:val="20"/>
          <w:szCs w:val="20"/>
        </w:rPr>
        <w:t>E</w:t>
      </w:r>
      <w:r w:rsidRPr="00B8053E">
        <w:rPr>
          <w:rFonts w:ascii="Tahoma" w:hAnsi="Tahoma" w:cs="Tahoma"/>
          <w:sz w:val="20"/>
          <w:szCs w:val="20"/>
          <w:lang w:val="el-GR"/>
        </w:rPr>
        <w:t>πισήμανε, επιπλέον, την ανάγκη αντιμετώπισης του «ενεργειακού τουρισμού», που δύναται να υπονομεύσει την εύρυθμη λειτουργία της αγοράς εις βάρος του τελικού καταναλωτή.</w:t>
      </w:r>
    </w:p>
    <w:p w14:paraId="3D14BC49" w14:textId="34E3CBA9"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Χαιρετισμούς απηύθηναν επίσης ο Πρύτανης του ΔΙΠΑΕ Καθ. </w:t>
      </w:r>
      <w:r w:rsidRPr="00B8053E">
        <w:rPr>
          <w:rFonts w:ascii="Tahoma" w:hAnsi="Tahoma" w:cs="Tahoma"/>
          <w:b/>
          <w:bCs/>
          <w:sz w:val="20"/>
          <w:szCs w:val="20"/>
          <w:lang w:val="el-GR"/>
        </w:rPr>
        <w:t>Σ. Αγγελόπουλος</w:t>
      </w:r>
      <w:r w:rsidRPr="00B8053E">
        <w:rPr>
          <w:rFonts w:ascii="Tahoma" w:hAnsi="Tahoma" w:cs="Tahoma"/>
          <w:sz w:val="20"/>
          <w:szCs w:val="20"/>
          <w:lang w:val="el-GR"/>
        </w:rPr>
        <w:t xml:space="preserve">, ο Υφυπουργός Εσωτερικών, αρμόδιος για θέματα Μακεδονίας-Θράκης, </w:t>
      </w:r>
      <w:r w:rsidRPr="00B8053E">
        <w:rPr>
          <w:rFonts w:ascii="Tahoma" w:hAnsi="Tahoma" w:cs="Tahoma"/>
          <w:b/>
          <w:bCs/>
          <w:sz w:val="20"/>
          <w:szCs w:val="20"/>
          <w:lang w:val="el-GR"/>
        </w:rPr>
        <w:t>Ευστ. Κωνσταντινίδης</w:t>
      </w:r>
      <w:r w:rsidRPr="00B8053E">
        <w:rPr>
          <w:rFonts w:ascii="Tahoma" w:hAnsi="Tahoma" w:cs="Tahoma"/>
          <w:sz w:val="20"/>
          <w:szCs w:val="20"/>
          <w:lang w:val="el-GR"/>
        </w:rPr>
        <w:t xml:space="preserve">, ο Αντιπεριφερειάρχης Ανάπτυξης και Περιβάλλοντος της Περιφέρειας Κεντρικής Μακεδονίας </w:t>
      </w:r>
      <w:r w:rsidRPr="00B8053E">
        <w:rPr>
          <w:rFonts w:ascii="Tahoma" w:hAnsi="Tahoma" w:cs="Tahoma"/>
          <w:b/>
          <w:bCs/>
          <w:sz w:val="20"/>
          <w:szCs w:val="20"/>
          <w:lang w:val="el-GR"/>
        </w:rPr>
        <w:t>Κ. Γιουτ</w:t>
      </w:r>
      <w:r>
        <w:rPr>
          <w:rFonts w:ascii="Tahoma" w:hAnsi="Tahoma" w:cs="Tahoma"/>
          <w:b/>
          <w:bCs/>
          <w:sz w:val="20"/>
          <w:szCs w:val="20"/>
          <w:lang w:val="el-GR"/>
        </w:rPr>
        <w:t>ί</w:t>
      </w:r>
      <w:r w:rsidRPr="00B8053E">
        <w:rPr>
          <w:rFonts w:ascii="Tahoma" w:hAnsi="Tahoma" w:cs="Tahoma"/>
          <w:b/>
          <w:bCs/>
          <w:sz w:val="20"/>
          <w:szCs w:val="20"/>
          <w:lang w:val="el-GR"/>
        </w:rPr>
        <w:t>κας</w:t>
      </w:r>
      <w:r w:rsidRPr="00B8053E">
        <w:rPr>
          <w:rFonts w:ascii="Tahoma" w:hAnsi="Tahoma" w:cs="Tahoma"/>
          <w:sz w:val="20"/>
          <w:szCs w:val="20"/>
          <w:lang w:val="el-GR"/>
        </w:rPr>
        <w:t xml:space="preserve">,  ο κ. </w:t>
      </w:r>
      <w:r w:rsidRPr="00B8053E">
        <w:rPr>
          <w:rFonts w:ascii="Tahoma" w:hAnsi="Tahoma" w:cs="Tahoma"/>
          <w:b/>
          <w:bCs/>
          <w:sz w:val="20"/>
          <w:szCs w:val="20"/>
          <w:lang w:val="el-GR"/>
        </w:rPr>
        <w:t>Ελ. Πατάβρας</w:t>
      </w:r>
      <w:r w:rsidRPr="00B8053E">
        <w:rPr>
          <w:rFonts w:ascii="Tahoma" w:hAnsi="Tahoma" w:cs="Tahoma"/>
          <w:sz w:val="20"/>
          <w:szCs w:val="20"/>
          <w:lang w:val="el-GR"/>
        </w:rPr>
        <w:t xml:space="preserve">, Αν. Γραμματέας Τομέα Ενέργειας, ΠΑΣΟΚ-Κίνημα Αλλαγής, ο κ. </w:t>
      </w:r>
      <w:r w:rsidRPr="00B8053E">
        <w:rPr>
          <w:rFonts w:ascii="Tahoma" w:hAnsi="Tahoma" w:cs="Tahoma"/>
          <w:b/>
          <w:bCs/>
          <w:sz w:val="20"/>
          <w:szCs w:val="20"/>
          <w:lang w:val="el-GR"/>
        </w:rPr>
        <w:t>Εμμ. Βλαχογιάννης</w:t>
      </w:r>
      <w:r w:rsidRPr="00B8053E">
        <w:rPr>
          <w:rFonts w:ascii="Tahoma" w:hAnsi="Tahoma" w:cs="Tahoma"/>
          <w:sz w:val="20"/>
          <w:szCs w:val="20"/>
          <w:lang w:val="el-GR"/>
        </w:rPr>
        <w:t xml:space="preserve">, Α’ Αντιπρόεδρος ΕΒΕΘ και ο κ. </w:t>
      </w:r>
      <w:r w:rsidRPr="00B8053E">
        <w:rPr>
          <w:rFonts w:ascii="Tahoma" w:hAnsi="Tahoma" w:cs="Tahoma"/>
          <w:b/>
          <w:bCs/>
          <w:sz w:val="20"/>
          <w:szCs w:val="20"/>
          <w:lang w:val="el-GR"/>
        </w:rPr>
        <w:t>Δ. Φινοκαλιώτης</w:t>
      </w:r>
      <w:r w:rsidRPr="00B8053E">
        <w:rPr>
          <w:rFonts w:ascii="Tahoma" w:hAnsi="Tahoma" w:cs="Tahoma"/>
          <w:sz w:val="20"/>
          <w:szCs w:val="20"/>
          <w:lang w:val="el-GR"/>
        </w:rPr>
        <w:t>,  Πρόεδρος ΔΣΘ.</w:t>
      </w:r>
    </w:p>
    <w:p w14:paraId="5F880CEA"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Η εισαγωγική ομιλία του Συνεδρίου πραγματοποιήθηκε από τον </w:t>
      </w:r>
      <w:r w:rsidRPr="00B8053E">
        <w:rPr>
          <w:rFonts w:ascii="Tahoma" w:hAnsi="Tahoma" w:cs="Tahoma"/>
          <w:b/>
          <w:bCs/>
          <w:sz w:val="20"/>
          <w:szCs w:val="20"/>
          <w:lang w:val="el-GR"/>
        </w:rPr>
        <w:t>Πρόεδρο της ΡΑΑΕΥ Καθ. Α. Δαγούμα</w:t>
      </w:r>
      <w:r w:rsidRPr="00B8053E">
        <w:rPr>
          <w:rFonts w:ascii="Tahoma" w:hAnsi="Tahoma" w:cs="Tahoma"/>
          <w:sz w:val="20"/>
          <w:szCs w:val="20"/>
          <w:lang w:val="el-GR"/>
        </w:rPr>
        <w:t>, ο οποίος επικεντρώθηκε στις προκλήσεις για τον επιτυχή μετασχηματισμό της ΡΑΑΕΥ σε σύγχρονο ρυθμιστή. Επιπλέον, επισήμανε ότι η ΡΑΑΕΥ προχώρησε στην ψηφιοποίηση των υπηρεσιών της, ώστε να βελτιώσει τις υπηρεσίες προς τους πολίτες και επενδυτές, αναπτύσσοντας εργαλεία για την αυτοματοποίηση της αδειοδότησης ΑΠΕ, για την εξοικονόμηση ενέργειας, για την εποπτεία της αγοράς, για την σύγκριση τιμών, ενώ τώρα αναπτύσσει αντίστοιχο εργαλείο και για σύγκριση τιμών της ηλεκτροκίνησης. Επισήμανε τη χρησιμότητα του εργαλείου παραπόνων των καταναλωτών και της υπό ανάπτυξης βάσης δεδομένων τιμολόγησης της λιανικής, τα οποία θα επιτρέψουν στην ενεργοποίηση της λειτουργίας του Ενεργειακού Διαμεσολαβητή. Ο Πρόεδρος της ΡΑΑΕΥ υπογράμμισε ότι «</w:t>
      </w:r>
      <w:r w:rsidRPr="00B8053E">
        <w:rPr>
          <w:rFonts w:ascii="Tahoma" w:hAnsi="Tahoma" w:cs="Tahoma"/>
          <w:i/>
          <w:iCs/>
          <w:sz w:val="20"/>
          <w:szCs w:val="20"/>
          <w:lang w:val="el-GR"/>
        </w:rPr>
        <w:t>πάντα ο ρυθμιστής προστατεύει το δημόσιο συμφέρον και τους καταναλωτές</w:t>
      </w:r>
      <w:r w:rsidRPr="00B8053E">
        <w:rPr>
          <w:rFonts w:ascii="Tahoma" w:hAnsi="Tahoma" w:cs="Tahoma"/>
          <w:sz w:val="20"/>
          <w:szCs w:val="20"/>
          <w:lang w:val="el-GR"/>
        </w:rPr>
        <w:t>».</w:t>
      </w:r>
    </w:p>
    <w:p w14:paraId="01646965"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Οι εργασίες του Συνεδρίου χωρίστηκαν σε </w:t>
      </w:r>
      <w:r w:rsidRPr="00B8053E">
        <w:rPr>
          <w:rFonts w:ascii="Tahoma" w:hAnsi="Tahoma" w:cs="Tahoma"/>
          <w:b/>
          <w:bCs/>
          <w:sz w:val="20"/>
          <w:szCs w:val="20"/>
          <w:lang w:val="el-GR"/>
        </w:rPr>
        <w:t>έξι</w:t>
      </w:r>
      <w:r w:rsidRPr="00B8053E">
        <w:rPr>
          <w:rFonts w:ascii="Tahoma" w:hAnsi="Tahoma" w:cs="Tahoma"/>
          <w:sz w:val="20"/>
          <w:szCs w:val="20"/>
          <w:lang w:val="el-GR"/>
        </w:rPr>
        <w:t xml:space="preserve"> θεματικές ενότητες.</w:t>
      </w:r>
    </w:p>
    <w:p w14:paraId="042BE8E3" w14:textId="516C3945"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Η πρώτη συνεδρία με τίτλο</w:t>
      </w:r>
      <w:r w:rsidRPr="00B8053E">
        <w:rPr>
          <w:rFonts w:ascii="Tahoma" w:hAnsi="Tahoma" w:cs="Tahoma"/>
          <w:sz w:val="20"/>
          <w:szCs w:val="20"/>
        </w:rPr>
        <w:t> </w:t>
      </w:r>
      <w:r w:rsidRPr="00B8053E">
        <w:rPr>
          <w:rFonts w:ascii="Tahoma" w:hAnsi="Tahoma" w:cs="Tahoma"/>
          <w:b/>
          <w:bCs/>
          <w:sz w:val="20"/>
          <w:szCs w:val="20"/>
          <w:lang w:val="el-GR"/>
        </w:rPr>
        <w:t>«Η Ρυθμιστική Πολιτική σε περιόδους Ενεργειακής Κρίσης και Μετάβασης»</w:t>
      </w:r>
      <w:r w:rsidRPr="00B8053E">
        <w:rPr>
          <w:rFonts w:ascii="Tahoma" w:hAnsi="Tahoma" w:cs="Tahoma"/>
          <w:b/>
          <w:bCs/>
          <w:sz w:val="20"/>
          <w:szCs w:val="20"/>
        </w:rPr>
        <w:t> </w:t>
      </w:r>
      <w:r w:rsidRPr="00B8053E">
        <w:rPr>
          <w:rFonts w:ascii="Tahoma" w:hAnsi="Tahoma" w:cs="Tahoma"/>
          <w:sz w:val="20"/>
          <w:szCs w:val="20"/>
          <w:lang w:val="el-GR"/>
        </w:rPr>
        <w:t>ξεκίνησε με εισήγηση  του Αντιπρ</w:t>
      </w:r>
      <w:r>
        <w:rPr>
          <w:rFonts w:ascii="Tahoma" w:hAnsi="Tahoma" w:cs="Tahoma"/>
          <w:sz w:val="20"/>
          <w:szCs w:val="20"/>
          <w:lang w:val="el-GR"/>
        </w:rPr>
        <w:t>οέ</w:t>
      </w:r>
      <w:r w:rsidRPr="00B8053E">
        <w:rPr>
          <w:rFonts w:ascii="Tahoma" w:hAnsi="Tahoma" w:cs="Tahoma"/>
          <w:sz w:val="20"/>
          <w:szCs w:val="20"/>
          <w:lang w:val="el-GR"/>
        </w:rPr>
        <w:t xml:space="preserve">δρου του Κλάδου Ενέργειας της ΡΑΑΕΥ </w:t>
      </w:r>
      <w:r w:rsidRPr="00B8053E">
        <w:rPr>
          <w:rFonts w:ascii="Tahoma" w:hAnsi="Tahoma" w:cs="Tahoma"/>
          <w:b/>
          <w:bCs/>
          <w:sz w:val="20"/>
          <w:szCs w:val="20"/>
          <w:lang w:val="el-GR"/>
        </w:rPr>
        <w:t>Δ. Φούρλαρη</w:t>
      </w:r>
      <w:r w:rsidRPr="00B8053E">
        <w:rPr>
          <w:rFonts w:ascii="Tahoma" w:hAnsi="Tahoma" w:cs="Tahoma"/>
          <w:sz w:val="20"/>
          <w:szCs w:val="20"/>
          <w:lang w:val="el-GR"/>
        </w:rPr>
        <w:t>,</w:t>
      </w:r>
      <w:r w:rsidRPr="00B8053E">
        <w:rPr>
          <w:rFonts w:ascii="Tahoma" w:hAnsi="Tahoma" w:cs="Tahoma"/>
          <w:b/>
          <w:bCs/>
          <w:sz w:val="20"/>
          <w:szCs w:val="20"/>
          <w:lang w:val="el-GR"/>
        </w:rPr>
        <w:t xml:space="preserve"> </w:t>
      </w:r>
      <w:r w:rsidRPr="00B8053E">
        <w:rPr>
          <w:rFonts w:ascii="Tahoma" w:hAnsi="Tahoma" w:cs="Tahoma"/>
          <w:sz w:val="20"/>
          <w:szCs w:val="20"/>
        </w:rPr>
        <w:t>o</w:t>
      </w:r>
      <w:r w:rsidRPr="00B8053E">
        <w:rPr>
          <w:rFonts w:ascii="Tahoma" w:hAnsi="Tahoma" w:cs="Tahoma"/>
          <w:sz w:val="20"/>
          <w:szCs w:val="20"/>
          <w:lang w:val="el-GR"/>
        </w:rPr>
        <w:t xml:space="preserve"> οποίος ανέδειξε τον ρόλο της ΡΑΑΕΥ για την ασφάλεια εφοδιασμού στην Ελλάδα και για την αντιμετώπιση της ενεργειακής κρίσης. Συναφώς, τόνισε ότι «</w:t>
      </w:r>
      <w:r w:rsidRPr="00B8053E">
        <w:rPr>
          <w:rFonts w:ascii="Tahoma" w:hAnsi="Tahoma" w:cs="Tahoma"/>
          <w:i/>
          <w:iCs/>
          <w:sz w:val="20"/>
          <w:szCs w:val="20"/>
          <w:lang w:val="el-GR"/>
        </w:rPr>
        <w:t xml:space="preserve">στην Ελλάδα η Πολιτεία επέλεξε τον «Προσωρινό Μηχανισμό Επιστροφής Μέρους Εσόδων Παραγωγού» στην Αγορά Επόμενης Ημέρας και στην Ενδοημερήσια Αγορά. Η χονδρεμπορική αγορά, το </w:t>
      </w:r>
      <w:r w:rsidRPr="00B8053E">
        <w:rPr>
          <w:rFonts w:ascii="Tahoma" w:hAnsi="Tahoma" w:cs="Tahoma"/>
          <w:i/>
          <w:iCs/>
          <w:sz w:val="20"/>
          <w:szCs w:val="20"/>
        </w:rPr>
        <w:t>Target</w:t>
      </w:r>
      <w:r w:rsidRPr="00B8053E">
        <w:rPr>
          <w:rFonts w:ascii="Tahoma" w:hAnsi="Tahoma" w:cs="Tahoma"/>
          <w:i/>
          <w:iCs/>
          <w:sz w:val="20"/>
          <w:szCs w:val="20"/>
          <w:lang w:val="el-GR"/>
        </w:rPr>
        <w:t xml:space="preserve"> </w:t>
      </w:r>
      <w:r w:rsidRPr="00B8053E">
        <w:rPr>
          <w:rFonts w:ascii="Tahoma" w:hAnsi="Tahoma" w:cs="Tahoma"/>
          <w:i/>
          <w:iCs/>
          <w:sz w:val="20"/>
          <w:szCs w:val="20"/>
        </w:rPr>
        <w:t>Model</w:t>
      </w:r>
      <w:r w:rsidRPr="00B8053E">
        <w:rPr>
          <w:rFonts w:ascii="Tahoma" w:hAnsi="Tahoma" w:cs="Tahoma"/>
          <w:i/>
          <w:iCs/>
          <w:sz w:val="20"/>
          <w:szCs w:val="20"/>
          <w:lang w:val="el-GR"/>
        </w:rPr>
        <w:t>, επιλύεται κανονικά, οπότε δίνονται «σωστά» τα σήματα της αγοράς, αλλά μετά κάθε παραγωγός οφείλει να επιστρέψει ένα μέρος των εσόδων του αν αυτά υπερβαίνουν την τιμή που ορίζεται διοικητικά για κάθε τεχνολογία. Προσωπικά πιστεύω ότι ο μηχανισμός που εφαρμόστηκε ίσως είναι ο καλύτερος μηχανισμός ευρωπαϊκά προς όφελος του καταναλωτή, και χωρίς να αδικεί τους παραγωγούς. Από τα έσοδα αυτά, περίπου 3 δις € κατευθύνθηκαν στο Ταμείο Ενεργειακής Μετάβασης για την ενίσχυση των μικρών καταναλωτών, ιδίως των οικιακών</w:t>
      </w:r>
      <w:r w:rsidRPr="00B8053E">
        <w:rPr>
          <w:rFonts w:ascii="Tahoma" w:hAnsi="Tahoma" w:cs="Tahoma"/>
          <w:sz w:val="20"/>
          <w:szCs w:val="20"/>
          <w:lang w:val="el-GR"/>
        </w:rPr>
        <w:t>». Ο Αντιπρόεδρος του Κλάδου Ενέργειας της ΡΑΑΕΥ επισήμανε εμφατικά ότι</w:t>
      </w:r>
      <w:r w:rsidRPr="00B8053E">
        <w:rPr>
          <w:rFonts w:ascii="Tahoma" w:hAnsi="Tahoma" w:cs="Tahoma"/>
          <w:b/>
          <w:bCs/>
          <w:sz w:val="20"/>
          <w:szCs w:val="20"/>
          <w:lang w:val="el-GR"/>
        </w:rPr>
        <w:t xml:space="preserve"> «</w:t>
      </w:r>
      <w:r w:rsidRPr="00B8053E">
        <w:rPr>
          <w:rFonts w:ascii="Tahoma" w:hAnsi="Tahoma" w:cs="Tahoma"/>
          <w:i/>
          <w:iCs/>
          <w:sz w:val="20"/>
          <w:szCs w:val="20"/>
          <w:lang w:val="el-GR"/>
        </w:rPr>
        <w:t>είναι κρίσιμος ο σωστός σχεδιασμός ανάπτυξης των δικτύων από τους διαχειριστές αλλά εξίσου σημαντική είναι η διαφάνεια: οι υποψήφιοι επενδυτές πρέπει να γνωρίζουν πόσος ηλεκτρικός χώρος είναι ελεύθερος, σε ποιες περιοχές, ποια είναι η προτεραιότητα και ποιοι είναι οι όροι</w:t>
      </w:r>
      <w:r w:rsidRPr="00B8053E">
        <w:rPr>
          <w:rFonts w:ascii="Tahoma" w:hAnsi="Tahoma" w:cs="Tahoma"/>
          <w:b/>
          <w:bCs/>
          <w:sz w:val="20"/>
          <w:szCs w:val="20"/>
          <w:lang w:val="el-GR"/>
        </w:rPr>
        <w:t>»</w:t>
      </w:r>
      <w:r w:rsidRPr="00B8053E">
        <w:rPr>
          <w:rFonts w:ascii="Tahoma" w:hAnsi="Tahoma" w:cs="Tahoma"/>
          <w:sz w:val="20"/>
          <w:szCs w:val="20"/>
          <w:lang w:val="el-GR"/>
        </w:rPr>
        <w:t xml:space="preserve">. </w:t>
      </w:r>
    </w:p>
    <w:p w14:paraId="239211DA"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Ακολούθησαν οι εισηγήσεις του Καθ. </w:t>
      </w:r>
      <w:r w:rsidRPr="00B8053E">
        <w:rPr>
          <w:rFonts w:ascii="Tahoma" w:hAnsi="Tahoma" w:cs="Tahoma"/>
          <w:b/>
          <w:bCs/>
          <w:sz w:val="20"/>
          <w:szCs w:val="20"/>
          <w:lang w:val="el-GR"/>
        </w:rPr>
        <w:t>Κ. Τσιμάρα</w:t>
      </w:r>
      <w:r w:rsidRPr="00B8053E">
        <w:rPr>
          <w:rFonts w:ascii="Tahoma" w:hAnsi="Tahoma" w:cs="Tahoma"/>
          <w:sz w:val="20"/>
          <w:szCs w:val="20"/>
          <w:lang w:val="el-GR"/>
        </w:rPr>
        <w:t xml:space="preserve">, Μέλους της ΡΑΑΕΥ, με θέμα «Η Συμβολή της Αποθήκευσης στην Ενεργειακή Μετάβαση»,  της κ. </w:t>
      </w:r>
      <w:r w:rsidRPr="00B8053E">
        <w:rPr>
          <w:rFonts w:ascii="Tahoma" w:hAnsi="Tahoma" w:cs="Tahoma"/>
          <w:b/>
          <w:bCs/>
          <w:sz w:val="20"/>
          <w:szCs w:val="20"/>
          <w:lang w:val="el-GR"/>
        </w:rPr>
        <w:t>Αγγ. Μουρτζίκου</w:t>
      </w:r>
      <w:r w:rsidRPr="00B8053E">
        <w:rPr>
          <w:rFonts w:ascii="Tahoma" w:hAnsi="Tahoma" w:cs="Tahoma"/>
          <w:sz w:val="20"/>
          <w:szCs w:val="20"/>
          <w:lang w:val="el-GR"/>
        </w:rPr>
        <w:t xml:space="preserve">, Διευθύντριας  Ρύθμισης Αγορών της ΡΑΑΕΥ, με θέμα «Λειτουργία των Αγορών Ενέργειας», της κ. </w:t>
      </w:r>
      <w:r w:rsidRPr="00B8053E">
        <w:rPr>
          <w:rFonts w:ascii="Tahoma" w:hAnsi="Tahoma" w:cs="Tahoma"/>
          <w:b/>
          <w:bCs/>
          <w:sz w:val="20"/>
          <w:szCs w:val="20"/>
          <w:lang w:val="el-GR"/>
        </w:rPr>
        <w:t>Ε. Γαζή</w:t>
      </w:r>
      <w:r w:rsidRPr="00B8053E">
        <w:rPr>
          <w:rFonts w:ascii="Tahoma" w:hAnsi="Tahoma" w:cs="Tahoma"/>
          <w:sz w:val="20"/>
          <w:szCs w:val="20"/>
          <w:lang w:val="el-GR"/>
        </w:rPr>
        <w:t xml:space="preserve">  Διευθύντριας Ρύθμισης Υποδομών της ΡΑΑΕΥ, με θέμα «Ασφάλεια εφοδιασμού», της κ. </w:t>
      </w:r>
      <w:r w:rsidRPr="00B8053E">
        <w:rPr>
          <w:rFonts w:ascii="Tahoma" w:hAnsi="Tahoma" w:cs="Tahoma"/>
          <w:b/>
          <w:bCs/>
          <w:sz w:val="20"/>
          <w:szCs w:val="20"/>
          <w:lang w:val="el-GR"/>
        </w:rPr>
        <w:t>Ειρ. Ιακωβίδου</w:t>
      </w:r>
      <w:r w:rsidRPr="00B8053E">
        <w:rPr>
          <w:rFonts w:ascii="Tahoma" w:hAnsi="Tahoma" w:cs="Tahoma"/>
          <w:sz w:val="20"/>
          <w:szCs w:val="20"/>
          <w:lang w:val="el-GR"/>
        </w:rPr>
        <w:t xml:space="preserve">, Διευθύντριας Προστασίας Καταναλωτή της ΡΑΑΕΥ με θέμα «Προστασία του Καταναλωτή» και της κ. </w:t>
      </w:r>
      <w:r w:rsidRPr="00B8053E">
        <w:rPr>
          <w:rFonts w:ascii="Tahoma" w:hAnsi="Tahoma" w:cs="Tahoma"/>
          <w:b/>
          <w:bCs/>
          <w:sz w:val="20"/>
          <w:szCs w:val="20"/>
          <w:lang w:val="el-GR"/>
        </w:rPr>
        <w:t>Αλ. Γουρζή</w:t>
      </w:r>
      <w:r w:rsidRPr="00B8053E">
        <w:rPr>
          <w:rFonts w:ascii="Tahoma" w:hAnsi="Tahoma" w:cs="Tahoma"/>
          <w:sz w:val="20"/>
          <w:szCs w:val="20"/>
          <w:lang w:val="el-GR"/>
        </w:rPr>
        <w:t xml:space="preserve">, Διευθύντριας της Νομικής Υπηρεσίας της ΡΑΑΕΥ, με θέμα «Η υπέρ ρύθμιση ως θεσμικό ανάχωμα στην ενεργειακή κρίση». </w:t>
      </w:r>
    </w:p>
    <w:p w14:paraId="35C39ED0" w14:textId="77777777" w:rsidR="00B8053E" w:rsidRPr="00B8053E" w:rsidRDefault="00B8053E" w:rsidP="00B8053E">
      <w:pPr>
        <w:jc w:val="both"/>
        <w:rPr>
          <w:rFonts w:ascii="Tahoma" w:hAnsi="Tahoma" w:cs="Tahoma"/>
          <w:sz w:val="20"/>
          <w:szCs w:val="20"/>
          <w:lang w:val="el-GR"/>
        </w:rPr>
      </w:pPr>
      <w:r w:rsidRPr="00B8053E">
        <w:rPr>
          <w:rFonts w:ascii="Tahoma" w:hAnsi="Tahoma" w:cs="Tahoma"/>
          <w:b/>
          <w:bCs/>
          <w:sz w:val="20"/>
          <w:szCs w:val="20"/>
          <w:lang w:val="el-GR"/>
        </w:rPr>
        <w:t>«Ο ρόλος των Ανανεώσιμων Πηγών Ενέργειας στην Ενεργειακή μετάβαση»</w:t>
      </w:r>
      <w:r w:rsidRPr="00B8053E">
        <w:rPr>
          <w:rFonts w:ascii="Tahoma" w:hAnsi="Tahoma" w:cs="Tahoma"/>
          <w:sz w:val="20"/>
          <w:szCs w:val="20"/>
        </w:rPr>
        <w:t> </w:t>
      </w:r>
      <w:r w:rsidRPr="00B8053E">
        <w:rPr>
          <w:rFonts w:ascii="Tahoma" w:hAnsi="Tahoma" w:cs="Tahoma"/>
          <w:sz w:val="20"/>
          <w:szCs w:val="20"/>
          <w:lang w:val="el-GR"/>
        </w:rPr>
        <w:t xml:space="preserve">ήταν ο τίτλος του δεύτερου πάνελ, με ομιλητές τους κ.κ. </w:t>
      </w:r>
      <w:r w:rsidRPr="00B8053E">
        <w:rPr>
          <w:rFonts w:ascii="Tahoma" w:hAnsi="Tahoma" w:cs="Tahoma"/>
          <w:b/>
          <w:bCs/>
          <w:sz w:val="20"/>
          <w:szCs w:val="20"/>
          <w:lang w:val="el-GR"/>
        </w:rPr>
        <w:t>Δ. Κόλλια</w:t>
      </w:r>
      <w:r w:rsidRPr="00B8053E">
        <w:rPr>
          <w:rFonts w:ascii="Tahoma" w:hAnsi="Tahoma" w:cs="Tahoma"/>
          <w:sz w:val="20"/>
          <w:szCs w:val="20"/>
          <w:lang w:val="el-GR"/>
        </w:rPr>
        <w:t xml:space="preserve">, Σύμβουλο της Υφυπουργού Περιβάλλοντος και Ενέργειας, </w:t>
      </w:r>
      <w:r w:rsidRPr="00B8053E">
        <w:rPr>
          <w:rFonts w:ascii="Tahoma" w:hAnsi="Tahoma" w:cs="Tahoma"/>
          <w:b/>
          <w:bCs/>
          <w:sz w:val="20"/>
          <w:szCs w:val="20"/>
          <w:lang w:val="el-GR"/>
        </w:rPr>
        <w:t>Ι. Καρύδα</w:t>
      </w:r>
      <w:r w:rsidRPr="00B8053E">
        <w:rPr>
          <w:rFonts w:ascii="Tahoma" w:hAnsi="Tahoma" w:cs="Tahoma"/>
          <w:sz w:val="20"/>
          <w:szCs w:val="20"/>
          <w:lang w:val="el-GR"/>
        </w:rPr>
        <w:t xml:space="preserve">, </w:t>
      </w:r>
      <w:r w:rsidRPr="00B8053E">
        <w:rPr>
          <w:rFonts w:ascii="Tahoma" w:hAnsi="Tahoma" w:cs="Tahoma"/>
          <w:sz w:val="20"/>
          <w:szCs w:val="20"/>
        </w:rPr>
        <w:t>Chief</w:t>
      </w:r>
      <w:r w:rsidRPr="00B8053E">
        <w:rPr>
          <w:rFonts w:ascii="Tahoma" w:hAnsi="Tahoma" w:cs="Tahoma"/>
          <w:sz w:val="20"/>
          <w:szCs w:val="20"/>
          <w:lang w:val="el-GR"/>
        </w:rPr>
        <w:t xml:space="preserve"> </w:t>
      </w:r>
      <w:r w:rsidRPr="00B8053E">
        <w:rPr>
          <w:rFonts w:ascii="Tahoma" w:hAnsi="Tahoma" w:cs="Tahoma"/>
          <w:sz w:val="20"/>
          <w:szCs w:val="20"/>
        </w:rPr>
        <w:t>Executive</w:t>
      </w:r>
      <w:r w:rsidRPr="00B8053E">
        <w:rPr>
          <w:rFonts w:ascii="Tahoma" w:hAnsi="Tahoma" w:cs="Tahoma"/>
          <w:sz w:val="20"/>
          <w:szCs w:val="20"/>
          <w:lang w:val="el-GR"/>
        </w:rPr>
        <w:t xml:space="preserve"> </w:t>
      </w:r>
      <w:r w:rsidRPr="00B8053E">
        <w:rPr>
          <w:rFonts w:ascii="Tahoma" w:hAnsi="Tahoma" w:cs="Tahoma"/>
          <w:sz w:val="20"/>
          <w:szCs w:val="20"/>
        </w:rPr>
        <w:t>Officer</w:t>
      </w:r>
      <w:r w:rsidRPr="00B8053E">
        <w:rPr>
          <w:rFonts w:ascii="Tahoma" w:hAnsi="Tahoma" w:cs="Tahoma"/>
          <w:sz w:val="20"/>
          <w:szCs w:val="20"/>
          <w:lang w:val="el-GR"/>
        </w:rPr>
        <w:t xml:space="preserve"> </w:t>
      </w:r>
      <w:r w:rsidRPr="00B8053E">
        <w:rPr>
          <w:rFonts w:ascii="Tahoma" w:hAnsi="Tahoma" w:cs="Tahoma"/>
          <w:sz w:val="20"/>
          <w:szCs w:val="20"/>
        </w:rPr>
        <w:t>Renewables</w:t>
      </w:r>
      <w:r w:rsidRPr="00B8053E">
        <w:rPr>
          <w:rFonts w:ascii="Tahoma" w:hAnsi="Tahoma" w:cs="Tahoma"/>
          <w:sz w:val="20"/>
          <w:szCs w:val="20"/>
          <w:lang w:val="el-GR"/>
        </w:rPr>
        <w:t xml:space="preserve"> </w:t>
      </w:r>
      <w:r w:rsidRPr="00B8053E">
        <w:rPr>
          <w:rFonts w:ascii="Tahoma" w:hAnsi="Tahoma" w:cs="Tahoma"/>
          <w:sz w:val="20"/>
          <w:szCs w:val="20"/>
        </w:rPr>
        <w:t>and</w:t>
      </w:r>
      <w:r w:rsidRPr="00B8053E">
        <w:rPr>
          <w:rFonts w:ascii="Tahoma" w:hAnsi="Tahoma" w:cs="Tahoma"/>
          <w:sz w:val="20"/>
          <w:szCs w:val="20"/>
          <w:lang w:val="el-GR"/>
        </w:rPr>
        <w:t xml:space="preserve"> </w:t>
      </w:r>
      <w:r w:rsidRPr="00B8053E">
        <w:rPr>
          <w:rFonts w:ascii="Tahoma" w:hAnsi="Tahoma" w:cs="Tahoma"/>
          <w:sz w:val="20"/>
          <w:szCs w:val="20"/>
        </w:rPr>
        <w:t>Energy</w:t>
      </w:r>
      <w:r w:rsidRPr="00B8053E">
        <w:rPr>
          <w:rFonts w:ascii="Tahoma" w:hAnsi="Tahoma" w:cs="Tahoma"/>
          <w:sz w:val="20"/>
          <w:szCs w:val="20"/>
          <w:lang w:val="el-GR"/>
        </w:rPr>
        <w:t xml:space="preserve"> </w:t>
      </w:r>
      <w:r w:rsidRPr="00B8053E">
        <w:rPr>
          <w:rFonts w:ascii="Tahoma" w:hAnsi="Tahoma" w:cs="Tahoma"/>
          <w:sz w:val="20"/>
          <w:szCs w:val="20"/>
        </w:rPr>
        <w:t>Storage</w:t>
      </w:r>
      <w:r w:rsidRPr="00B8053E">
        <w:rPr>
          <w:rFonts w:ascii="Tahoma" w:hAnsi="Tahoma" w:cs="Tahoma"/>
          <w:sz w:val="20"/>
          <w:szCs w:val="20"/>
          <w:lang w:val="el-GR"/>
        </w:rPr>
        <w:t xml:space="preserve">, </w:t>
      </w:r>
      <w:r w:rsidRPr="00B8053E">
        <w:rPr>
          <w:rFonts w:ascii="Tahoma" w:hAnsi="Tahoma" w:cs="Tahoma"/>
          <w:sz w:val="20"/>
          <w:szCs w:val="20"/>
        </w:rPr>
        <w:t>COPELOUZOS</w:t>
      </w:r>
      <w:r w:rsidRPr="00B8053E">
        <w:rPr>
          <w:rFonts w:ascii="Tahoma" w:hAnsi="Tahoma" w:cs="Tahoma"/>
          <w:sz w:val="20"/>
          <w:szCs w:val="20"/>
          <w:lang w:val="el-GR"/>
        </w:rPr>
        <w:t xml:space="preserve"> </w:t>
      </w:r>
      <w:r w:rsidRPr="00B8053E">
        <w:rPr>
          <w:rFonts w:ascii="Tahoma" w:hAnsi="Tahoma" w:cs="Tahoma"/>
          <w:sz w:val="20"/>
          <w:szCs w:val="20"/>
        </w:rPr>
        <w:t>GROUP</w:t>
      </w:r>
      <w:r w:rsidRPr="00B8053E">
        <w:rPr>
          <w:rFonts w:ascii="Tahoma" w:hAnsi="Tahoma" w:cs="Tahoma"/>
          <w:sz w:val="20"/>
          <w:szCs w:val="20"/>
          <w:lang w:val="el-GR"/>
        </w:rPr>
        <w:t>, την  Καθ</w:t>
      </w:r>
      <w:r w:rsidRPr="00B8053E">
        <w:rPr>
          <w:rFonts w:ascii="Tahoma" w:hAnsi="Tahoma" w:cs="Tahoma"/>
          <w:b/>
          <w:bCs/>
          <w:sz w:val="20"/>
          <w:szCs w:val="20"/>
          <w:lang w:val="el-GR"/>
        </w:rPr>
        <w:t>.</w:t>
      </w:r>
      <w:r w:rsidRPr="00B8053E">
        <w:rPr>
          <w:rFonts w:ascii="Tahoma" w:hAnsi="Tahoma" w:cs="Tahoma"/>
          <w:sz w:val="20"/>
          <w:szCs w:val="20"/>
          <w:lang w:val="el-GR"/>
        </w:rPr>
        <w:t xml:space="preserve"> ΑΠΘ</w:t>
      </w:r>
      <w:r w:rsidRPr="00B8053E">
        <w:rPr>
          <w:rFonts w:ascii="Tahoma" w:hAnsi="Tahoma" w:cs="Tahoma"/>
          <w:b/>
          <w:bCs/>
          <w:sz w:val="20"/>
          <w:szCs w:val="20"/>
          <w:lang w:val="el-GR"/>
        </w:rPr>
        <w:t xml:space="preserve"> Δ. Βαγιωνά</w:t>
      </w:r>
      <w:r w:rsidRPr="00B8053E">
        <w:rPr>
          <w:rFonts w:ascii="Tahoma" w:hAnsi="Tahoma" w:cs="Tahoma"/>
          <w:sz w:val="20"/>
          <w:szCs w:val="20"/>
          <w:lang w:val="el-GR"/>
        </w:rPr>
        <w:t xml:space="preserve">, και τον </w:t>
      </w:r>
      <w:r w:rsidRPr="00B8053E">
        <w:rPr>
          <w:rFonts w:ascii="Tahoma" w:hAnsi="Tahoma" w:cs="Tahoma"/>
          <w:b/>
          <w:bCs/>
          <w:sz w:val="20"/>
          <w:szCs w:val="20"/>
          <w:lang w:val="el-GR"/>
        </w:rPr>
        <w:t>Παν. Παπασταματίου</w:t>
      </w:r>
      <w:r w:rsidRPr="00B8053E">
        <w:rPr>
          <w:rFonts w:ascii="Tahoma" w:hAnsi="Tahoma" w:cs="Tahoma"/>
          <w:sz w:val="20"/>
          <w:szCs w:val="20"/>
          <w:lang w:val="el-GR"/>
        </w:rPr>
        <w:t xml:space="preserve">, Γεν. Διευθυντή της ΕΛΕΤΑΕΝ. Την Προεδρεία της </w:t>
      </w:r>
      <w:r w:rsidRPr="00B8053E">
        <w:rPr>
          <w:rFonts w:ascii="Tahoma" w:hAnsi="Tahoma" w:cs="Tahoma"/>
          <w:sz w:val="20"/>
          <w:szCs w:val="20"/>
          <w:lang w:val="el-GR"/>
        </w:rPr>
        <w:lastRenderedPageBreak/>
        <w:t xml:space="preserve">ενότητας και τον συντονισμό των συζητήσεων είχε ο Κοσμήτορας την Νομικής Σχολής ΑΠΘ Καθ. </w:t>
      </w:r>
      <w:r w:rsidRPr="00B8053E">
        <w:rPr>
          <w:rFonts w:ascii="Tahoma" w:hAnsi="Tahoma" w:cs="Tahoma"/>
          <w:b/>
          <w:bCs/>
          <w:sz w:val="20"/>
          <w:szCs w:val="20"/>
          <w:lang w:val="el-GR"/>
        </w:rPr>
        <w:t>Π. Γκλαβίνης</w:t>
      </w:r>
      <w:r w:rsidRPr="00B8053E">
        <w:rPr>
          <w:rFonts w:ascii="Tahoma" w:hAnsi="Tahoma" w:cs="Tahoma"/>
          <w:sz w:val="20"/>
          <w:szCs w:val="20"/>
          <w:lang w:val="el-GR"/>
        </w:rPr>
        <w:t xml:space="preserve">. </w:t>
      </w:r>
    </w:p>
    <w:p w14:paraId="2CB0581C"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Η τρίτη ενότητα το Σάββατο 21 </w:t>
      </w:r>
      <w:r w:rsidRPr="00B8053E">
        <w:rPr>
          <w:rFonts w:ascii="Tahoma" w:hAnsi="Tahoma" w:cs="Tahoma"/>
          <w:sz w:val="20"/>
          <w:szCs w:val="20"/>
        </w:rPr>
        <w:t>O</w:t>
      </w:r>
      <w:r w:rsidRPr="00B8053E">
        <w:rPr>
          <w:rFonts w:ascii="Tahoma" w:hAnsi="Tahoma" w:cs="Tahoma"/>
          <w:sz w:val="20"/>
          <w:szCs w:val="20"/>
          <w:lang w:val="el-GR"/>
        </w:rPr>
        <w:t xml:space="preserve">κτωβρίου 2023 ήταν αφιερωμένη </w:t>
      </w:r>
      <w:r w:rsidRPr="00B8053E">
        <w:rPr>
          <w:rFonts w:ascii="Tahoma" w:hAnsi="Tahoma" w:cs="Tahoma"/>
          <w:b/>
          <w:bCs/>
          <w:sz w:val="20"/>
          <w:szCs w:val="20"/>
          <w:lang w:val="el-GR"/>
        </w:rPr>
        <w:t>στις Ενεργειακές Υποδομές στην περίοδο της Μετάβασης</w:t>
      </w:r>
      <w:r w:rsidRPr="00B8053E">
        <w:rPr>
          <w:rFonts w:ascii="Tahoma" w:hAnsi="Tahoma" w:cs="Tahoma"/>
          <w:sz w:val="20"/>
          <w:szCs w:val="20"/>
          <w:lang w:val="el-GR"/>
        </w:rPr>
        <w:t>,</w:t>
      </w:r>
      <w:r w:rsidRPr="00B8053E">
        <w:rPr>
          <w:rFonts w:ascii="Tahoma" w:hAnsi="Tahoma" w:cs="Tahoma"/>
          <w:b/>
          <w:bCs/>
          <w:sz w:val="20"/>
          <w:szCs w:val="20"/>
          <w:lang w:val="el-GR"/>
        </w:rPr>
        <w:t xml:space="preserve"> </w:t>
      </w:r>
      <w:r w:rsidRPr="00B8053E">
        <w:rPr>
          <w:rFonts w:ascii="Tahoma" w:hAnsi="Tahoma" w:cs="Tahoma"/>
          <w:sz w:val="20"/>
          <w:szCs w:val="20"/>
          <w:lang w:val="el-GR"/>
        </w:rPr>
        <w:t xml:space="preserve">με ομιλητές τους κ.κ. </w:t>
      </w:r>
      <w:r w:rsidRPr="00B8053E">
        <w:rPr>
          <w:rFonts w:ascii="Tahoma" w:hAnsi="Tahoma" w:cs="Tahoma"/>
          <w:b/>
          <w:bCs/>
          <w:sz w:val="20"/>
          <w:szCs w:val="20"/>
          <w:lang w:val="el-GR"/>
        </w:rPr>
        <w:t>Δ. Σαρρή</w:t>
      </w:r>
      <w:r w:rsidRPr="00B8053E">
        <w:rPr>
          <w:rFonts w:ascii="Tahoma" w:hAnsi="Tahoma" w:cs="Tahoma"/>
          <w:sz w:val="20"/>
          <w:szCs w:val="20"/>
          <w:lang w:val="el-GR"/>
        </w:rPr>
        <w:t xml:space="preserve">, Ανώτερο Διευθυντή Λειτουργίας της ΔΕΣΦΑ Α.Ε., </w:t>
      </w:r>
      <w:r w:rsidRPr="00B8053E">
        <w:rPr>
          <w:rFonts w:ascii="Tahoma" w:hAnsi="Tahoma" w:cs="Tahoma"/>
          <w:b/>
          <w:bCs/>
          <w:sz w:val="20"/>
          <w:szCs w:val="20"/>
          <w:lang w:val="el-GR"/>
        </w:rPr>
        <w:t>Κ. Τσιρέκη</w:t>
      </w:r>
      <w:r w:rsidRPr="00B8053E">
        <w:rPr>
          <w:rFonts w:ascii="Tahoma" w:hAnsi="Tahoma" w:cs="Tahoma"/>
          <w:sz w:val="20"/>
          <w:szCs w:val="20"/>
          <w:lang w:val="el-GR"/>
        </w:rPr>
        <w:t xml:space="preserve">, Διευθυντή Στρατηγικής &amp; Σχεδιασμού Ανάπτυξης Συστήματος του ΑΔΜΗΕ και την κ. </w:t>
      </w:r>
      <w:r w:rsidRPr="00B8053E">
        <w:rPr>
          <w:rFonts w:ascii="Tahoma" w:hAnsi="Tahoma" w:cs="Tahoma"/>
          <w:b/>
          <w:bCs/>
          <w:sz w:val="20"/>
          <w:szCs w:val="20"/>
          <w:lang w:val="el-GR"/>
        </w:rPr>
        <w:t>Σ. Πολιτοπούλου</w:t>
      </w:r>
      <w:r w:rsidRPr="00B8053E">
        <w:rPr>
          <w:rFonts w:ascii="Tahoma" w:hAnsi="Tahoma" w:cs="Tahoma"/>
          <w:sz w:val="20"/>
          <w:szCs w:val="20"/>
          <w:lang w:val="el-GR"/>
        </w:rPr>
        <w:t>, Διευθύντρια Κλάδου Ρυθμιστικών Θεμάτων της Διεύθυνσης Στρατηγικής και Ρύθμισης του ΔΕΔΔΗΕ.</w:t>
      </w:r>
    </w:p>
    <w:p w14:paraId="0430F15C"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w:t>
      </w:r>
      <w:r w:rsidRPr="00B8053E">
        <w:rPr>
          <w:rFonts w:ascii="Tahoma" w:hAnsi="Tahoma" w:cs="Tahoma"/>
          <w:b/>
          <w:bCs/>
          <w:sz w:val="20"/>
          <w:szCs w:val="20"/>
          <w:lang w:val="el-GR"/>
        </w:rPr>
        <w:t xml:space="preserve">Οι ανταγωνιστικές αγορές ενέργειας στην Ενεργειακή Μετάβαση» </w:t>
      </w:r>
      <w:r w:rsidRPr="00B8053E">
        <w:rPr>
          <w:rFonts w:ascii="Tahoma" w:hAnsi="Tahoma" w:cs="Tahoma"/>
          <w:sz w:val="20"/>
          <w:szCs w:val="20"/>
          <w:lang w:val="el-GR"/>
        </w:rPr>
        <w:t xml:space="preserve">συζητήθηκαν ενδελεχώς στην τέταρτη ενότητα του Συνεδρίου, με ομιλητές  τους κ.κ. </w:t>
      </w:r>
      <w:r w:rsidRPr="00B8053E">
        <w:rPr>
          <w:rFonts w:ascii="Tahoma" w:hAnsi="Tahoma" w:cs="Tahoma"/>
          <w:b/>
          <w:bCs/>
          <w:sz w:val="20"/>
          <w:szCs w:val="20"/>
          <w:lang w:val="el-GR"/>
        </w:rPr>
        <w:t>Μιλτ. Ασλάνογλου</w:t>
      </w:r>
      <w:r w:rsidRPr="00B8053E">
        <w:rPr>
          <w:rFonts w:ascii="Tahoma" w:hAnsi="Tahoma" w:cs="Tahoma"/>
          <w:sz w:val="20"/>
          <w:szCs w:val="20"/>
          <w:lang w:val="el-GR"/>
        </w:rPr>
        <w:t xml:space="preserve">, Γεν. Διευθυντή του Ελληνικού Συνδέσμου Προμηθευτών Ενέργειας (ΕΣΠΕΝ), </w:t>
      </w:r>
      <w:r w:rsidRPr="00B8053E">
        <w:rPr>
          <w:rFonts w:ascii="Tahoma" w:hAnsi="Tahoma" w:cs="Tahoma"/>
          <w:b/>
          <w:bCs/>
          <w:sz w:val="20"/>
          <w:szCs w:val="20"/>
          <w:lang w:val="el-GR"/>
        </w:rPr>
        <w:t>Ανδρ. Διαμαντόπουλο</w:t>
      </w:r>
      <w:r w:rsidRPr="00B8053E">
        <w:rPr>
          <w:rFonts w:ascii="Tahoma" w:hAnsi="Tahoma" w:cs="Tahoma"/>
          <w:sz w:val="20"/>
          <w:szCs w:val="20"/>
          <w:lang w:val="el-GR"/>
        </w:rPr>
        <w:t xml:space="preserve">, Διευθύνοντα Σύμβουλο, </w:t>
      </w:r>
      <w:r w:rsidRPr="00B8053E">
        <w:rPr>
          <w:rFonts w:ascii="Tahoma" w:hAnsi="Tahoma" w:cs="Tahoma"/>
          <w:sz w:val="20"/>
          <w:szCs w:val="20"/>
        </w:rPr>
        <w:t>DAMCO</w:t>
      </w:r>
      <w:r w:rsidRPr="00B8053E">
        <w:rPr>
          <w:rFonts w:ascii="Tahoma" w:hAnsi="Tahoma" w:cs="Tahoma"/>
          <w:sz w:val="20"/>
          <w:szCs w:val="20"/>
          <w:lang w:val="el-GR"/>
        </w:rPr>
        <w:t xml:space="preserve"> </w:t>
      </w:r>
      <w:r w:rsidRPr="00B8053E">
        <w:rPr>
          <w:rFonts w:ascii="Tahoma" w:hAnsi="Tahoma" w:cs="Tahoma"/>
          <w:sz w:val="20"/>
          <w:szCs w:val="20"/>
        </w:rPr>
        <w:t>A</w:t>
      </w:r>
      <w:r w:rsidRPr="00B8053E">
        <w:rPr>
          <w:rFonts w:ascii="Tahoma" w:hAnsi="Tahoma" w:cs="Tahoma"/>
          <w:sz w:val="20"/>
          <w:szCs w:val="20"/>
          <w:lang w:val="el-GR"/>
        </w:rPr>
        <w:t>.</w:t>
      </w:r>
      <w:r w:rsidRPr="00B8053E">
        <w:rPr>
          <w:rFonts w:ascii="Tahoma" w:hAnsi="Tahoma" w:cs="Tahoma"/>
          <w:sz w:val="20"/>
          <w:szCs w:val="20"/>
        </w:rPr>
        <w:t>E</w:t>
      </w:r>
      <w:r w:rsidRPr="00B8053E">
        <w:rPr>
          <w:rFonts w:ascii="Tahoma" w:hAnsi="Tahoma" w:cs="Tahoma"/>
          <w:sz w:val="20"/>
          <w:szCs w:val="20"/>
          <w:lang w:val="el-GR"/>
        </w:rPr>
        <w:t xml:space="preserve">., </w:t>
      </w:r>
      <w:r w:rsidRPr="00B8053E">
        <w:rPr>
          <w:rFonts w:ascii="Tahoma" w:hAnsi="Tahoma" w:cs="Tahoma"/>
          <w:b/>
          <w:bCs/>
          <w:sz w:val="20"/>
          <w:szCs w:val="20"/>
          <w:lang w:val="el-GR"/>
        </w:rPr>
        <w:t>Δημ. Χρήστου</w:t>
      </w:r>
      <w:r w:rsidRPr="00B8053E">
        <w:rPr>
          <w:rFonts w:ascii="Tahoma" w:hAnsi="Tahoma" w:cs="Tahoma"/>
          <w:sz w:val="20"/>
          <w:szCs w:val="20"/>
          <w:lang w:val="el-GR"/>
        </w:rPr>
        <w:t xml:space="preserve">, Διευθυντή Ρυθμιστικών θεμάτων </w:t>
      </w:r>
      <w:r w:rsidRPr="00B8053E">
        <w:rPr>
          <w:rFonts w:ascii="Tahoma" w:hAnsi="Tahoma" w:cs="Tahoma"/>
          <w:sz w:val="20"/>
          <w:szCs w:val="20"/>
        </w:rPr>
        <w:t>ZENITH</w:t>
      </w:r>
      <w:r w:rsidRPr="00B8053E">
        <w:rPr>
          <w:rFonts w:ascii="Tahoma" w:hAnsi="Tahoma" w:cs="Tahoma"/>
          <w:sz w:val="20"/>
          <w:szCs w:val="20"/>
          <w:lang w:val="el-GR"/>
        </w:rPr>
        <w:t xml:space="preserve"> </w:t>
      </w:r>
      <w:r w:rsidRPr="00B8053E">
        <w:rPr>
          <w:rFonts w:ascii="Tahoma" w:hAnsi="Tahoma" w:cs="Tahoma"/>
          <w:sz w:val="20"/>
          <w:szCs w:val="20"/>
        </w:rPr>
        <w:t>A</w:t>
      </w:r>
      <w:r w:rsidRPr="00B8053E">
        <w:rPr>
          <w:rFonts w:ascii="Tahoma" w:hAnsi="Tahoma" w:cs="Tahoma"/>
          <w:sz w:val="20"/>
          <w:szCs w:val="20"/>
          <w:lang w:val="el-GR"/>
        </w:rPr>
        <w:t>.</w:t>
      </w:r>
      <w:r w:rsidRPr="00B8053E">
        <w:rPr>
          <w:rFonts w:ascii="Tahoma" w:hAnsi="Tahoma" w:cs="Tahoma"/>
          <w:sz w:val="20"/>
          <w:szCs w:val="20"/>
        </w:rPr>
        <w:t>E</w:t>
      </w:r>
      <w:r w:rsidRPr="00B8053E">
        <w:rPr>
          <w:rFonts w:ascii="Tahoma" w:hAnsi="Tahoma" w:cs="Tahoma"/>
          <w:sz w:val="20"/>
          <w:szCs w:val="20"/>
          <w:lang w:val="el-GR"/>
        </w:rPr>
        <w:t xml:space="preserve">., </w:t>
      </w:r>
      <w:r w:rsidRPr="00B8053E">
        <w:rPr>
          <w:rFonts w:ascii="Tahoma" w:hAnsi="Tahoma" w:cs="Tahoma"/>
          <w:b/>
          <w:bCs/>
          <w:sz w:val="20"/>
          <w:szCs w:val="20"/>
          <w:lang w:val="el-GR"/>
        </w:rPr>
        <w:t>Ηλ. Μαρνέρη</w:t>
      </w:r>
      <w:r w:rsidRPr="00B8053E">
        <w:rPr>
          <w:rFonts w:ascii="Tahoma" w:hAnsi="Tahoma" w:cs="Tahoma"/>
          <w:sz w:val="20"/>
          <w:szCs w:val="20"/>
          <w:lang w:val="el-GR"/>
        </w:rPr>
        <w:t xml:space="preserve">, </w:t>
      </w:r>
      <w:r w:rsidRPr="00B8053E">
        <w:rPr>
          <w:rFonts w:ascii="Tahoma" w:hAnsi="Tahoma" w:cs="Tahoma"/>
          <w:sz w:val="20"/>
          <w:szCs w:val="20"/>
        </w:rPr>
        <w:t>Head</w:t>
      </w:r>
      <w:r w:rsidRPr="00B8053E">
        <w:rPr>
          <w:rFonts w:ascii="Tahoma" w:hAnsi="Tahoma" w:cs="Tahoma"/>
          <w:sz w:val="20"/>
          <w:szCs w:val="20"/>
          <w:lang w:val="el-GR"/>
        </w:rPr>
        <w:t xml:space="preserve"> </w:t>
      </w:r>
      <w:r w:rsidRPr="00B8053E">
        <w:rPr>
          <w:rFonts w:ascii="Tahoma" w:hAnsi="Tahoma" w:cs="Tahoma"/>
          <w:sz w:val="20"/>
          <w:szCs w:val="20"/>
        </w:rPr>
        <w:t>of</w:t>
      </w:r>
      <w:r w:rsidRPr="00B8053E">
        <w:rPr>
          <w:rFonts w:ascii="Tahoma" w:hAnsi="Tahoma" w:cs="Tahoma"/>
          <w:sz w:val="20"/>
          <w:szCs w:val="20"/>
          <w:lang w:val="el-GR"/>
        </w:rPr>
        <w:t xml:space="preserve"> </w:t>
      </w:r>
      <w:r w:rsidRPr="00B8053E">
        <w:rPr>
          <w:rFonts w:ascii="Tahoma" w:hAnsi="Tahoma" w:cs="Tahoma"/>
          <w:sz w:val="20"/>
          <w:szCs w:val="20"/>
        </w:rPr>
        <w:t>Portfolio</w:t>
      </w:r>
      <w:r w:rsidRPr="00B8053E">
        <w:rPr>
          <w:rFonts w:ascii="Tahoma" w:hAnsi="Tahoma" w:cs="Tahoma"/>
          <w:sz w:val="20"/>
          <w:szCs w:val="20"/>
          <w:lang w:val="el-GR"/>
        </w:rPr>
        <w:t xml:space="preserve"> </w:t>
      </w:r>
      <w:r w:rsidRPr="00B8053E">
        <w:rPr>
          <w:rFonts w:ascii="Tahoma" w:hAnsi="Tahoma" w:cs="Tahoma"/>
          <w:sz w:val="20"/>
          <w:szCs w:val="20"/>
        </w:rPr>
        <w:t>Management</w:t>
      </w:r>
      <w:r w:rsidRPr="00B8053E">
        <w:rPr>
          <w:rFonts w:ascii="Tahoma" w:hAnsi="Tahoma" w:cs="Tahoma"/>
          <w:sz w:val="20"/>
          <w:szCs w:val="20"/>
          <w:lang w:val="el-GR"/>
        </w:rPr>
        <w:t>, Ζ</w:t>
      </w:r>
      <w:r w:rsidRPr="00B8053E">
        <w:rPr>
          <w:rFonts w:ascii="Tahoma" w:hAnsi="Tahoma" w:cs="Tahoma"/>
          <w:sz w:val="20"/>
          <w:szCs w:val="20"/>
        </w:rPr>
        <w:t>ENITH</w:t>
      </w:r>
      <w:r w:rsidRPr="00B8053E">
        <w:rPr>
          <w:rFonts w:ascii="Tahoma" w:hAnsi="Tahoma" w:cs="Tahoma"/>
          <w:sz w:val="20"/>
          <w:szCs w:val="20"/>
          <w:lang w:val="el-GR"/>
        </w:rPr>
        <w:t xml:space="preserve"> </w:t>
      </w:r>
      <w:r w:rsidRPr="00B8053E">
        <w:rPr>
          <w:rFonts w:ascii="Tahoma" w:hAnsi="Tahoma" w:cs="Tahoma"/>
          <w:sz w:val="20"/>
          <w:szCs w:val="20"/>
        </w:rPr>
        <w:t>A</w:t>
      </w:r>
      <w:r w:rsidRPr="00B8053E">
        <w:rPr>
          <w:rFonts w:ascii="Tahoma" w:hAnsi="Tahoma" w:cs="Tahoma"/>
          <w:sz w:val="20"/>
          <w:szCs w:val="20"/>
          <w:lang w:val="el-GR"/>
        </w:rPr>
        <w:t>.</w:t>
      </w:r>
      <w:r w:rsidRPr="00B8053E">
        <w:rPr>
          <w:rFonts w:ascii="Tahoma" w:hAnsi="Tahoma" w:cs="Tahoma"/>
          <w:sz w:val="20"/>
          <w:szCs w:val="20"/>
        </w:rPr>
        <w:t>E</w:t>
      </w:r>
      <w:r w:rsidRPr="00B8053E">
        <w:rPr>
          <w:rFonts w:ascii="Tahoma" w:hAnsi="Tahoma" w:cs="Tahoma"/>
          <w:sz w:val="20"/>
          <w:szCs w:val="20"/>
          <w:lang w:val="el-GR"/>
        </w:rPr>
        <w:t xml:space="preserve">. και  την κ. </w:t>
      </w:r>
      <w:r w:rsidRPr="00B8053E">
        <w:rPr>
          <w:rFonts w:ascii="Tahoma" w:hAnsi="Tahoma" w:cs="Tahoma"/>
          <w:b/>
          <w:bCs/>
          <w:sz w:val="20"/>
          <w:szCs w:val="20"/>
          <w:lang w:val="el-GR"/>
        </w:rPr>
        <w:t>Μ. Δρουγγελίδου</w:t>
      </w:r>
      <w:r w:rsidRPr="00B8053E">
        <w:rPr>
          <w:rFonts w:ascii="Tahoma" w:hAnsi="Tahoma" w:cs="Tahoma"/>
          <w:sz w:val="20"/>
          <w:szCs w:val="20"/>
          <w:lang w:val="el-GR"/>
        </w:rPr>
        <w:t>, Επιστημονική Συνεργάτιδα ΔΙΠΑΕ.</w:t>
      </w:r>
    </w:p>
    <w:p w14:paraId="64A7F8F6" w14:textId="3FDDFD95"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Την Προεδρεία και το συντονισμό της 5ης Ενότητας με θέμα  «Πολιτική Υδάτων» ανέλαβε ο Ομ. Καθηγητής του ΕΜΠ και μέλος της ΡΑΑΕΥ </w:t>
      </w:r>
      <w:r w:rsidRPr="00B8053E">
        <w:rPr>
          <w:rFonts w:ascii="Tahoma" w:hAnsi="Tahoma" w:cs="Tahoma"/>
          <w:b/>
          <w:bCs/>
          <w:sz w:val="20"/>
          <w:szCs w:val="20"/>
          <w:lang w:val="el-GR"/>
        </w:rPr>
        <w:t>Δ. Παπαντώνης</w:t>
      </w:r>
      <w:r w:rsidRPr="00B8053E">
        <w:rPr>
          <w:rFonts w:ascii="Tahoma" w:hAnsi="Tahoma" w:cs="Tahoma"/>
          <w:sz w:val="20"/>
          <w:szCs w:val="20"/>
          <w:lang w:val="el-GR"/>
        </w:rPr>
        <w:t xml:space="preserve">. Εισηγήθηκαν επί του αντικειμένου οι  Καθηγητές </w:t>
      </w:r>
      <w:r w:rsidRPr="00B8053E">
        <w:rPr>
          <w:rFonts w:ascii="Tahoma" w:hAnsi="Tahoma" w:cs="Tahoma"/>
          <w:b/>
          <w:bCs/>
          <w:sz w:val="20"/>
          <w:szCs w:val="20"/>
          <w:lang w:val="el-GR"/>
        </w:rPr>
        <w:t>Δ. Ψυχογιός</w:t>
      </w:r>
      <w:r w:rsidRPr="00B8053E">
        <w:rPr>
          <w:rFonts w:ascii="Tahoma" w:hAnsi="Tahoma" w:cs="Tahoma"/>
          <w:sz w:val="20"/>
          <w:szCs w:val="20"/>
          <w:lang w:val="el-GR"/>
        </w:rPr>
        <w:t xml:space="preserve">, Αντιπρόεδρος Κλάδου Υδάτων της ΡΑΑΕΥ, με θέμα «Ρυθμιστική πολιτική Υδάτων», </w:t>
      </w:r>
      <w:r w:rsidRPr="00B8053E">
        <w:rPr>
          <w:rFonts w:ascii="Tahoma" w:hAnsi="Tahoma" w:cs="Tahoma"/>
          <w:b/>
          <w:bCs/>
          <w:sz w:val="20"/>
          <w:szCs w:val="20"/>
          <w:lang w:val="el-GR"/>
        </w:rPr>
        <w:t>Ευ. Μπαλτάς</w:t>
      </w:r>
      <w:r w:rsidRPr="00B8053E">
        <w:rPr>
          <w:rFonts w:ascii="Tahoma" w:hAnsi="Tahoma" w:cs="Tahoma"/>
          <w:sz w:val="20"/>
          <w:szCs w:val="20"/>
          <w:lang w:val="el-GR"/>
        </w:rPr>
        <w:t xml:space="preserve">, με θέμα «Διαχείριση υδατίνων πόρων-Υδροηλεκτρική ενέργεια», </w:t>
      </w:r>
      <w:r w:rsidRPr="00B8053E">
        <w:rPr>
          <w:rFonts w:ascii="Tahoma" w:hAnsi="Tahoma" w:cs="Tahoma"/>
          <w:b/>
          <w:bCs/>
          <w:sz w:val="20"/>
          <w:szCs w:val="20"/>
          <w:lang w:val="el-GR"/>
        </w:rPr>
        <w:t>Άγις Παπαδόπουλος</w:t>
      </w:r>
      <w:r w:rsidRPr="00B8053E">
        <w:rPr>
          <w:rFonts w:ascii="Tahoma" w:hAnsi="Tahoma" w:cs="Tahoma"/>
          <w:sz w:val="20"/>
          <w:szCs w:val="20"/>
          <w:lang w:val="el-GR"/>
        </w:rPr>
        <w:t xml:space="preserve">, Πρόεδρος της ΕΥΑΘ, με θέμα «Πολιτική υδάτων και Κλιματική Κρίση» και </w:t>
      </w:r>
      <w:r w:rsidRPr="00B8053E">
        <w:rPr>
          <w:rFonts w:ascii="Tahoma" w:hAnsi="Tahoma" w:cs="Tahoma"/>
          <w:b/>
          <w:bCs/>
          <w:sz w:val="20"/>
          <w:szCs w:val="20"/>
          <w:lang w:val="el-GR"/>
        </w:rPr>
        <w:t>Κ. Κόμνιος</w:t>
      </w:r>
      <w:r w:rsidRPr="00B8053E">
        <w:rPr>
          <w:rFonts w:ascii="Tahoma" w:hAnsi="Tahoma" w:cs="Tahoma"/>
          <w:sz w:val="20"/>
          <w:szCs w:val="20"/>
          <w:lang w:val="el-GR"/>
        </w:rPr>
        <w:t>, με θέμα «Αναδιάρθρωση της Ρυθμιστικής Αρχής».</w:t>
      </w:r>
    </w:p>
    <w:p w14:paraId="1B06EB75" w14:textId="77777777"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Τέλος, στο πλαίσιο της έκτης ενότητας με θέμα </w:t>
      </w:r>
      <w:r w:rsidRPr="00B8053E">
        <w:rPr>
          <w:rFonts w:ascii="Tahoma" w:hAnsi="Tahoma" w:cs="Tahoma"/>
          <w:sz w:val="20"/>
          <w:szCs w:val="20"/>
        </w:rPr>
        <w:t> </w:t>
      </w:r>
      <w:r w:rsidRPr="00B8053E">
        <w:rPr>
          <w:rFonts w:ascii="Tahoma" w:hAnsi="Tahoma" w:cs="Tahoma"/>
          <w:b/>
          <w:bCs/>
          <w:sz w:val="20"/>
          <w:szCs w:val="20"/>
          <w:lang w:val="el-GR"/>
        </w:rPr>
        <w:t>«</w:t>
      </w:r>
      <w:r w:rsidRPr="00B8053E">
        <w:rPr>
          <w:rFonts w:ascii="Tahoma" w:hAnsi="Tahoma" w:cs="Tahoma"/>
          <w:sz w:val="20"/>
          <w:szCs w:val="20"/>
          <w:lang w:val="el-GR"/>
        </w:rPr>
        <w:t>Πολιτική Υδρογονανθράκων</w:t>
      </w:r>
      <w:r w:rsidRPr="00B8053E">
        <w:rPr>
          <w:rFonts w:ascii="Tahoma" w:hAnsi="Tahoma" w:cs="Tahoma"/>
          <w:b/>
          <w:bCs/>
          <w:sz w:val="20"/>
          <w:szCs w:val="20"/>
          <w:lang w:val="el-GR"/>
        </w:rPr>
        <w:t>»</w:t>
      </w:r>
      <w:r w:rsidRPr="00B8053E">
        <w:rPr>
          <w:rFonts w:ascii="Tahoma" w:hAnsi="Tahoma" w:cs="Tahoma"/>
          <w:sz w:val="20"/>
          <w:szCs w:val="20"/>
          <w:lang w:val="el-GR"/>
        </w:rPr>
        <w:t xml:space="preserve">, ο Καθ. </w:t>
      </w:r>
      <w:r w:rsidRPr="00B8053E">
        <w:rPr>
          <w:rFonts w:ascii="Tahoma" w:hAnsi="Tahoma" w:cs="Tahoma"/>
          <w:b/>
          <w:bCs/>
          <w:sz w:val="20"/>
          <w:szCs w:val="20"/>
          <w:lang w:val="el-GR"/>
        </w:rPr>
        <w:t>Ανδρ. Γεωργακόπουλος</w:t>
      </w:r>
      <w:r w:rsidRPr="00B8053E">
        <w:rPr>
          <w:rFonts w:ascii="Tahoma" w:hAnsi="Tahoma" w:cs="Tahoma"/>
          <w:sz w:val="20"/>
          <w:szCs w:val="20"/>
          <w:lang w:val="el-GR"/>
        </w:rPr>
        <w:t xml:space="preserve"> ανέλυσε τη γεωπολιτική διάσταση των Υδρογονανθράκων. Συναφώς, η κ. </w:t>
      </w:r>
      <w:r w:rsidRPr="00B8053E">
        <w:rPr>
          <w:rFonts w:ascii="Tahoma" w:hAnsi="Tahoma" w:cs="Tahoma"/>
          <w:b/>
          <w:bCs/>
          <w:sz w:val="20"/>
          <w:szCs w:val="20"/>
          <w:lang w:val="el-GR"/>
        </w:rPr>
        <w:t>Κατερίνα Σάρδη</w:t>
      </w:r>
      <w:r w:rsidRPr="00B8053E">
        <w:rPr>
          <w:rFonts w:ascii="Tahoma" w:hAnsi="Tahoma" w:cs="Tahoma"/>
          <w:sz w:val="20"/>
          <w:szCs w:val="20"/>
          <w:lang w:val="el-GR"/>
        </w:rPr>
        <w:t xml:space="preserve">, </w:t>
      </w:r>
      <w:r w:rsidRPr="00B8053E">
        <w:rPr>
          <w:rFonts w:ascii="Tahoma" w:hAnsi="Tahoma" w:cs="Tahoma"/>
          <w:sz w:val="20"/>
          <w:szCs w:val="20"/>
        </w:rPr>
        <w:t>Managing</w:t>
      </w:r>
      <w:r w:rsidRPr="00B8053E">
        <w:rPr>
          <w:rFonts w:ascii="Tahoma" w:hAnsi="Tahoma" w:cs="Tahoma"/>
          <w:sz w:val="20"/>
          <w:szCs w:val="20"/>
          <w:lang w:val="el-GR"/>
        </w:rPr>
        <w:t xml:space="preserve"> </w:t>
      </w:r>
      <w:r w:rsidRPr="00B8053E">
        <w:rPr>
          <w:rFonts w:ascii="Tahoma" w:hAnsi="Tahoma" w:cs="Tahoma"/>
          <w:sz w:val="20"/>
          <w:szCs w:val="20"/>
        </w:rPr>
        <w:t>Director</w:t>
      </w:r>
      <w:r w:rsidRPr="00B8053E">
        <w:rPr>
          <w:rFonts w:ascii="Tahoma" w:hAnsi="Tahoma" w:cs="Tahoma"/>
          <w:sz w:val="20"/>
          <w:szCs w:val="20"/>
          <w:lang w:val="el-GR"/>
        </w:rPr>
        <w:t xml:space="preserve"> &amp; </w:t>
      </w:r>
      <w:r w:rsidRPr="00B8053E">
        <w:rPr>
          <w:rFonts w:ascii="Tahoma" w:hAnsi="Tahoma" w:cs="Tahoma"/>
          <w:sz w:val="20"/>
          <w:szCs w:val="20"/>
        </w:rPr>
        <w:t>Country</w:t>
      </w:r>
      <w:r w:rsidRPr="00B8053E">
        <w:rPr>
          <w:rFonts w:ascii="Tahoma" w:hAnsi="Tahoma" w:cs="Tahoma"/>
          <w:sz w:val="20"/>
          <w:szCs w:val="20"/>
          <w:lang w:val="el-GR"/>
        </w:rPr>
        <w:t xml:space="preserve"> </w:t>
      </w:r>
      <w:r w:rsidRPr="00B8053E">
        <w:rPr>
          <w:rFonts w:ascii="Tahoma" w:hAnsi="Tahoma" w:cs="Tahoma"/>
          <w:sz w:val="20"/>
          <w:szCs w:val="20"/>
        </w:rPr>
        <w:t>Manager</w:t>
      </w:r>
      <w:r w:rsidRPr="00B8053E">
        <w:rPr>
          <w:rFonts w:ascii="Tahoma" w:hAnsi="Tahoma" w:cs="Tahoma"/>
          <w:sz w:val="20"/>
          <w:szCs w:val="20"/>
          <w:lang w:val="el-GR"/>
        </w:rPr>
        <w:t xml:space="preserve"> της </w:t>
      </w:r>
      <w:r w:rsidRPr="00B8053E">
        <w:rPr>
          <w:rFonts w:ascii="Tahoma" w:hAnsi="Tahoma" w:cs="Tahoma"/>
          <w:sz w:val="20"/>
          <w:szCs w:val="20"/>
        </w:rPr>
        <w:t>Energean</w:t>
      </w:r>
      <w:r w:rsidRPr="00B8053E">
        <w:rPr>
          <w:rFonts w:ascii="Tahoma" w:hAnsi="Tahoma" w:cs="Tahoma"/>
          <w:sz w:val="20"/>
          <w:szCs w:val="20"/>
          <w:lang w:val="el-GR"/>
        </w:rPr>
        <w:t xml:space="preserve"> ανέπτυξε το θέμα «Βιομηχανία αερίου και πετρελαίου &amp; Ενεργειακή Μετάβαση».</w:t>
      </w:r>
    </w:p>
    <w:p w14:paraId="7383A52B" w14:textId="220DA6F8" w:rsidR="00B8053E" w:rsidRPr="00B8053E" w:rsidRDefault="00B8053E" w:rsidP="00B8053E">
      <w:pPr>
        <w:jc w:val="both"/>
        <w:rPr>
          <w:rFonts w:ascii="Tahoma" w:hAnsi="Tahoma" w:cs="Tahoma"/>
          <w:sz w:val="20"/>
          <w:szCs w:val="20"/>
          <w:lang w:val="el-GR"/>
        </w:rPr>
      </w:pPr>
      <w:r w:rsidRPr="00B8053E">
        <w:rPr>
          <w:rFonts w:ascii="Tahoma" w:hAnsi="Tahoma" w:cs="Tahoma"/>
          <w:sz w:val="20"/>
          <w:szCs w:val="20"/>
          <w:lang w:val="el-GR"/>
        </w:rPr>
        <w:t xml:space="preserve">Την πρώτη, τρίτη, τέταρτη και έκτη ενότητα του Συνεδρίου και τους χαιρετισμούς  συντόνισαν, αντιστοίχως, οι Καθηγητές του Διεθνούς Πανεπιστημίου της Ελλάδος </w:t>
      </w:r>
      <w:r w:rsidRPr="00B8053E">
        <w:rPr>
          <w:rFonts w:ascii="Tahoma" w:hAnsi="Tahoma" w:cs="Tahoma"/>
          <w:b/>
          <w:bCs/>
          <w:sz w:val="20"/>
          <w:szCs w:val="20"/>
          <w:lang w:val="el-GR"/>
        </w:rPr>
        <w:t>Θεόδωρος Πανάγος</w:t>
      </w:r>
      <w:r w:rsidRPr="00B8053E">
        <w:rPr>
          <w:rFonts w:ascii="Tahoma" w:hAnsi="Tahoma" w:cs="Tahoma"/>
          <w:sz w:val="20"/>
          <w:szCs w:val="20"/>
          <w:lang w:val="el-GR"/>
        </w:rPr>
        <w:t xml:space="preserve"> πρώην αντιπρόεδρος της ΡΑΕ</w:t>
      </w:r>
      <w:r w:rsidRPr="00B8053E">
        <w:rPr>
          <w:rFonts w:ascii="Tahoma" w:hAnsi="Tahoma" w:cs="Tahoma"/>
          <w:b/>
          <w:bCs/>
          <w:sz w:val="20"/>
          <w:szCs w:val="20"/>
          <w:lang w:val="el-GR"/>
        </w:rPr>
        <w:t xml:space="preserve"> </w:t>
      </w:r>
      <w:r w:rsidRPr="00B8053E">
        <w:rPr>
          <w:rFonts w:ascii="Tahoma" w:hAnsi="Tahoma" w:cs="Tahoma"/>
          <w:sz w:val="20"/>
          <w:szCs w:val="20"/>
          <w:lang w:val="el-GR"/>
        </w:rPr>
        <w:t>και</w:t>
      </w:r>
      <w:r w:rsidRPr="00B8053E">
        <w:rPr>
          <w:rFonts w:ascii="Tahoma" w:hAnsi="Tahoma" w:cs="Tahoma"/>
          <w:b/>
          <w:bCs/>
          <w:sz w:val="20"/>
          <w:szCs w:val="20"/>
          <w:lang w:val="el-GR"/>
        </w:rPr>
        <w:t xml:space="preserve"> Κομνηνός Κόμνιος</w:t>
      </w:r>
      <w:r w:rsidRPr="00B8053E">
        <w:rPr>
          <w:rFonts w:ascii="Tahoma" w:hAnsi="Tahoma" w:cs="Tahoma"/>
          <w:sz w:val="20"/>
          <w:szCs w:val="20"/>
          <w:lang w:val="el-GR"/>
        </w:rPr>
        <w:t>, Μέλος της ΡΑΑΕΥ και</w:t>
      </w:r>
      <w:r w:rsidRPr="00B8053E">
        <w:rPr>
          <w:rFonts w:ascii="Tahoma" w:hAnsi="Tahoma" w:cs="Tahoma"/>
          <w:b/>
          <w:bCs/>
          <w:sz w:val="20"/>
          <w:szCs w:val="20"/>
        </w:rPr>
        <w:t> </w:t>
      </w:r>
      <w:r w:rsidRPr="00B8053E">
        <w:rPr>
          <w:rFonts w:ascii="Tahoma" w:hAnsi="Tahoma" w:cs="Tahoma"/>
          <w:sz w:val="20"/>
          <w:szCs w:val="20"/>
          <w:lang w:val="el-GR"/>
        </w:rPr>
        <w:t xml:space="preserve">Διευθυντής του </w:t>
      </w:r>
      <w:hyperlink r:id="rId9" w:history="1">
        <w:r w:rsidRPr="00E046DF">
          <w:rPr>
            <w:rStyle w:val="Hyperlink"/>
            <w:rFonts w:ascii="Tahoma" w:hAnsi="Tahoma" w:cs="Tahoma"/>
            <w:sz w:val="20"/>
            <w:szCs w:val="20"/>
            <w:lang w:val="el-GR"/>
          </w:rPr>
          <w:t>ΠΜΣ «Δίκαιο της Ενέργειας, Επιχειρήσεις, Ρυθμιστική και Ενεργειακή Πολιτικής»</w:t>
        </w:r>
      </w:hyperlink>
      <w:r w:rsidRPr="00B8053E">
        <w:rPr>
          <w:rFonts w:ascii="Tahoma" w:hAnsi="Tahoma" w:cs="Tahoma"/>
          <w:sz w:val="20"/>
          <w:szCs w:val="20"/>
          <w:lang w:val="el-GR"/>
        </w:rPr>
        <w:t>.</w:t>
      </w:r>
    </w:p>
    <w:p w14:paraId="1C644F45" w14:textId="77777777" w:rsidR="00B8053E" w:rsidRPr="00B8053E" w:rsidRDefault="00B8053E" w:rsidP="00B8053E">
      <w:pPr>
        <w:jc w:val="both"/>
        <w:rPr>
          <w:rFonts w:ascii="Tahoma" w:hAnsi="Tahoma" w:cs="Tahoma"/>
          <w:sz w:val="20"/>
          <w:szCs w:val="20"/>
          <w:lang w:val="el-GR"/>
        </w:rPr>
      </w:pPr>
    </w:p>
    <w:p w14:paraId="4F41CC3A" w14:textId="1FDA1AD3" w:rsidR="00B8053E" w:rsidRPr="00B8053E" w:rsidRDefault="00B8053E" w:rsidP="00B8053E">
      <w:pPr>
        <w:jc w:val="both"/>
        <w:rPr>
          <w:rFonts w:ascii="Tahoma" w:hAnsi="Tahoma" w:cs="Tahoma"/>
          <w:lang w:val="el-GR"/>
        </w:rPr>
      </w:pPr>
      <w:r w:rsidRPr="00B8053E">
        <w:rPr>
          <w:rFonts w:ascii="Tahoma" w:hAnsi="Tahoma" w:cs="Tahoma"/>
          <w:noProof/>
        </w:rPr>
        <w:drawing>
          <wp:anchor distT="0" distB="0" distL="114300" distR="114300" simplePos="0" relativeHeight="251662336" behindDoc="0" locked="0" layoutInCell="1" allowOverlap="1" wp14:anchorId="5A47DE80" wp14:editId="42561E16">
            <wp:simplePos x="0" y="0"/>
            <wp:positionH relativeFrom="margin">
              <wp:align>center</wp:align>
            </wp:positionH>
            <wp:positionV relativeFrom="paragraph">
              <wp:posOffset>261592</wp:posOffset>
            </wp:positionV>
            <wp:extent cx="5274310" cy="793115"/>
            <wp:effectExtent l="0" t="0" r="2540" b="6985"/>
            <wp:wrapSquare wrapText="bothSides"/>
            <wp:docPr id="1737377768"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77768"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793115"/>
                    </a:xfrm>
                    <a:prstGeom prst="rect">
                      <a:avLst/>
                    </a:prstGeom>
                  </pic:spPr>
                </pic:pic>
              </a:graphicData>
            </a:graphic>
          </wp:anchor>
        </w:drawing>
      </w:r>
    </w:p>
    <w:p w14:paraId="2A44B5D2" w14:textId="16DC634C" w:rsidR="00B8053E" w:rsidRPr="00B8053E" w:rsidRDefault="00B8053E" w:rsidP="00B8053E">
      <w:pPr>
        <w:jc w:val="both"/>
        <w:rPr>
          <w:rFonts w:ascii="Tahoma" w:hAnsi="Tahoma" w:cs="Tahoma"/>
          <w:lang w:val="el-GR"/>
        </w:rPr>
      </w:pPr>
    </w:p>
    <w:p w14:paraId="1A5AD705" w14:textId="1C0FABDC" w:rsidR="00034E8D" w:rsidRPr="00B8053E" w:rsidRDefault="00034E8D" w:rsidP="00206323">
      <w:pPr>
        <w:shd w:val="clear" w:color="auto" w:fill="FFFFFF"/>
        <w:spacing w:after="0" w:line="240" w:lineRule="auto"/>
        <w:jc w:val="both"/>
        <w:rPr>
          <w:rFonts w:ascii="Tahoma" w:hAnsi="Tahoma" w:cs="Tahoma"/>
          <w:sz w:val="20"/>
          <w:szCs w:val="20"/>
          <w:lang w:val="el-GR"/>
        </w:rPr>
      </w:pPr>
    </w:p>
    <w:sectPr w:rsidR="00034E8D" w:rsidRPr="00B8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280B"/>
    <w:multiLevelType w:val="hybridMultilevel"/>
    <w:tmpl w:val="1CB2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110A9"/>
    <w:multiLevelType w:val="hybridMultilevel"/>
    <w:tmpl w:val="6A1AC4D0"/>
    <w:lvl w:ilvl="0" w:tplc="F9AE208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D0B24"/>
    <w:multiLevelType w:val="hybridMultilevel"/>
    <w:tmpl w:val="4E20A994"/>
    <w:lvl w:ilvl="0" w:tplc="5590F67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135136">
    <w:abstractNumId w:val="1"/>
  </w:num>
  <w:num w:numId="2" w16cid:durableId="241723149">
    <w:abstractNumId w:val="2"/>
  </w:num>
  <w:num w:numId="3" w16cid:durableId="45660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8D"/>
    <w:rsid w:val="00034E8D"/>
    <w:rsid w:val="0009251C"/>
    <w:rsid w:val="000C0760"/>
    <w:rsid w:val="0010649A"/>
    <w:rsid w:val="00206323"/>
    <w:rsid w:val="00392823"/>
    <w:rsid w:val="003A26FF"/>
    <w:rsid w:val="004834FD"/>
    <w:rsid w:val="00494519"/>
    <w:rsid w:val="006E3740"/>
    <w:rsid w:val="007E7677"/>
    <w:rsid w:val="00954041"/>
    <w:rsid w:val="00954AFA"/>
    <w:rsid w:val="00A10241"/>
    <w:rsid w:val="00A707FB"/>
    <w:rsid w:val="00B8053E"/>
    <w:rsid w:val="00B84492"/>
    <w:rsid w:val="00B84E86"/>
    <w:rsid w:val="00E046DF"/>
    <w:rsid w:val="00F4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9890"/>
  <w15:chartTrackingRefBased/>
  <w15:docId w15:val="{C8AC59CD-A21C-4D8F-8B92-BCC82D08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34E8D"/>
    <w:rPr>
      <w:color w:val="0000FF"/>
      <w:u w:val="single"/>
    </w:rPr>
  </w:style>
  <w:style w:type="character" w:customStyle="1" w:styleId="xt0psk2">
    <w:name w:val="xt0psk2"/>
    <w:basedOn w:val="DefaultParagraphFont"/>
    <w:rsid w:val="00034E8D"/>
  </w:style>
  <w:style w:type="paragraph" w:styleId="ListParagraph">
    <w:name w:val="List Paragraph"/>
    <w:basedOn w:val="Normal"/>
    <w:uiPriority w:val="34"/>
    <w:qFormat/>
    <w:rsid w:val="00034E8D"/>
    <w:pPr>
      <w:ind w:left="720"/>
      <w:contextualSpacing/>
    </w:pPr>
  </w:style>
  <w:style w:type="character" w:styleId="UnresolvedMention">
    <w:name w:val="Unresolved Mention"/>
    <w:basedOn w:val="DefaultParagraphFont"/>
    <w:uiPriority w:val="99"/>
    <w:semiHidden/>
    <w:unhideWhenUsed/>
    <w:rsid w:val="00034E8D"/>
    <w:rPr>
      <w:color w:val="605E5C"/>
      <w:shd w:val="clear" w:color="auto" w:fill="E1DFDD"/>
    </w:rPr>
  </w:style>
  <w:style w:type="paragraph" w:styleId="NormalWeb">
    <w:name w:val="Normal (Web)"/>
    <w:basedOn w:val="Normal"/>
    <w:rsid w:val="006E3740"/>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styleId="Revision">
    <w:name w:val="Revision"/>
    <w:hidden/>
    <w:uiPriority w:val="99"/>
    <w:semiHidden/>
    <w:rsid w:val="00954041"/>
    <w:pPr>
      <w:spacing w:after="0" w:line="240" w:lineRule="auto"/>
    </w:pPr>
  </w:style>
  <w:style w:type="character" w:styleId="FollowedHyperlink">
    <w:name w:val="FollowedHyperlink"/>
    <w:basedOn w:val="DefaultParagraphFont"/>
    <w:uiPriority w:val="99"/>
    <w:semiHidden/>
    <w:unhideWhenUsed/>
    <w:rsid w:val="00B84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8936">
      <w:bodyDiv w:val="1"/>
      <w:marLeft w:val="0"/>
      <w:marRight w:val="0"/>
      <w:marTop w:val="0"/>
      <w:marBottom w:val="0"/>
      <w:divBdr>
        <w:top w:val="none" w:sz="0" w:space="0" w:color="auto"/>
        <w:left w:val="none" w:sz="0" w:space="0" w:color="auto"/>
        <w:bottom w:val="none" w:sz="0" w:space="0" w:color="auto"/>
        <w:right w:val="none" w:sz="0" w:space="0" w:color="auto"/>
      </w:divBdr>
      <w:divsChild>
        <w:div w:id="1889955317">
          <w:marLeft w:val="0"/>
          <w:marRight w:val="0"/>
          <w:marTop w:val="0"/>
          <w:marBottom w:val="0"/>
          <w:divBdr>
            <w:top w:val="none" w:sz="0" w:space="0" w:color="auto"/>
            <w:left w:val="none" w:sz="0" w:space="0" w:color="auto"/>
            <w:bottom w:val="none" w:sz="0" w:space="0" w:color="auto"/>
            <w:right w:val="none" w:sz="0" w:space="0" w:color="auto"/>
          </w:divBdr>
        </w:div>
        <w:div w:id="519315373">
          <w:marLeft w:val="0"/>
          <w:marRight w:val="0"/>
          <w:marTop w:val="120"/>
          <w:marBottom w:val="0"/>
          <w:divBdr>
            <w:top w:val="none" w:sz="0" w:space="0" w:color="auto"/>
            <w:left w:val="none" w:sz="0" w:space="0" w:color="auto"/>
            <w:bottom w:val="none" w:sz="0" w:space="0" w:color="auto"/>
            <w:right w:val="none" w:sz="0" w:space="0" w:color="auto"/>
          </w:divBdr>
          <w:divsChild>
            <w:div w:id="1794442458">
              <w:marLeft w:val="0"/>
              <w:marRight w:val="0"/>
              <w:marTop w:val="0"/>
              <w:marBottom w:val="0"/>
              <w:divBdr>
                <w:top w:val="none" w:sz="0" w:space="0" w:color="auto"/>
                <w:left w:val="none" w:sz="0" w:space="0" w:color="auto"/>
                <w:bottom w:val="none" w:sz="0" w:space="0" w:color="auto"/>
                <w:right w:val="none" w:sz="0" w:space="0" w:color="auto"/>
              </w:divBdr>
            </w:div>
            <w:div w:id="698969930">
              <w:marLeft w:val="0"/>
              <w:marRight w:val="0"/>
              <w:marTop w:val="0"/>
              <w:marBottom w:val="0"/>
              <w:divBdr>
                <w:top w:val="none" w:sz="0" w:space="0" w:color="auto"/>
                <w:left w:val="none" w:sz="0" w:space="0" w:color="auto"/>
                <w:bottom w:val="none" w:sz="0" w:space="0" w:color="auto"/>
                <w:right w:val="none" w:sz="0" w:space="0" w:color="auto"/>
              </w:divBdr>
            </w:div>
            <w:div w:id="41755097">
              <w:marLeft w:val="0"/>
              <w:marRight w:val="0"/>
              <w:marTop w:val="0"/>
              <w:marBottom w:val="0"/>
              <w:divBdr>
                <w:top w:val="none" w:sz="0" w:space="0" w:color="auto"/>
                <w:left w:val="none" w:sz="0" w:space="0" w:color="auto"/>
                <w:bottom w:val="none" w:sz="0" w:space="0" w:color="auto"/>
                <w:right w:val="none" w:sz="0" w:space="0" w:color="auto"/>
              </w:divBdr>
            </w:div>
          </w:divsChild>
        </w:div>
        <w:div w:id="2120835067">
          <w:marLeft w:val="0"/>
          <w:marRight w:val="0"/>
          <w:marTop w:val="120"/>
          <w:marBottom w:val="0"/>
          <w:divBdr>
            <w:top w:val="none" w:sz="0" w:space="0" w:color="auto"/>
            <w:left w:val="none" w:sz="0" w:space="0" w:color="auto"/>
            <w:bottom w:val="none" w:sz="0" w:space="0" w:color="auto"/>
            <w:right w:val="none" w:sz="0" w:space="0" w:color="auto"/>
          </w:divBdr>
          <w:divsChild>
            <w:div w:id="13666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ihu.gr/uci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hu.edu.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hu.gr/ucips/postgraduate-programmes/energ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1118</Words>
  <Characters>6375</Characters>
  <Application>Microsoft Office Word</Application>
  <DocSecurity>0</DocSecurity>
  <Lines>53</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Vlachopoulou</dc:creator>
  <cp:keywords/>
  <dc:description/>
  <cp:lastModifiedBy>Elli Vlachopoulou</cp:lastModifiedBy>
  <cp:revision>11</cp:revision>
  <dcterms:created xsi:type="dcterms:W3CDTF">2023-10-05T08:10:00Z</dcterms:created>
  <dcterms:modified xsi:type="dcterms:W3CDTF">2023-10-25T07:34:00Z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d67a392c28a1e41560eb6b8303701c40537cc2c4379cf73b33f7a203636596ee</vt:lpwstr>
  </property>
</Properties>
</file>