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485A" w14:textId="69A004CA" w:rsidR="00CF5825" w:rsidRDefault="00CF5825" w:rsidP="00CF5825">
      <w:pPr>
        <w:pStyle w:val="xxxxxxmsonormal"/>
        <w:jc w:val="center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AE4ABA6" wp14:editId="7199D937">
            <wp:extent cx="1619250" cy="917239"/>
            <wp:effectExtent l="0" t="0" r="0" b="0"/>
            <wp:docPr id="1" name="Εικόνα 1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αμματοσειρά, γραφικά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93" cy="9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62F11FC" wp14:editId="46D1C5E4">
            <wp:extent cx="1620000" cy="632513"/>
            <wp:effectExtent l="0" t="0" r="0" b="0"/>
            <wp:docPr id="1375733509" name="Εικόνα 2" descr="Εικόνα που περιέχει κείμενο, γραφικά, γραφιστική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33509" name="Εικόνα 2" descr="Εικόνα που περιέχει κείμενο, γραφικά, γραφιστική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825">
        <w:rPr>
          <w:rFonts w:ascii="Calibri" w:hAnsi="Calibri" w:cs="Calibri"/>
          <w:noProof/>
          <w:sz w:val="22"/>
          <w:szCs w:val="22"/>
          <w:lang w:val="en-US"/>
        </w:rPr>
        <w:t xml:space="preserve">                                                                  </w:t>
      </w:r>
    </w:p>
    <w:p w14:paraId="2236882A" w14:textId="77777777" w:rsidR="00CF5825" w:rsidRDefault="00CF5825" w:rsidP="00CF5825">
      <w:pPr>
        <w:pStyle w:val="xxxxxxmsonormal"/>
        <w:jc w:val="center"/>
        <w:rPr>
          <w:rFonts w:ascii="Calibri" w:hAnsi="Calibri" w:cs="Calibri"/>
          <w:noProof/>
          <w:sz w:val="22"/>
          <w:szCs w:val="22"/>
          <w:lang w:val="en-US"/>
        </w:rPr>
      </w:pPr>
    </w:p>
    <w:p w14:paraId="5DC1E084" w14:textId="77777777" w:rsidR="00CF5825" w:rsidRDefault="00CF5825" w:rsidP="00CF5825">
      <w:pPr>
        <w:pStyle w:val="xxxxxxmsonormal"/>
        <w:jc w:val="center"/>
        <w:rPr>
          <w:rFonts w:ascii="Calibri" w:hAnsi="Calibri" w:cs="Calibri"/>
          <w:noProof/>
          <w:sz w:val="22"/>
          <w:szCs w:val="22"/>
          <w:lang w:val="en-US"/>
        </w:rPr>
      </w:pPr>
    </w:p>
    <w:p w14:paraId="3502841D" w14:textId="21127FE9" w:rsidR="00CF5825" w:rsidRDefault="00CF5825" w:rsidP="00CF5825">
      <w:pPr>
        <w:pStyle w:val="xxxxxxmsonormal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282881A6" wp14:editId="17675A51">
            <wp:extent cx="2133600" cy="1076325"/>
            <wp:effectExtent l="0" t="0" r="0" b="9525"/>
            <wp:docPr id="1926315890" name="Εικόνα 1" descr="Εικόνα που περιέχει κείμενο, γραμματοσειρά, στιγμιότυπο οθόνης, λογότυπο&#10;&#10;Περιγραφή που δημιουργήθηκε αυτόματα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15890" name="Εικόνα 1" descr="Εικόνα που περιέχει κείμενο, γραμματοσειρά, στιγμιότυπο οθόνης, λογότυπο&#10;&#10;Περιγραφή που δημιουργήθηκε αυτόματα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18F6" w14:textId="77777777" w:rsidR="00CF5825" w:rsidRDefault="00CF5825" w:rsidP="00CF5825">
      <w:pPr>
        <w:pStyle w:val="xxxxx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6A27BD" w14:textId="77777777" w:rsidR="000A78A9" w:rsidRPr="00992536" w:rsidRDefault="000A78A9" w:rsidP="00CF5825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2BA9BDA" w14:textId="15EFA3C3" w:rsidR="00C43347" w:rsidRPr="00992536" w:rsidRDefault="000A78A9" w:rsidP="000A78A9">
      <w:pPr>
        <w:spacing w:line="360" w:lineRule="auto"/>
        <w:ind w:left="57"/>
        <w:contextualSpacing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992536">
        <w:rPr>
          <w:rFonts w:ascii="Arial" w:hAnsi="Arial" w:cs="Arial"/>
          <w:b/>
          <w:bCs/>
          <w:sz w:val="24"/>
          <w:szCs w:val="24"/>
          <w:lang w:val="el-GR"/>
        </w:rPr>
        <w:t>Skills4Jobs για Ηλεκτρολόγους Αυτοματιστές στη Θεσσαλία</w:t>
      </w:r>
    </w:p>
    <w:p w14:paraId="7CD460DB" w14:textId="77777777" w:rsidR="000A78A9" w:rsidRPr="000A78A9" w:rsidRDefault="000A78A9" w:rsidP="000A78A9">
      <w:pPr>
        <w:spacing w:line="360" w:lineRule="auto"/>
        <w:ind w:left="57"/>
        <w:contextualSpacing/>
        <w:jc w:val="both"/>
        <w:rPr>
          <w:rFonts w:cstheme="minorHAnsi"/>
          <w:lang w:val="el-GR"/>
        </w:rPr>
      </w:pPr>
    </w:p>
    <w:p w14:paraId="297E9F21" w14:textId="3695A057" w:rsidR="00C43347" w:rsidRDefault="000A78A9" w:rsidP="00254B68">
      <w:pPr>
        <w:spacing w:after="0" w:line="240" w:lineRule="auto"/>
        <w:ind w:left="57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 xml:space="preserve">Το </w:t>
      </w:r>
      <w:r w:rsidRPr="00254B68">
        <w:rPr>
          <w:rFonts w:ascii="Arial" w:hAnsi="Arial" w:cs="Arial"/>
          <w:b/>
          <w:bCs/>
          <w:sz w:val="24"/>
          <w:szCs w:val="24"/>
          <w:lang w:val="el-GR"/>
        </w:rPr>
        <w:t>Skills4Jobs για Ηλεκτρολόγους Αυτοματιστές στη Θεσσαλία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 αποτελεί μια ολοκληρωμένη</w:t>
      </w:r>
      <w:r w:rsidR="00254B68">
        <w:rPr>
          <w:rFonts w:ascii="Arial" w:hAnsi="Arial" w:cs="Arial"/>
          <w:sz w:val="24"/>
          <w:szCs w:val="24"/>
          <w:lang w:val="el-GR"/>
        </w:rPr>
        <w:t xml:space="preserve"> δράση</w:t>
      </w:r>
      <w:r w:rsidR="00254B68" w:rsidRPr="00254B68">
        <w:rPr>
          <w:lang w:val="el-GR"/>
        </w:rPr>
        <w:t xml:space="preserve"> </w:t>
      </w:r>
      <w:r w:rsidR="00254B68" w:rsidRPr="00254B68">
        <w:rPr>
          <w:rFonts w:ascii="Arial" w:hAnsi="Arial" w:cs="Arial"/>
          <w:sz w:val="24"/>
          <w:szCs w:val="24"/>
          <w:lang w:val="el-GR"/>
        </w:rPr>
        <w:t xml:space="preserve">κατάρτισης και απασχόλησης </w:t>
      </w:r>
      <w:r w:rsidRPr="006E73ED">
        <w:rPr>
          <w:rFonts w:ascii="Arial" w:hAnsi="Arial" w:cs="Arial"/>
          <w:sz w:val="24"/>
          <w:szCs w:val="24"/>
          <w:lang w:val="el-GR"/>
        </w:rPr>
        <w:t xml:space="preserve">του </w:t>
      </w:r>
      <w:r w:rsidR="006E73ED" w:rsidRPr="006E73ED">
        <w:rPr>
          <w:rFonts w:asciiTheme="minorBidi" w:eastAsia="Times New Roman" w:hAnsiTheme="minorBidi"/>
          <w:sz w:val="24"/>
          <w:szCs w:val="24"/>
          <w:lang w:val="el-GR" w:eastAsia="el-GR"/>
        </w:rPr>
        <w:t>Συνδέσμου Θεσσαλικών Επιχειρήσεων και Βιομηχανιών (ΣΘΕΒ) και του ΣΕΒ συνδέσμου επιχειρήσεων και βιομηχανιών,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 η οποία  ξεκίνησε από τη διάγνωση αναγκών των επιχειρήσεων σε τοπικό επίπεδο και </w:t>
      </w:r>
      <w:r w:rsidR="00C43347" w:rsidRPr="00254B68">
        <w:rPr>
          <w:rFonts w:ascii="Arial" w:hAnsi="Arial" w:cs="Arial"/>
          <w:sz w:val="24"/>
          <w:szCs w:val="24"/>
          <w:lang w:val="el-GR"/>
        </w:rPr>
        <w:t>απευθύν</w:t>
      </w:r>
      <w:r w:rsidR="00FF3785" w:rsidRPr="00254B68">
        <w:rPr>
          <w:rFonts w:ascii="Arial" w:hAnsi="Arial" w:cs="Arial"/>
          <w:sz w:val="24"/>
          <w:szCs w:val="24"/>
          <w:lang w:val="el-GR"/>
        </w:rPr>
        <w:t>ε</w:t>
      </w:r>
      <w:r w:rsidR="00C43347" w:rsidRPr="00254B68">
        <w:rPr>
          <w:rFonts w:ascii="Arial" w:hAnsi="Arial" w:cs="Arial"/>
          <w:sz w:val="24"/>
          <w:szCs w:val="24"/>
          <w:lang w:val="el-GR"/>
        </w:rPr>
        <w:t>ται σε νέες και νέους που έχουν αποφοιτήσει πρόσφατα από την τεχνολογική και τεχνική εκπαίδευση σε συναφείς ειδικότητες</w:t>
      </w:r>
      <w:r w:rsidR="00C71B18" w:rsidRPr="00254B68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C43347" w:rsidRPr="00254B68">
        <w:rPr>
          <w:rFonts w:ascii="Arial" w:hAnsi="Arial" w:cs="Arial"/>
          <w:sz w:val="24"/>
          <w:szCs w:val="24"/>
          <w:lang w:val="el-GR"/>
        </w:rPr>
        <w:t>περιλαμβάν</w:t>
      </w:r>
      <w:r w:rsidRPr="00254B68">
        <w:rPr>
          <w:rFonts w:ascii="Arial" w:hAnsi="Arial" w:cs="Arial"/>
          <w:sz w:val="24"/>
          <w:szCs w:val="24"/>
          <w:lang w:val="el-GR"/>
        </w:rPr>
        <w:t>ει</w:t>
      </w:r>
      <w:r w:rsidR="00C43347" w:rsidRPr="00254B68">
        <w:rPr>
          <w:rFonts w:ascii="Arial" w:hAnsi="Arial" w:cs="Arial"/>
          <w:sz w:val="24"/>
          <w:szCs w:val="24"/>
          <w:lang w:val="el-GR"/>
        </w:rPr>
        <w:t xml:space="preserve">: </w:t>
      </w:r>
    </w:p>
    <w:p w14:paraId="4F90A511" w14:textId="77777777" w:rsidR="00254B68" w:rsidRPr="00254B68" w:rsidRDefault="00254B68" w:rsidP="00254B68">
      <w:pPr>
        <w:spacing w:after="0" w:line="240" w:lineRule="auto"/>
        <w:ind w:left="57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5AC4A181" w14:textId="28CED85A" w:rsidR="00254B68" w:rsidRPr="00254B68" w:rsidRDefault="00254B68" w:rsidP="00254B6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>Την ανάπτυξη σύγχρονων τεχνικών δεξιοτήτων,</w:t>
      </w:r>
      <w:r w:rsidRPr="00254B68">
        <w:rPr>
          <w:lang w:val="el-GR"/>
        </w:rPr>
        <w:t xml:space="preserve"> 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με ένα πλήρες, σύγχρονο εκπαιδευτικό πρόγραμμα </w:t>
      </w:r>
      <w:r w:rsidRPr="00254B68">
        <w:rPr>
          <w:rFonts w:ascii="Arial" w:hAnsi="Arial" w:cs="Arial"/>
          <w:b/>
          <w:bCs/>
          <w:sz w:val="24"/>
          <w:szCs w:val="24"/>
          <w:lang w:val="el-GR"/>
        </w:rPr>
        <w:t>144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 διδακτικών ωρών (το οποίο θα υλοποιηθεί  διά ζώσης και διαδικτυακά  από τις </w:t>
      </w:r>
      <w:r w:rsidRPr="00254B68">
        <w:rPr>
          <w:rFonts w:ascii="Arial" w:hAnsi="Arial" w:cs="Arial"/>
          <w:b/>
          <w:bCs/>
          <w:sz w:val="24"/>
          <w:szCs w:val="24"/>
          <w:lang w:val="el-GR"/>
        </w:rPr>
        <w:t>4 Σεπτεμβρίου έως τις 31 Οκτωβρίου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 στις ιδιόκτητες εγκαταστάσεις του ΣΘΕΒ στη Λάρισα από το ΙΒΕΠΕ-ΣΕΒ).</w:t>
      </w:r>
    </w:p>
    <w:p w14:paraId="4474B658" w14:textId="77777777" w:rsidR="00254B68" w:rsidRPr="00254B68" w:rsidRDefault="00254B68" w:rsidP="00254B6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>Την ανάπτυξη ήπιων δεξιοτήτων</w:t>
      </w:r>
    </w:p>
    <w:p w14:paraId="4C8417B3" w14:textId="77777777" w:rsidR="00254B68" w:rsidRPr="00254B68" w:rsidRDefault="00254B68" w:rsidP="00254B6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>Τη συμβουλευτική καθοδήγηση για την επαγγελματική εξέλιξη στο επάγγελμα του Ηλεκτρολόγου Αυτοματιστή</w:t>
      </w:r>
    </w:p>
    <w:p w14:paraId="028DFDAE" w14:textId="77777777" w:rsidR="00254B68" w:rsidRPr="00254B68" w:rsidRDefault="00254B68" w:rsidP="00254B6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>Την εν δυνάμει απασχόληση σε θέσεις εργασίας προσφερόμενες από τις σύγχρονες και οργανωμένες επιχειρήσεις-μέλη του ΣΘΕΒ</w:t>
      </w:r>
    </w:p>
    <w:p w14:paraId="7C884E5C" w14:textId="77777777" w:rsidR="00254B68" w:rsidRPr="00254B68" w:rsidRDefault="00254B68" w:rsidP="00254B68">
      <w:pPr>
        <w:pStyle w:val="a3"/>
        <w:ind w:left="284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C49B2E9" w14:textId="221EE014" w:rsidR="00254B68" w:rsidRPr="00254B68" w:rsidRDefault="00254B68" w:rsidP="00254B68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>Η δράση εντάσσεται στην πρωτοβουλία του</w:t>
      </w:r>
      <w:r w:rsidRPr="00254B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hyperlink r:id="rId12" w:history="1">
        <w:r w:rsidRPr="00837CBB">
          <w:rPr>
            <w:rStyle w:val="-"/>
            <w:rFonts w:ascii="Arial" w:hAnsi="Arial" w:cs="Arial"/>
            <w:b/>
            <w:bCs/>
            <w:sz w:val="24"/>
            <w:szCs w:val="24"/>
            <w:lang w:val="el-GR"/>
          </w:rPr>
          <w:t>ΣΕΒ Skills</w:t>
        </w:r>
        <w:r w:rsidRPr="00837CBB">
          <w:rPr>
            <w:rStyle w:val="-"/>
            <w:rFonts w:ascii="Arial" w:hAnsi="Arial" w:cs="Arial"/>
            <w:b/>
            <w:bCs/>
            <w:sz w:val="24"/>
            <w:szCs w:val="24"/>
            <w:lang w:val="el-GR"/>
          </w:rPr>
          <w:t>4</w:t>
        </w:r>
        <w:r w:rsidRPr="00837CBB">
          <w:rPr>
            <w:rStyle w:val="-"/>
            <w:rFonts w:ascii="Arial" w:hAnsi="Arial" w:cs="Arial"/>
            <w:b/>
            <w:bCs/>
            <w:sz w:val="24"/>
            <w:szCs w:val="24"/>
            <w:lang w:val="el-GR"/>
          </w:rPr>
          <w:t>Job</w:t>
        </w:r>
        <w:r w:rsidRPr="00837CBB">
          <w:rPr>
            <w:rStyle w:val="-"/>
            <w:rFonts w:ascii="Arial" w:hAnsi="Arial" w:cs="Arial"/>
            <w:b/>
            <w:bCs/>
            <w:sz w:val="24"/>
            <w:szCs w:val="24"/>
          </w:rPr>
          <w:t>s</w:t>
        </w:r>
      </w:hyperlink>
      <w:r w:rsidRPr="00254B68">
        <w:rPr>
          <w:rFonts w:ascii="Arial" w:hAnsi="Arial" w:cs="Arial"/>
          <w:b/>
          <w:bCs/>
          <w:sz w:val="24"/>
          <w:szCs w:val="24"/>
          <w:lang w:val="el-GR"/>
        </w:rPr>
        <w:t>.</w:t>
      </w:r>
    </w:p>
    <w:p w14:paraId="18F4E60E" w14:textId="77777777" w:rsidR="00254B68" w:rsidRPr="00254B68" w:rsidRDefault="00254B68" w:rsidP="00254B68">
      <w:pPr>
        <w:pStyle w:val="a3"/>
        <w:ind w:left="284"/>
        <w:jc w:val="both"/>
        <w:rPr>
          <w:rFonts w:ascii="Arial" w:hAnsi="Arial" w:cs="Arial"/>
          <w:sz w:val="24"/>
          <w:szCs w:val="24"/>
          <w:lang w:val="el-GR"/>
        </w:rPr>
      </w:pPr>
    </w:p>
    <w:p w14:paraId="786154A4" w14:textId="6188DA34" w:rsidR="002816A8" w:rsidRDefault="004461C9" w:rsidP="00254B68">
      <w:pPr>
        <w:spacing w:after="0" w:line="240" w:lineRule="auto"/>
        <w:jc w:val="both"/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el-GR"/>
        </w:rPr>
      </w:pPr>
      <w:r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>Π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>ερισσότερες πληροφορίες</w:t>
      </w:r>
      <w:r w:rsidR="00CF5825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>μπορείτε να βρείτε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hyperlink r:id="rId13" w:history="1">
        <w:r w:rsidR="00B21BA6" w:rsidRPr="00254B68">
          <w:rPr>
            <w:rStyle w:val="-"/>
            <w:rFonts w:ascii="Arial" w:hAnsi="Arial" w:cs="Arial"/>
            <w:b/>
            <w:bCs/>
            <w:sz w:val="24"/>
            <w:szCs w:val="24"/>
            <w:lang w:val="el-GR"/>
          </w:rPr>
          <w:t>εδώ</w:t>
        </w:r>
      </w:hyperlink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 xml:space="preserve">και </w:t>
      </w:r>
      <w:r w:rsidR="000A78A9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>τους τρόπους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l-GR"/>
        </w:rPr>
        <w:t xml:space="preserve"> δήλωσης συμμετοχής </w:t>
      </w:r>
      <w:r w:rsidR="00B21BA6" w:rsidRPr="00254B68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hyperlink r:id="rId14" w:history="1">
        <w:r w:rsidR="00B21BA6" w:rsidRPr="00254B68">
          <w:rPr>
            <w:rStyle w:val="-"/>
            <w:rFonts w:ascii="Arial" w:hAnsi="Arial" w:cs="Arial"/>
            <w:b/>
            <w:bCs/>
            <w:sz w:val="24"/>
            <w:szCs w:val="24"/>
            <w:lang w:val="el-GR"/>
          </w:rPr>
          <w:t>εδώ</w:t>
        </w:r>
      </w:hyperlink>
      <w:r w:rsidR="00B21BA6" w:rsidRPr="00254B68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el-GR"/>
        </w:rPr>
        <w:t>.</w:t>
      </w:r>
    </w:p>
    <w:p w14:paraId="23E680B5" w14:textId="77777777" w:rsidR="00254B68" w:rsidRPr="00254B68" w:rsidRDefault="00254B68" w:rsidP="00254B6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48E3F305" w14:textId="16952C77" w:rsidR="007F7A76" w:rsidRDefault="000A78A9" w:rsidP="00254B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254B68">
        <w:rPr>
          <w:rFonts w:ascii="Arial" w:hAnsi="Arial" w:cs="Arial"/>
          <w:sz w:val="24"/>
          <w:szCs w:val="24"/>
          <w:lang w:val="el-GR"/>
        </w:rPr>
        <w:t xml:space="preserve">Περίοδος </w:t>
      </w:r>
      <w:r w:rsidR="0036505D" w:rsidRPr="00254B68">
        <w:rPr>
          <w:rFonts w:ascii="Arial" w:hAnsi="Arial" w:cs="Arial"/>
          <w:sz w:val="24"/>
          <w:szCs w:val="24"/>
          <w:lang w:val="el-GR"/>
        </w:rPr>
        <w:t>υποβολής αιτήσεων είναι</w:t>
      </w:r>
      <w:r w:rsidRPr="00254B68">
        <w:rPr>
          <w:rFonts w:ascii="Arial" w:hAnsi="Arial" w:cs="Arial"/>
          <w:sz w:val="24"/>
          <w:szCs w:val="24"/>
          <w:lang w:val="el-GR"/>
        </w:rPr>
        <w:t xml:space="preserve"> </w:t>
      </w:r>
      <w:r w:rsidRPr="00254B68">
        <w:rPr>
          <w:rFonts w:ascii="Arial" w:hAnsi="Arial" w:cs="Arial"/>
          <w:b/>
          <w:bCs/>
          <w:sz w:val="24"/>
          <w:szCs w:val="24"/>
          <w:lang w:val="el-GR"/>
        </w:rPr>
        <w:t>από Δευτέρα 19 Ιουνίου έως Δευτέρα 17 Ιουλίου</w:t>
      </w:r>
      <w:r w:rsidR="0036505D" w:rsidRPr="00254B68">
        <w:rPr>
          <w:rFonts w:ascii="Arial" w:hAnsi="Arial" w:cs="Arial"/>
          <w:b/>
          <w:bCs/>
          <w:sz w:val="24"/>
          <w:szCs w:val="24"/>
          <w:lang w:val="el-GR"/>
        </w:rPr>
        <w:t>.</w:t>
      </w:r>
      <w:r w:rsidR="0036505D" w:rsidRPr="00254B68">
        <w:rPr>
          <w:rFonts w:ascii="Arial" w:hAnsi="Arial" w:cs="Arial"/>
          <w:b/>
          <w:bCs/>
          <w:sz w:val="24"/>
          <w:szCs w:val="24"/>
        </w:rPr>
        <w:t> </w:t>
      </w:r>
      <w:r w:rsidR="0036505D" w:rsidRPr="00254B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73890CD1" w14:textId="77777777" w:rsidR="00254B68" w:rsidRDefault="00254B68" w:rsidP="00254B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B7209C6" w14:textId="527A9186" w:rsidR="00C43347" w:rsidRPr="00992536" w:rsidRDefault="000A78A9" w:rsidP="0099253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</w:pPr>
      <w:r w:rsidRPr="00254B68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Η δράση υλοποιείται με την υποστήριξη του </w:t>
      </w:r>
      <w:r w:rsidRPr="00CF5825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Κοινωφελούς Ιδρύματος Ιωάννη Σ. Λάτση</w:t>
      </w:r>
      <w:r w:rsidRPr="00254B68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, τη χρηματοδότηση μέσω του </w:t>
      </w:r>
      <w:r w:rsidRPr="00CF5825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Προγράμματος Θεματικών Δωρεών του Ιδρύματος Μποδοσάκη</w:t>
      </w:r>
      <w:r w:rsidRPr="00254B68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και τη χορηγική στήριξη των επιχειρήσεων </w:t>
      </w:r>
      <w:r w:rsidRPr="00CF5825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EXALCO A.E. , ΔΥΝΑΜΙΚΗ</w:t>
      </w:r>
      <w:r w:rsidRPr="00254B68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CF5825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lastRenderedPageBreak/>
        <w:t>ΕΚΠΑΙΔΕΥΤΙΚΟΣ ΟΡΓΑΝΙΣΜΟΣ, ΜΕΤΑΛΛΕΜΠΟΡΙΚΗ Θ. ΜΑΚΡΗΣ Α.Ε., ΜΠΕΤΤΙΝΑ ΑΒΕΕ και ΠΡΟΚΕΛ Α.Ε.</w:t>
      </w:r>
    </w:p>
    <w:p w14:paraId="293BCAC6" w14:textId="201EE34C" w:rsidR="00C43347" w:rsidRPr="00992536" w:rsidRDefault="00992536" w:rsidP="00C43347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992536">
        <w:rPr>
          <w:rFonts w:ascii="Arial" w:hAnsi="Arial" w:cs="Arial"/>
          <w:color w:val="000000" w:themeColor="text1"/>
          <w:sz w:val="24"/>
          <w:szCs w:val="24"/>
          <w:lang w:val="el-GR"/>
        </w:rPr>
        <w:t>Για περισσότερες πληροφορίες σχετικά με τη δράση και δηλώσεις συμμετοχής, οι ενδιαφερόμενοι μπορούν να επικοινωνούν</w:t>
      </w:r>
      <w:r w:rsidR="00683A3E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και</w:t>
      </w:r>
      <w:r w:rsidRPr="00992536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με τα γραφεία του ΣΘΕΒ (αρμόδια κ. Χαρούλα Γκουσγκούνη) στο τηλέφωνο: 2410555507 και στο email: members@sthev.gr.</w:t>
      </w:r>
    </w:p>
    <w:sectPr w:rsidR="00C43347" w:rsidRPr="0099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C4C6" w14:textId="77777777" w:rsidR="00874BF3" w:rsidRDefault="00874BF3" w:rsidP="00CF5825">
      <w:pPr>
        <w:spacing w:after="0" w:line="240" w:lineRule="auto"/>
      </w:pPr>
      <w:r>
        <w:separator/>
      </w:r>
    </w:p>
  </w:endnote>
  <w:endnote w:type="continuationSeparator" w:id="0">
    <w:p w14:paraId="690D61E4" w14:textId="77777777" w:rsidR="00874BF3" w:rsidRDefault="00874BF3" w:rsidP="00C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AC0E" w14:textId="77777777" w:rsidR="00874BF3" w:rsidRDefault="00874BF3" w:rsidP="00CF5825">
      <w:pPr>
        <w:spacing w:after="0" w:line="240" w:lineRule="auto"/>
      </w:pPr>
      <w:r>
        <w:separator/>
      </w:r>
    </w:p>
  </w:footnote>
  <w:footnote w:type="continuationSeparator" w:id="0">
    <w:p w14:paraId="75BCEA75" w14:textId="77777777" w:rsidR="00874BF3" w:rsidRDefault="00874BF3" w:rsidP="00CF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1C4"/>
    <w:multiLevelType w:val="hybridMultilevel"/>
    <w:tmpl w:val="D32CD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0F078D"/>
    <w:multiLevelType w:val="hybridMultilevel"/>
    <w:tmpl w:val="B2FA98A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57055206">
    <w:abstractNumId w:val="0"/>
  </w:num>
  <w:num w:numId="2" w16cid:durableId="164307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47"/>
    <w:rsid w:val="00044AE6"/>
    <w:rsid w:val="000A78A9"/>
    <w:rsid w:val="00125F55"/>
    <w:rsid w:val="00254B68"/>
    <w:rsid w:val="002816A8"/>
    <w:rsid w:val="00292DEA"/>
    <w:rsid w:val="002E2679"/>
    <w:rsid w:val="0036505D"/>
    <w:rsid w:val="003F280B"/>
    <w:rsid w:val="004461C9"/>
    <w:rsid w:val="005A4641"/>
    <w:rsid w:val="00683A3E"/>
    <w:rsid w:val="006C7F20"/>
    <w:rsid w:val="006E73ED"/>
    <w:rsid w:val="007267A2"/>
    <w:rsid w:val="007F7A76"/>
    <w:rsid w:val="00837CBB"/>
    <w:rsid w:val="00874BF3"/>
    <w:rsid w:val="00906464"/>
    <w:rsid w:val="00992536"/>
    <w:rsid w:val="00A2528E"/>
    <w:rsid w:val="00A4435A"/>
    <w:rsid w:val="00A815BE"/>
    <w:rsid w:val="00B21BA6"/>
    <w:rsid w:val="00B61CCA"/>
    <w:rsid w:val="00C43347"/>
    <w:rsid w:val="00C71B18"/>
    <w:rsid w:val="00CD60DA"/>
    <w:rsid w:val="00CF5825"/>
    <w:rsid w:val="00DE1157"/>
    <w:rsid w:val="00E4228E"/>
    <w:rsid w:val="00E91E87"/>
    <w:rsid w:val="00F12699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743D"/>
  <w15:chartTrackingRefBased/>
  <w15:docId w15:val="{E5B9CE00-8EFD-41B3-9571-61E6AE3C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styleId="-">
    <w:name w:val="Hyperlink"/>
    <w:rsid w:val="00C4334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71B18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B21BA6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E91E87"/>
    <w:rPr>
      <w:color w:val="605E5C"/>
      <w:shd w:val="clear" w:color="auto" w:fill="E1DFDD"/>
    </w:rPr>
  </w:style>
  <w:style w:type="paragraph" w:customStyle="1" w:styleId="xxxxxxmsonormal">
    <w:name w:val="x_x_x_x_x_x_msonormal"/>
    <w:basedOn w:val="a"/>
    <w:rsid w:val="00CF5825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 w:bidi="ar-SA"/>
    </w:rPr>
  </w:style>
  <w:style w:type="paragraph" w:styleId="a6">
    <w:name w:val="header"/>
    <w:basedOn w:val="a"/>
    <w:link w:val="Char"/>
    <w:uiPriority w:val="99"/>
    <w:unhideWhenUsed/>
    <w:rsid w:val="00CF5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F5825"/>
  </w:style>
  <w:style w:type="paragraph" w:styleId="a7">
    <w:name w:val="footer"/>
    <w:basedOn w:val="a"/>
    <w:link w:val="Char0"/>
    <w:uiPriority w:val="99"/>
    <w:unhideWhenUsed/>
    <w:rsid w:val="00CF5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hev.gr/2023/06/13/skills4jobs-gia-ilektrologous-automatis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ev.org.gr/protovoulies-kampanies/skills4job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10.jpg@01D9A2B1.F437A9A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thev.gr/2023/06/13/skills4jobs-gia-ilektrologous-automatistes/" TargetMode="External"/><Relationship Id="rId14" Type="http://schemas.openxmlformats.org/officeDocument/2006/relationships/hyperlink" Target="https://www.sthev.gr/2023/06/13/aitisi-simmetoxis-skills4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Kyriakos Filinis</dc:creator>
  <cp:keywords/>
  <dc:description/>
  <cp:lastModifiedBy>Kyriakos Filinis</cp:lastModifiedBy>
  <cp:revision>3</cp:revision>
  <dcterms:created xsi:type="dcterms:W3CDTF">2023-06-22T10:58:00Z</dcterms:created>
  <dcterms:modified xsi:type="dcterms:W3CDTF">2023-06-22T11:08:00Z</dcterms:modified>
</cp:coreProperties>
</file>