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57B8E90B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 xml:space="preserve">για την </w:t>
      </w:r>
      <w:r w:rsidR="008C6973" w:rsidRPr="008C6973">
        <w:rPr>
          <w:sz w:val="20"/>
          <w:szCs w:val="20"/>
          <w:lang w:val="el-GR"/>
        </w:rPr>
        <w:t xml:space="preserve">προμήθεια αγαθών </w:t>
      </w:r>
      <w:r w:rsidR="00BF12EE" w:rsidRPr="00346EC1">
        <w:rPr>
          <w:sz w:val="20"/>
          <w:szCs w:val="20"/>
          <w:lang w:val="el-GR"/>
        </w:rPr>
        <w:t>ΝΤΟΥΖΙΕΡΑ ΑΣΦΑΛΕΙΑΣ ΜΕ ΣΤΑΘΜΟ ΠΛΥΣΗΣ ΜΑΤΙΩΝ ΓΙΑ ΤΟ ΝΕΟ ΕΡΓΑΣΤΗΡΙΟ ΧΗΜΕΙΑΣ</w:t>
      </w:r>
    </w:p>
    <w:p w14:paraId="167E8DB1" w14:textId="7F46572E" w:rsidR="00F80082" w:rsidRDefault="00C4733B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225"/>
        <w:gridCol w:w="1086"/>
        <w:gridCol w:w="1162"/>
        <w:gridCol w:w="1587"/>
      </w:tblGrid>
      <w:tr w:rsidR="00C4733B" w14:paraId="6230E9E7" w14:textId="7871C361" w:rsidTr="00B4576A">
        <w:trPr>
          <w:trHeight w:val="291"/>
        </w:trPr>
        <w:tc>
          <w:tcPr>
            <w:tcW w:w="6225" w:type="dxa"/>
          </w:tcPr>
          <w:p w14:paraId="697B4EF3" w14:textId="0998E423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ΠΕΡΙΓΡΑΦΗ ΠΡΟΜΗΘΕΙΑΣ</w:t>
            </w:r>
          </w:p>
        </w:tc>
        <w:tc>
          <w:tcPr>
            <w:tcW w:w="1086" w:type="dxa"/>
          </w:tcPr>
          <w:p w14:paraId="3A90A98D" w14:textId="41872BA5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162" w:type="dxa"/>
          </w:tcPr>
          <w:p w14:paraId="5AC567EE" w14:textId="61D634F2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587" w:type="dxa"/>
          </w:tcPr>
          <w:p w14:paraId="3F614EC2" w14:textId="4D4BC218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ΠΑΡΑΤΗΡΗΣΕΙΣ - ΠΑΡΑΠΟΜΠΕΣ</w:t>
            </w:r>
          </w:p>
        </w:tc>
      </w:tr>
      <w:tr w:rsidR="00C4733B" w14:paraId="657314FE" w14:textId="13173F52" w:rsidTr="00B4576A">
        <w:trPr>
          <w:trHeight w:val="3084"/>
        </w:trPr>
        <w:tc>
          <w:tcPr>
            <w:tcW w:w="6225" w:type="dxa"/>
          </w:tcPr>
          <w:p w14:paraId="3ADBEF73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Πιστοποιημένα κατά CE υλικά</w:t>
            </w:r>
          </w:p>
          <w:p w14:paraId="227DE5EC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Ντουζιέρα ασφαλείας με σταθμό πλύσης ματιών</w:t>
            </w:r>
          </w:p>
          <w:p w14:paraId="52EA4BBA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Κατασκευασμένη από ανοξείδωτο ατσάλι αντιδιαβρωτικό</w:t>
            </w:r>
          </w:p>
          <w:p w14:paraId="0167F2DE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Μεγάλη διάμετρο ντουζιέρας ψεκασμού νερού</w:t>
            </w:r>
          </w:p>
          <w:p w14:paraId="0BDCEF64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Πλύση ματιών με δύο ψεκαστήρες με πλαστικό κάλυμμα προστασίας</w:t>
            </w:r>
          </w:p>
          <w:p w14:paraId="35D88069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Λειτουργία ντους με μια άκαμπτη λαβή</w:t>
            </w:r>
          </w:p>
          <w:p w14:paraId="4DC2FA26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>Το σύστημα πλύσης ματιών με λειτουργία από πλευρικές χειροκίνητες λαβές</w:t>
            </w:r>
          </w:p>
          <w:p w14:paraId="4C03563A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 xml:space="preserve">Πίεση εργασίας 2 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bar</w:t>
            </w:r>
            <w:proofErr w:type="spellEnd"/>
            <w:r w:rsidRPr="00C4733B">
              <w:rPr>
                <w:sz w:val="20"/>
                <w:szCs w:val="20"/>
                <w:lang w:val="el-GR"/>
              </w:rPr>
              <w:t xml:space="preserve"> / ελάχιστο 1.5 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bar</w:t>
            </w:r>
            <w:proofErr w:type="spellEnd"/>
            <w:r w:rsidRPr="00C4733B">
              <w:rPr>
                <w:sz w:val="20"/>
                <w:szCs w:val="20"/>
                <w:lang w:val="el-GR"/>
              </w:rPr>
              <w:t xml:space="preserve"> / μέγιστο 8 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bar</w:t>
            </w:r>
            <w:proofErr w:type="spellEnd"/>
          </w:p>
          <w:p w14:paraId="370FC16B" w14:textId="77777777" w:rsidR="00C4733B" w:rsidRPr="00C4733B" w:rsidRDefault="00C4733B" w:rsidP="00C4733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 xml:space="preserve">Ροή 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ντουζ</w:t>
            </w:r>
            <w:proofErr w:type="spellEnd"/>
            <w:r w:rsidRPr="00C4733B">
              <w:rPr>
                <w:sz w:val="20"/>
                <w:szCs w:val="20"/>
                <w:lang w:val="el-GR"/>
              </w:rPr>
              <w:t xml:space="preserve">: 110 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lit</w:t>
            </w:r>
            <w:proofErr w:type="spellEnd"/>
            <w:r w:rsidRPr="00C4733B">
              <w:rPr>
                <w:sz w:val="20"/>
                <w:szCs w:val="20"/>
                <w:lang w:val="el-GR"/>
              </w:rPr>
              <w:t>/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min</w:t>
            </w:r>
            <w:proofErr w:type="spellEnd"/>
          </w:p>
          <w:p w14:paraId="098A37F6" w14:textId="727BF13F" w:rsidR="00C4733B" w:rsidRDefault="00C4733B" w:rsidP="00C4733B">
            <w:pPr>
              <w:tabs>
                <w:tab w:val="left" w:pos="284"/>
              </w:tabs>
              <w:spacing w:after="60"/>
              <w:rPr>
                <w:b/>
                <w:bCs/>
                <w:sz w:val="20"/>
                <w:szCs w:val="20"/>
                <w:lang w:val="el-GR"/>
              </w:rPr>
            </w:pPr>
            <w:r w:rsidRPr="00C4733B">
              <w:rPr>
                <w:sz w:val="20"/>
                <w:szCs w:val="20"/>
                <w:lang w:val="el-GR"/>
              </w:rPr>
              <w:t xml:space="preserve">Ροή πλύσης ματιών: 22 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lit</w:t>
            </w:r>
            <w:proofErr w:type="spellEnd"/>
            <w:r w:rsidRPr="00C4733B">
              <w:rPr>
                <w:sz w:val="20"/>
                <w:szCs w:val="20"/>
                <w:lang w:val="el-GR"/>
              </w:rPr>
              <w:t xml:space="preserve"> /</w:t>
            </w:r>
            <w:proofErr w:type="spellStart"/>
            <w:r w:rsidRPr="00C4733B">
              <w:rPr>
                <w:sz w:val="20"/>
                <w:szCs w:val="20"/>
                <w:lang w:val="el-GR"/>
              </w:rPr>
              <w:t>min</w:t>
            </w:r>
            <w:proofErr w:type="spellEnd"/>
          </w:p>
        </w:tc>
        <w:tc>
          <w:tcPr>
            <w:tcW w:w="1086" w:type="dxa"/>
          </w:tcPr>
          <w:p w14:paraId="5CFEE5C9" w14:textId="77777777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14:paraId="16918135" w14:textId="1CA3130F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62" w:type="dxa"/>
          </w:tcPr>
          <w:p w14:paraId="67168181" w14:textId="77777777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</w:tcPr>
          <w:p w14:paraId="7DE4F444" w14:textId="77777777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88B6D08" w14:textId="32DAABD6" w:rsidR="00C4733B" w:rsidRDefault="00C4733B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545"/>
        <w:gridCol w:w="1770"/>
        <w:gridCol w:w="1051"/>
        <w:gridCol w:w="721"/>
        <w:gridCol w:w="1552"/>
        <w:gridCol w:w="1542"/>
        <w:gridCol w:w="909"/>
        <w:gridCol w:w="1965"/>
      </w:tblGrid>
      <w:tr w:rsidR="008C47A8" w:rsidRPr="008F5061" w14:paraId="5169CDCC" w14:textId="77777777" w:rsidTr="0008404F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0FE3D82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58FA3EA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28BA181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BF12EE" w:rsidRPr="00B32863" w14:paraId="310EFF53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E8E" w14:textId="77777777" w:rsidR="00BF12EE" w:rsidRPr="00DE4E62" w:rsidRDefault="00BF12EE" w:rsidP="00BF12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DE4E62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Ντουζιέρα ασφαλείας με</w:t>
            </w:r>
          </w:p>
          <w:p w14:paraId="67F647EE" w14:textId="5F0FE088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DE4E62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σταθμό πλύσης ματιών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6131AC83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1CC2939D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BF12EE" w:rsidRPr="00B32863" w:rsidRDefault="00BF12EE" w:rsidP="00BF1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8404F" w:rsidRPr="00B32863" w14:paraId="5958D7A4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E15" w14:textId="4FBBE28F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C78" w14:textId="18354C46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690" w14:textId="1A610CD0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C86" w14:textId="5016EBCE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53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E3F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160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06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8404F" w:rsidRPr="00B32863" w14:paraId="151B7885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726" w14:textId="14B0D190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945C" w14:textId="194C06E2" w:rsidR="0008404F" w:rsidRPr="00547570" w:rsidRDefault="0008404F" w:rsidP="0008404F">
            <w:pPr>
              <w:spacing w:after="0" w:line="240" w:lineRule="auto"/>
              <w:jc w:val="center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92B" w14:textId="7D25416E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4841" w14:textId="75EF6C93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B316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27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2FE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E768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08404F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5E644366" w:rsidR="008C47A8" w:rsidRPr="00B32863" w:rsidRDefault="0008404F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8F5061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9167" w14:textId="77777777" w:rsidR="00F56EBB" w:rsidRDefault="00F56EBB" w:rsidP="00425D52">
      <w:pPr>
        <w:spacing w:after="0" w:line="240" w:lineRule="auto"/>
      </w:pPr>
      <w:r>
        <w:separator/>
      </w:r>
    </w:p>
  </w:endnote>
  <w:endnote w:type="continuationSeparator" w:id="0">
    <w:p w14:paraId="74CB0529" w14:textId="77777777" w:rsidR="00F56EBB" w:rsidRDefault="00F56EBB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250D" w14:textId="77777777" w:rsidR="00F56EBB" w:rsidRDefault="00F56EBB" w:rsidP="00425D52">
      <w:pPr>
        <w:spacing w:after="0" w:line="240" w:lineRule="auto"/>
      </w:pPr>
      <w:r>
        <w:separator/>
      </w:r>
    </w:p>
  </w:footnote>
  <w:footnote w:type="continuationSeparator" w:id="0">
    <w:p w14:paraId="6AAC221F" w14:textId="77777777" w:rsidR="00F56EBB" w:rsidRDefault="00F56EBB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0739">
    <w:abstractNumId w:val="2"/>
  </w:num>
  <w:num w:numId="2" w16cid:durableId="388458542">
    <w:abstractNumId w:val="13"/>
  </w:num>
  <w:num w:numId="3" w16cid:durableId="1631326611">
    <w:abstractNumId w:val="4"/>
  </w:num>
  <w:num w:numId="4" w16cid:durableId="495725966">
    <w:abstractNumId w:val="5"/>
  </w:num>
  <w:num w:numId="5" w16cid:durableId="2000763709">
    <w:abstractNumId w:val="17"/>
  </w:num>
  <w:num w:numId="6" w16cid:durableId="698821611">
    <w:abstractNumId w:val="10"/>
  </w:num>
  <w:num w:numId="7" w16cid:durableId="544564651">
    <w:abstractNumId w:val="15"/>
  </w:num>
  <w:num w:numId="8" w16cid:durableId="843979049">
    <w:abstractNumId w:val="3"/>
  </w:num>
  <w:num w:numId="9" w16cid:durableId="2024670906">
    <w:abstractNumId w:val="16"/>
    <w:lvlOverride w:ilvl="0">
      <w:startOverride w:val="1"/>
    </w:lvlOverride>
  </w:num>
  <w:num w:numId="10" w16cid:durableId="225914370">
    <w:abstractNumId w:val="8"/>
  </w:num>
  <w:num w:numId="11" w16cid:durableId="702874366">
    <w:abstractNumId w:val="12"/>
  </w:num>
  <w:num w:numId="12" w16cid:durableId="368646133">
    <w:abstractNumId w:val="9"/>
  </w:num>
  <w:num w:numId="13" w16cid:durableId="915551134">
    <w:abstractNumId w:val="14"/>
  </w:num>
  <w:num w:numId="14" w16cid:durableId="948853512">
    <w:abstractNumId w:val="0"/>
  </w:num>
  <w:num w:numId="15" w16cid:durableId="908224757">
    <w:abstractNumId w:val="1"/>
  </w:num>
  <w:num w:numId="16" w16cid:durableId="637954585">
    <w:abstractNumId w:val="6"/>
  </w:num>
  <w:num w:numId="17" w16cid:durableId="349264731">
    <w:abstractNumId w:val="7"/>
  </w:num>
  <w:num w:numId="18" w16cid:durableId="69057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8404F"/>
    <w:rsid w:val="000A25C3"/>
    <w:rsid w:val="000C162C"/>
    <w:rsid w:val="000C3702"/>
    <w:rsid w:val="000C3758"/>
    <w:rsid w:val="000C5668"/>
    <w:rsid w:val="000E53C1"/>
    <w:rsid w:val="000E5D5E"/>
    <w:rsid w:val="000E6D28"/>
    <w:rsid w:val="000F16F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027F"/>
    <w:rsid w:val="00212A20"/>
    <w:rsid w:val="00213956"/>
    <w:rsid w:val="00215E5F"/>
    <w:rsid w:val="002203A7"/>
    <w:rsid w:val="002234FB"/>
    <w:rsid w:val="00227BF3"/>
    <w:rsid w:val="00255D69"/>
    <w:rsid w:val="002576B3"/>
    <w:rsid w:val="00257EC5"/>
    <w:rsid w:val="002609D8"/>
    <w:rsid w:val="00280A2B"/>
    <w:rsid w:val="00285869"/>
    <w:rsid w:val="0029002B"/>
    <w:rsid w:val="002952F5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0F7"/>
    <w:rsid w:val="00340836"/>
    <w:rsid w:val="00346EC1"/>
    <w:rsid w:val="0035529D"/>
    <w:rsid w:val="00360F96"/>
    <w:rsid w:val="0036182A"/>
    <w:rsid w:val="00365124"/>
    <w:rsid w:val="00365D08"/>
    <w:rsid w:val="00375E4A"/>
    <w:rsid w:val="0038534A"/>
    <w:rsid w:val="0039530C"/>
    <w:rsid w:val="003A341F"/>
    <w:rsid w:val="003B523C"/>
    <w:rsid w:val="003C5195"/>
    <w:rsid w:val="003C79AD"/>
    <w:rsid w:val="003E2064"/>
    <w:rsid w:val="003E5818"/>
    <w:rsid w:val="00415ABF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1313"/>
    <w:rsid w:val="004A391D"/>
    <w:rsid w:val="004B4BDF"/>
    <w:rsid w:val="004C1AA0"/>
    <w:rsid w:val="004D0D53"/>
    <w:rsid w:val="004D4F6D"/>
    <w:rsid w:val="004D6153"/>
    <w:rsid w:val="004E1272"/>
    <w:rsid w:val="004E2678"/>
    <w:rsid w:val="004F07C8"/>
    <w:rsid w:val="004F3ACA"/>
    <w:rsid w:val="004F7451"/>
    <w:rsid w:val="0051054A"/>
    <w:rsid w:val="005172C6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C352A"/>
    <w:rsid w:val="005E00D2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517B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04B1"/>
    <w:rsid w:val="007049A1"/>
    <w:rsid w:val="00706F44"/>
    <w:rsid w:val="0071117D"/>
    <w:rsid w:val="00715C94"/>
    <w:rsid w:val="00732F9D"/>
    <w:rsid w:val="0073584A"/>
    <w:rsid w:val="007459C1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B7034"/>
    <w:rsid w:val="007D2ECF"/>
    <w:rsid w:val="007D7BB8"/>
    <w:rsid w:val="007D7DC3"/>
    <w:rsid w:val="007F404F"/>
    <w:rsid w:val="0080312D"/>
    <w:rsid w:val="008047E6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1B4"/>
    <w:rsid w:val="0089668F"/>
    <w:rsid w:val="008966EF"/>
    <w:rsid w:val="008978D0"/>
    <w:rsid w:val="008A6A00"/>
    <w:rsid w:val="008C47A8"/>
    <w:rsid w:val="008C53AC"/>
    <w:rsid w:val="008C6973"/>
    <w:rsid w:val="008D4595"/>
    <w:rsid w:val="008D5AEE"/>
    <w:rsid w:val="008D65ED"/>
    <w:rsid w:val="008D741D"/>
    <w:rsid w:val="008F4625"/>
    <w:rsid w:val="008F5061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0C1A"/>
    <w:rsid w:val="00985851"/>
    <w:rsid w:val="00986994"/>
    <w:rsid w:val="009901B2"/>
    <w:rsid w:val="009A043E"/>
    <w:rsid w:val="009A7848"/>
    <w:rsid w:val="009A7A12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446E8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43843"/>
    <w:rsid w:val="00B4576A"/>
    <w:rsid w:val="00B47B78"/>
    <w:rsid w:val="00B6081B"/>
    <w:rsid w:val="00B944EE"/>
    <w:rsid w:val="00B97BE0"/>
    <w:rsid w:val="00BA296D"/>
    <w:rsid w:val="00BA2E51"/>
    <w:rsid w:val="00BA6475"/>
    <w:rsid w:val="00BD621D"/>
    <w:rsid w:val="00BF12EE"/>
    <w:rsid w:val="00BF2DFE"/>
    <w:rsid w:val="00BF2F0C"/>
    <w:rsid w:val="00BF49F2"/>
    <w:rsid w:val="00BF7C15"/>
    <w:rsid w:val="00C0531B"/>
    <w:rsid w:val="00C14BFB"/>
    <w:rsid w:val="00C160FE"/>
    <w:rsid w:val="00C27D16"/>
    <w:rsid w:val="00C4733B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4E62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E0C14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56EBB"/>
    <w:rsid w:val="00F73F64"/>
    <w:rsid w:val="00F80082"/>
    <w:rsid w:val="00F81492"/>
    <w:rsid w:val="00F87575"/>
    <w:rsid w:val="00F9352D"/>
    <w:rsid w:val="00F95956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2022-05-11T06:48:00Z</cp:lastPrinted>
  <dcterms:created xsi:type="dcterms:W3CDTF">2022-07-15T04:48:00Z</dcterms:created>
  <dcterms:modified xsi:type="dcterms:W3CDTF">2022-07-15T04:48:00Z</dcterms:modified>
</cp:coreProperties>
</file>