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BF" w:rsidRPr="000760F7" w:rsidRDefault="00A61FBF" w:rsidP="00A61FBF">
      <w:pPr>
        <w:pStyle w:val="2"/>
        <w:rPr>
          <w:lang w:val="el-GR" w:eastAsia="zh-CN"/>
        </w:rPr>
      </w:pPr>
      <w:bookmarkStart w:id="0" w:name="_Toc86069386"/>
      <w:bookmarkStart w:id="1" w:name="_Toc90022730"/>
      <w:r w:rsidRPr="009B73EF">
        <w:rPr>
          <w:lang w:val="el-GR" w:eastAsia="zh-CN"/>
        </w:rPr>
        <w:t>ΠΑΡΑΡΤΗΜΑ ΙΙ – Υπόδειγμα Τεχνικής Προσφοράς</w:t>
      </w:r>
      <w:bookmarkEnd w:id="0"/>
      <w:bookmarkEnd w:id="1"/>
      <w:r w:rsidRPr="009B73EF">
        <w:rPr>
          <w:lang w:val="el-GR" w:eastAsia="zh-CN"/>
        </w:rPr>
        <w:t xml:space="preserve"> </w:t>
      </w:r>
    </w:p>
    <w:p w:rsidR="00A61FBF" w:rsidRPr="009B73EF" w:rsidRDefault="00A61FBF" w:rsidP="00A61FB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>Τεχνική προσφορά - Πίνακες συμμόρφωσης</w:t>
      </w:r>
    </w:p>
    <w:p w:rsidR="00A61FBF" w:rsidRPr="009B73EF" w:rsidRDefault="00A61FBF" w:rsidP="00A61FBF">
      <w:pPr>
        <w:spacing w:after="60"/>
        <w:jc w:val="center"/>
        <w:rPr>
          <w:b/>
          <w:szCs w:val="22"/>
          <w:lang w:val="el-GR" w:eastAsia="zh-CN"/>
        </w:rPr>
      </w:pPr>
      <w:r w:rsidRPr="009B73EF">
        <w:rPr>
          <w:b/>
          <w:szCs w:val="22"/>
          <w:lang w:val="el-GR" w:eastAsia="zh-CN"/>
        </w:rPr>
        <w:t>ΑΝΟΙΧΤΟΥ ΗΛΕΚΤΡΟΝΙΚΟΥ ΔΙΑΓΩΝΙΣΜΟΣ ΚΑΤΩ ΤΩΝ ΟΡΙΩΝ ΠΡΟΜΗΘΕΙΑΣ ΕΤΗΣΙΑΣ ON-LINE ΣΥΝΔΡΟΜΗΣ ΒΑΣΕΩΝ ΔΕΔΟΜΕΝΩΝ ΓΙΑ ΤΙΣ ΑΝΑΓΚΕΣ ΤΩΝ ΒΙΒΛΙΟΘΗΚΩΝ ΤΟΥ ΔΙ.ΠΑ.Ε.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A61FBF" w:rsidRPr="009B73EF" w:rsidTr="000F0A9E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61FB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61FB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61FB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61FB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1FBF" w:rsidRPr="009B73EF" w:rsidRDefault="00A61FB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:rsidR="00A61FB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61FB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61FB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61FB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  <w:r w:rsidRPr="000857B6">
        <w:rPr>
          <w:rFonts w:cs="Times New Roman"/>
          <w:b/>
          <w:bCs/>
          <w:sz w:val="28"/>
          <w:szCs w:val="28"/>
          <w:u w:val="single"/>
          <w:lang w:val="el-GR" w:eastAsia="en-US" w:bidi="en-US"/>
        </w:rPr>
        <w:t>Μόνον για τον Πίνακα Α</w:t>
      </w:r>
      <w:r>
        <w:rPr>
          <w:rFonts w:cs="Times New Roman"/>
          <w:b/>
          <w:bCs/>
          <w:szCs w:val="22"/>
          <w:u w:val="single"/>
          <w:lang w:val="el-GR" w:eastAsia="en-US" w:bidi="en-US"/>
        </w:rPr>
        <w:t>: Διαγράφονται τα Τμήματα στα οποία ο προσφέρων δεν υποβάλει προσφορά</w:t>
      </w:r>
    </w:p>
    <w:p w:rsidR="00A61FB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</w:p>
    <w:p w:rsidR="00A61FBF" w:rsidRPr="009B73EF" w:rsidRDefault="00A61FBF" w:rsidP="00A61FB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1550"/>
        <w:gridCol w:w="1317"/>
        <w:gridCol w:w="1287"/>
        <w:gridCol w:w="770"/>
        <w:gridCol w:w="1129"/>
        <w:gridCol w:w="867"/>
        <w:gridCol w:w="871"/>
        <w:gridCol w:w="1201"/>
      </w:tblGrid>
      <w:tr w:rsidR="00A61FBF" w:rsidRPr="009B73EF" w:rsidTr="000F0A9E">
        <w:trPr>
          <w:trHeight w:val="112"/>
          <w:tblHeader/>
          <w:jc w:val="center"/>
        </w:trPr>
        <w:tc>
          <w:tcPr>
            <w:tcW w:w="9926" w:type="dxa"/>
            <w:gridSpan w:val="9"/>
            <w:vAlign w:val="center"/>
          </w:tcPr>
          <w:p w:rsidR="00A61FBF" w:rsidRPr="009B73EF" w:rsidRDefault="00A61FBF" w:rsidP="000F0A9E">
            <w:pPr>
              <w:spacing w:after="60"/>
              <w:jc w:val="center"/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</w:pPr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u w:val="single"/>
                <w:lang w:val="el-GR" w:eastAsia="zh-CN" w:bidi="hi-IN"/>
              </w:rPr>
              <w:t>Πίνακας Α</w:t>
            </w:r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. </w:t>
            </w:r>
            <w:proofErr w:type="spellStart"/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>Online</w:t>
            </w:r>
            <w:proofErr w:type="spellEnd"/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 Υπηρεσίες Βάσεων Δεδομένων. Αναλυτικές Τεχνικές Προδιαγραφές των Υπηρεσιών που ζητούνται</w:t>
            </w:r>
          </w:p>
          <w:p w:rsidR="00A61FBF" w:rsidRPr="009B73EF" w:rsidRDefault="00A61FBF" w:rsidP="000F0A9E">
            <w:pPr>
              <w:spacing w:after="60"/>
              <w:jc w:val="center"/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</w:pPr>
          </w:p>
        </w:tc>
      </w:tr>
      <w:tr w:rsidR="00A61FBF" w:rsidRPr="009B73EF" w:rsidTr="000F0A9E">
        <w:trPr>
          <w:trHeight w:val="112"/>
          <w:tblHeader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Α/Α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ΤΜΗΜΑΤΟΣ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Περιγραφή </w:t>
            </w:r>
            <w:r>
              <w:rPr>
                <w:b/>
                <w:sz w:val="16"/>
                <w:szCs w:val="16"/>
                <w:lang w:val="el-GR" w:eastAsia="zh-CN"/>
              </w:rPr>
              <w:t>αγαθού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Εκδότης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Άδεια χρήσης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Μονάδα μέτρησης</w:t>
            </w:r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Χρονική διάρκεια συνδρομής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ΑΠΑΙΤΗΣΗ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ΑΠΑΝΤΗΣΗ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ΠΑΡΑΤΗΡΗΣΕΙΣ/ ΠΑΡΑΠΟΜΠΕΣ</w:t>
            </w: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503" w:hanging="141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1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THOMSONEIKON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9B73EF">
              <w:rPr>
                <w:sz w:val="16"/>
                <w:szCs w:val="16"/>
                <w:lang w:eastAsia="zh-CN"/>
              </w:rPr>
              <w:t>online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πλατφόρμας χρηματοοικονομικών δεδομένων από χρηματοπιστωτικές αγορές και εισηγμένες εταιρείες 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REFINITIV ΕΛΛΑΣ Α.Ε.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 άδειες χρήσης με ταυτόχρονη πρόσβαση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(2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</w:t>
            </w:r>
            <w:proofErr w:type="spellEnd"/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sers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AMADEUS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βάσης δεδομένων με συγκρίσιμες χρηματοοικονομικές πληροφορίες για δημόσιες και ιδιωτικές εταιρείες σε ολόκληρη την Ευρώπη 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9B73EF">
              <w:rPr>
                <w:sz w:val="16"/>
                <w:szCs w:val="16"/>
                <w:lang w:val="en-US" w:eastAsia="zh-CN"/>
              </w:rPr>
              <w:t xml:space="preserve">Bureau Van Dijk </w:t>
            </w:r>
            <w:r w:rsidRPr="009B73EF">
              <w:rPr>
                <w:sz w:val="16"/>
                <w:szCs w:val="16"/>
                <w:lang w:eastAsia="zh-CN"/>
              </w:rPr>
              <w:t>Α</w:t>
            </w:r>
            <w:r w:rsidRPr="009B73EF">
              <w:rPr>
                <w:sz w:val="16"/>
                <w:szCs w:val="16"/>
                <w:lang w:val="en-US" w:eastAsia="zh-CN"/>
              </w:rPr>
              <w:t xml:space="preserve">Moody’s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Analyticscompany</w:t>
            </w:r>
            <w:proofErr w:type="spellEnd"/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4 άδειες χρήσης με ταυτόχρονη πρόσβαση (4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concurrentusers</w:t>
            </w:r>
            <w:proofErr w:type="spellEnd"/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3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WESTLAW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lastRenderedPageBreak/>
              <w:t>Πρόσβαση στο περιεχόμενο της διαδικτυακής υπηρεσίας νομικής έρευνας για δικηγόρους και νομικούς</w:t>
            </w:r>
            <w:r w:rsidRPr="009B73EF">
              <w:rPr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val="el-GR" w:eastAsia="zh-CN"/>
              </w:rPr>
              <w:t>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. 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lastRenderedPageBreak/>
              <w:t>Thomson Reuters UK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</w:t>
            </w:r>
            <w:r w:rsidRPr="009B73EF">
              <w:rPr>
                <w:sz w:val="16"/>
                <w:szCs w:val="16"/>
                <w:lang w:val="el-GR" w:eastAsia="zh-CN"/>
              </w:rPr>
              <w:lastRenderedPageBreak/>
              <w:t xml:space="preserve">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>-</w:t>
            </w:r>
            <w:r w:rsidRPr="009B73EF">
              <w:rPr>
                <w:sz w:val="16"/>
                <w:szCs w:val="16"/>
                <w:lang w:eastAsia="zh-CN"/>
              </w:rPr>
              <w:t>Site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eastAsia="zh-CN"/>
              </w:rPr>
              <w:t>License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lastRenderedPageBreak/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Η συνδρομή θα ισχύει για 12 </w:t>
            </w:r>
            <w:r w:rsidRPr="009B73EF">
              <w:rPr>
                <w:sz w:val="16"/>
                <w:szCs w:val="16"/>
                <w:lang w:val="el-GR" w:eastAsia="zh-CN"/>
              </w:rPr>
              <w:lastRenderedPageBreak/>
              <w:t>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lastRenderedPageBreak/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4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9B73EF">
              <w:rPr>
                <w:b/>
                <w:sz w:val="16"/>
                <w:szCs w:val="16"/>
                <w:lang w:val="en-US" w:eastAsia="zh-CN"/>
              </w:rPr>
              <w:t xml:space="preserve">JSTOR (ARTS &amp; SCIENCES </w:t>
            </w:r>
            <w:proofErr w:type="gramStart"/>
            <w:r w:rsidRPr="009B73EF">
              <w:rPr>
                <w:b/>
                <w:sz w:val="16"/>
                <w:szCs w:val="16"/>
                <w:lang w:val="en-US" w:eastAsia="zh-CN"/>
              </w:rPr>
              <w:t>I,II</w:t>
            </w:r>
            <w:proofErr w:type="gramEnd"/>
            <w:r w:rsidRPr="009B73EF">
              <w:rPr>
                <w:b/>
                <w:sz w:val="16"/>
                <w:szCs w:val="16"/>
                <w:lang w:val="en-US" w:eastAsia="zh-CN"/>
              </w:rPr>
              <w:t>,III,IV,VII)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ψηφιακής βιβλιοθήκης ακαδημαϊκών περιοδικών, βιβλίων και πρωτογενών πηγών</w:t>
            </w:r>
            <w:r w:rsidRPr="00F30CCB">
              <w:rPr>
                <w:lang w:val="el-GR"/>
              </w:rPr>
              <w:t xml:space="preserve"> </w:t>
            </w:r>
            <w:r w:rsidRPr="00F30CCB">
              <w:rPr>
                <w:sz w:val="16"/>
                <w:szCs w:val="16"/>
                <w:lang w:val="el-GR" w:eastAsia="zh-CN"/>
              </w:rPr>
              <w:t>ή σε άλλη ισοδύναμ</w:t>
            </w:r>
            <w:r>
              <w:rPr>
                <w:sz w:val="16"/>
                <w:szCs w:val="16"/>
                <w:lang w:val="el-GR" w:eastAsia="zh-CN"/>
              </w:rPr>
              <w:t xml:space="preserve">ή της 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JSTOR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>-</w:t>
            </w:r>
            <w:r w:rsidRPr="009B73EF">
              <w:rPr>
                <w:sz w:val="16"/>
                <w:szCs w:val="16"/>
                <w:lang w:eastAsia="zh-CN"/>
              </w:rPr>
              <w:t>Site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eastAsia="zh-CN"/>
              </w:rPr>
              <w:t>License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Η συνδρομή θα ισχύει από την ενεργοποίησή της  μέχρι και </w:t>
            </w:r>
            <w:r w:rsidRPr="009B73EF">
              <w:rPr>
                <w:b/>
                <w:sz w:val="16"/>
                <w:szCs w:val="16"/>
                <w:u w:val="single"/>
                <w:lang w:val="el-GR" w:eastAsia="zh-CN"/>
              </w:rPr>
              <w:t>31/12/2022</w:t>
            </w:r>
            <w:r w:rsidRPr="009B73EF">
              <w:rPr>
                <w:b/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5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NARIC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για τον έλεγχο εγκυρότητας των πτυχίων του εξωτερικού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 xml:space="preserve">UK NARIC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Ecctis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 xml:space="preserve"> Ltd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 άδειες χρήσης με ταυτόχρονη πρόσβαση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(2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</w:t>
            </w:r>
            <w:proofErr w:type="spellEnd"/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sers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61FBF" w:rsidRPr="009B73EF" w:rsidTr="000F0A9E">
        <w:trPr>
          <w:trHeight w:val="556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6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SAKOULASONLINE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του πακέτου «Ιδιωτικό, Δημόσιο &amp; Ποινικό Δίκαιο» ή σε άλλο ισοδύναμ</w:t>
            </w:r>
            <w:r>
              <w:rPr>
                <w:sz w:val="16"/>
                <w:szCs w:val="16"/>
                <w:lang w:val="el-GR" w:eastAsia="zh-CN"/>
              </w:rPr>
              <w:t>ό του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Εκδόσεις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Σάκκουλ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α Α.Ε.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4 κωδικοί χρηστών για 600 ώρες πρόσβασης.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7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KUSELIT</w:t>
            </w:r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βιβλιογραφίας των πιο σημαντικών νομικών περιοδικών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KuselitVerlag</w:t>
            </w:r>
            <w:proofErr w:type="spellEnd"/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(IP-Site License). Internet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61FBF" w:rsidRPr="009B73EF" w:rsidTr="000F0A9E">
        <w:trPr>
          <w:trHeight w:val="112"/>
          <w:jc w:val="center"/>
        </w:trPr>
        <w:tc>
          <w:tcPr>
            <w:tcW w:w="558" w:type="dxa"/>
            <w:vAlign w:val="center"/>
          </w:tcPr>
          <w:p w:rsidR="00A61FBF" w:rsidRPr="009B73EF" w:rsidRDefault="00A61FB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8</w:t>
            </w:r>
          </w:p>
        </w:tc>
        <w:tc>
          <w:tcPr>
            <w:tcW w:w="1651" w:type="dxa"/>
            <w:vAlign w:val="center"/>
          </w:tcPr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proofErr w:type="spellStart"/>
            <w:r w:rsidRPr="009B73EF">
              <w:rPr>
                <w:b/>
                <w:sz w:val="16"/>
                <w:szCs w:val="16"/>
                <w:lang w:eastAsia="zh-CN"/>
              </w:rPr>
              <w:t>WEBofSCIENCE</w:t>
            </w:r>
            <w:proofErr w:type="spellEnd"/>
          </w:p>
          <w:p w:rsidR="00A61FBF" w:rsidRPr="009B73EF" w:rsidRDefault="00A61FB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9B73EF">
              <w:rPr>
                <w:sz w:val="16"/>
                <w:szCs w:val="16"/>
                <w:lang w:eastAsia="zh-CN"/>
              </w:rPr>
              <w:lastRenderedPageBreak/>
              <w:t>online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υπηρεσίας για ανάκτηση πληροφοριών από πολλές βάσεις δεδομένων που παρέχουν ολοκληρωμένα βιβλιογραφικά στοιχεία παραπομπών για πλήθος επιστημονικών πεδίων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6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lastRenderedPageBreak/>
              <w:t>Clarivate Analytics</w:t>
            </w:r>
          </w:p>
        </w:tc>
        <w:tc>
          <w:tcPr>
            <w:tcW w:w="1337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val="el-GR" w:eastAsia="zh-CN"/>
              </w:rPr>
              <w:lastRenderedPageBreak/>
              <w:t>διευθύνσεων του ιδρύματος</w:t>
            </w:r>
          </w:p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n-US" w:eastAsia="zh-CN"/>
              </w:rPr>
              <w:t xml:space="preserve">(IP-Site License Lease Option current year + 10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YearsRollingBac</w:t>
            </w:r>
            <w:proofErr w:type="spellEnd"/>
            <w:r w:rsidRPr="009B73EF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kfile</w:t>
            </w:r>
            <w:proofErr w:type="spellEnd"/>
            <w:r w:rsidRPr="009B73EF">
              <w:rPr>
                <w:sz w:val="16"/>
                <w:szCs w:val="16"/>
                <w:lang w:val="en-US"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lastRenderedPageBreak/>
              <w:t>Συνδρομή</w:t>
            </w:r>
            <w:proofErr w:type="spellEnd"/>
          </w:p>
        </w:tc>
        <w:tc>
          <w:tcPr>
            <w:tcW w:w="1173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Η συνδρομή θα ισχύει για 12 μήνες από την ημερομηνία </w:t>
            </w:r>
            <w:r w:rsidRPr="009B73EF">
              <w:rPr>
                <w:sz w:val="16"/>
                <w:szCs w:val="16"/>
                <w:lang w:val="el-GR" w:eastAsia="zh-CN"/>
              </w:rPr>
              <w:lastRenderedPageBreak/>
              <w:t>ενεργοποίησής της.</w:t>
            </w:r>
          </w:p>
        </w:tc>
        <w:tc>
          <w:tcPr>
            <w:tcW w:w="998" w:type="dxa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lastRenderedPageBreak/>
              <w:t>ΝΑΙ</w:t>
            </w: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61FBF" w:rsidRPr="009B73EF" w:rsidRDefault="00A61FB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</w:tbl>
    <w:p w:rsidR="00A61FBF" w:rsidRDefault="00A61FBF" w:rsidP="00A61FBF">
      <w:pPr>
        <w:spacing w:after="60"/>
        <w:rPr>
          <w:color w:val="000000"/>
          <w:lang w:val="el-GR" w:eastAsia="zh-CN"/>
        </w:rPr>
      </w:pPr>
    </w:p>
    <w:p w:rsidR="00A61FBF" w:rsidRPr="009B73EF" w:rsidRDefault="00A61FBF" w:rsidP="00A61FBF">
      <w:pPr>
        <w:spacing w:after="60"/>
        <w:rPr>
          <w:color w:val="000000"/>
          <w:lang w:val="el-GR" w:eastAsia="zh-CN"/>
        </w:rPr>
      </w:pPr>
      <w:r>
        <w:rPr>
          <w:color w:val="000000"/>
          <w:lang w:val="el-GR" w:eastAsia="zh-CN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2"/>
        <w:gridCol w:w="963"/>
        <w:gridCol w:w="992"/>
        <w:gridCol w:w="1418"/>
      </w:tblGrid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110"/>
          <w:tblHeader/>
        </w:trPr>
        <w:tc>
          <w:tcPr>
            <w:tcW w:w="6692" w:type="dxa"/>
            <w:vAlign w:val="center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u w:val="single"/>
                <w:lang w:val="el-GR" w:eastAsia="zh-CN" w:bidi="hi-IN"/>
              </w:rPr>
              <w:lastRenderedPageBreak/>
              <w:t>Πίνακας Β.</w:t>
            </w:r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 Απαιτήσεις για τις ζητούμενες </w:t>
            </w:r>
            <w:proofErr w:type="spellStart"/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>Online</w:t>
            </w:r>
            <w:proofErr w:type="spellEnd"/>
            <w:r w:rsidRPr="009B73EF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 Υπηρεσίες Βάσεων Δεδομένων: Προδιαγραφή</w:t>
            </w:r>
          </w:p>
        </w:tc>
        <w:tc>
          <w:tcPr>
            <w:tcW w:w="963" w:type="dxa"/>
            <w:vAlign w:val="center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ΑΠΑΙΤΗΣΗ</w:t>
            </w:r>
          </w:p>
        </w:tc>
        <w:tc>
          <w:tcPr>
            <w:tcW w:w="992" w:type="dxa"/>
            <w:vAlign w:val="center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ΑΠΑΝΤΗΣΗ</w:t>
            </w:r>
          </w:p>
        </w:tc>
        <w:tc>
          <w:tcPr>
            <w:tcW w:w="1418" w:type="dxa"/>
            <w:vAlign w:val="center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ΠΑΡΑΤΗΡΗΣΕΙΣ/ ΠΑΡΑΠΟΜΠΕΣ</w:t>
            </w: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Ως μέγιστο χρονικό διάστημα έναρξης της παροχής πρόσβασης των βιβλιοθηκών στις υπό προμήθεια βάσεις δεδομένων ορίζεται ο </w:t>
            </w:r>
            <w:r w:rsidRPr="009B73EF">
              <w:rPr>
                <w:rFonts w:eastAsia="SimSun" w:cs="Mangal"/>
                <w:b/>
                <w:color w:val="000000"/>
                <w:sz w:val="16"/>
                <w:szCs w:val="16"/>
                <w:u w:val="single"/>
                <w:lang w:val="el-GR" w:eastAsia="zh-CN" w:bidi="hi-IN"/>
              </w:rPr>
              <w:t>ένας μήνας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 από την υπογραφή της σύμβασης με τον προμηθευτή. Γίνονται δεκτές και προσφορές για μικρότερο χρονικό διάστημα έναρξης της παροχής πρόσβασης των ηλεκτρονικών συνδρομών. Σε περίπτωση 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u w:val="single"/>
                <w:lang w:val="el-GR" w:eastAsia="zh-CN" w:bidi="hi-IN"/>
              </w:rPr>
              <w:t>υπέρβασης του παραπάνω χρονικού διαστήματος, ο προμηθευτής θα πρέπει να ζητήσει παράταση με αίτησή του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 στην οποία θα δικαιολογεί την καθυστέρηση στην παροχή πρόσβασης. Σε αυτή την περίπτωση 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u w:val="single"/>
                <w:lang w:val="el-GR" w:eastAsia="zh-CN" w:bidi="hi-IN"/>
              </w:rPr>
              <w:t>παρατείνεται ανάλογα και η χρονική διάρκεια της πρόσβασης των βιβλιοθηκών του ΔΙ.ΠΑ.Ε.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 στη συγκεκριμένη ηλεκτρονική συνδρομή. Παρ’ όλ’ αυτά ο συνολικός χρόνος έναρξης της παροχής πρόσβασης με καθυστέρηση δεν μπορεί να υπερβαίνει τους δύο μήνες από την υπογραφή της σύμβασης με τον προμηθευτή.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Ο ανάδοχος αναλαμβάνει να διεκπεραιώσει όλες τις απαραίτητες διαδικασίες, ώστε το Διεθνές Πανεπιστήμιο της Ελλάδος να έχει </w:t>
            </w:r>
            <w:r w:rsidRPr="009B73EF">
              <w:rPr>
                <w:rFonts w:eastAsia="SimSun" w:cs="Mangal"/>
                <w:b/>
                <w:color w:val="000000"/>
                <w:sz w:val="16"/>
                <w:szCs w:val="16"/>
                <w:u w:val="single"/>
                <w:lang w:val="el-GR" w:eastAsia="zh-CN" w:bidi="hi-IN"/>
              </w:rPr>
              <w:t>πρόσβαση στο περιεχόμενο των βάσεων δεδομένων με αναγνώριση των ΙΡ διευθύνσεων του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. Ο ανάδοχος θα επικοινωνεί με τους εκδότες για την επίλυση των προβλημάτων που μπορεί να προκύψουν με την πρόσβαση. Η δυνατότητα πρόσβασης θα πρέπει να είναι αδιάλειπτη και να είναι δυνατή σε </w:t>
            </w:r>
            <w:r w:rsidRPr="009B73EF">
              <w:rPr>
                <w:rFonts w:eastAsia="SimSun" w:cs="Mangal"/>
                <w:b/>
                <w:color w:val="000000"/>
                <w:sz w:val="16"/>
                <w:szCs w:val="16"/>
                <w:lang w:val="el-GR" w:eastAsia="zh-CN" w:bidi="hi-IN"/>
              </w:rPr>
              <w:t>24ωρη βάση</w:t>
            </w: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 και για όλες της ημέρες της εβδομάδας.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Για κάθε βάση δεδομένων, ο ανάδοχος θα πρέπει να δηλώνει εάν το προσφερόμενο προϊόν καλύπτει χρονικά όλες τις προηγούμενες εκδόσεις, ή εάν κάθε συνδρομή είναι περιορισμένης χρονικής κάλυψης και πρέπει να χρησιμοποιείται συμπληρωματικά, μαζί με προηγούμενες εκδόσεις της συγκεκριμένης βάσης δεδομένων.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Ο ανάδοχος θα πρέπει να αναφέρει τη συχνότητα ενημέρωσης (</w:t>
            </w:r>
            <w:proofErr w:type="spellStart"/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updating</w:t>
            </w:r>
            <w:proofErr w:type="spellEnd"/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) κάθε βάσης δεδομένων.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Είναι απαραίτητο να παρέχονται υπηρεσίες Εξυπηρέτησης/Υποστήριξης Πελατών με ηλεκτρονικό τρόπο μέσω Internet. Επιπλέον, είναι επιθυμητό να αναφερθούν πρόσθετες υπηρεσίες εξυπηρέτησης/υποστήριξης προς τη Διεύθυνση Βιβλιοθήκης του Διεθνούς Πανεπιστημίου της Ελλάδος.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Ο ανάδοχος θα πρέπει να ενημερώνει αμέσως για τυχόν αλλαγές των διευθύνσεων πρόσβασης στις βάσεις δεδομένων(URL) και για τυχόν προβλήματα λειτουργίας ή πρόσβασης στο περιεχόμενο των βάσεων.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Το δικαίωμα πρόσβασης θα υλοποιείται στο διάστημα της ετήσιας σύμβασης εκτός και αν οι εκδότες επιτρέπουν επιπλέον χρονικό διάστημα, ή </w:t>
            </w:r>
            <w:r w:rsidRPr="009B73EF">
              <w:rPr>
                <w:rFonts w:eastAsia="SimSun" w:cs="Mangal"/>
                <w:b/>
                <w:color w:val="000000"/>
                <w:sz w:val="16"/>
                <w:szCs w:val="16"/>
                <w:u w:val="single"/>
                <w:lang w:val="el-GR" w:eastAsia="zh-CN" w:bidi="hi-IN"/>
              </w:rPr>
              <w:t>ορίζουν άλλο χρονικό περιθώριο –σύμφωνα με τον πίνακα Α- όπως η βάση δεδομένων JSTOR (ARTS &amp; SCIENCES I,II,III,IV,VII) που δίνει πρόσβαση από την αρχή της σύμβασης έως 31/12/2022</w:t>
            </w:r>
            <w:r w:rsidRPr="009B73EF">
              <w:rPr>
                <w:rFonts w:eastAsia="SimSun" w:cs="Mangal"/>
                <w:b/>
                <w:color w:val="000000"/>
                <w:sz w:val="16"/>
                <w:szCs w:val="16"/>
                <w:lang w:val="el-GR" w:eastAsia="zh-CN" w:bidi="hi-IN"/>
              </w:rPr>
              <w:t>.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  <w:tr w:rsidR="00A61FBF" w:rsidRPr="009B73EF" w:rsidTr="000F0A9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Ο ανάδοχος θα πρέπει να παρέχει στη Διεύθυνση Βιβλιοθήκης του Διεθνούς Πανεπιστημίου της Ελλάδος στατιστικά χρήσης των </w:t>
            </w:r>
            <w:proofErr w:type="spellStart"/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online</w:t>
            </w:r>
            <w:proofErr w:type="spellEnd"/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 xml:space="preserve"> υπηρεσιών αλλά θα μπορεί και να δίνει τη δυνατότητα στη Διεύθυνση Βιβλιοθήκης του Πανεπιστημίου να διαχειρίζεται τα στατιστικά χρήσης </w:t>
            </w:r>
          </w:p>
        </w:tc>
        <w:tc>
          <w:tcPr>
            <w:tcW w:w="963" w:type="dxa"/>
          </w:tcPr>
          <w:p w:rsidR="00A61FBF" w:rsidRPr="009B73EF" w:rsidRDefault="00A61FBF" w:rsidP="000F0A9E">
            <w:pPr>
              <w:widowControl w:val="0"/>
              <w:spacing w:after="0"/>
              <w:jc w:val="center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  <w:r w:rsidRPr="009B73EF"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  <w:t>NAI</w:t>
            </w:r>
          </w:p>
        </w:tc>
        <w:tc>
          <w:tcPr>
            <w:tcW w:w="992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  <w:tc>
          <w:tcPr>
            <w:tcW w:w="1418" w:type="dxa"/>
          </w:tcPr>
          <w:p w:rsidR="00A61FBF" w:rsidRPr="009B73EF" w:rsidRDefault="00A61FBF" w:rsidP="000F0A9E">
            <w:pPr>
              <w:widowControl w:val="0"/>
              <w:spacing w:after="0"/>
              <w:jc w:val="left"/>
              <w:rPr>
                <w:rFonts w:eastAsia="SimSun" w:cs="Mangal"/>
                <w:color w:val="000000"/>
                <w:sz w:val="16"/>
                <w:szCs w:val="16"/>
                <w:lang w:val="el-GR" w:eastAsia="zh-CN" w:bidi="hi-IN"/>
              </w:rPr>
            </w:pPr>
          </w:p>
        </w:tc>
      </w:tr>
    </w:tbl>
    <w:p w:rsidR="00A61FBF" w:rsidRPr="009B73EF" w:rsidRDefault="00A61FBF" w:rsidP="00A61FBF">
      <w:pPr>
        <w:spacing w:after="60"/>
        <w:jc w:val="center"/>
        <w:rPr>
          <w:i/>
          <w:iCs/>
          <w:color w:val="000000"/>
          <w:lang w:val="el-GR" w:eastAsia="zh-CN"/>
        </w:rPr>
      </w:pPr>
    </w:p>
    <w:p w:rsidR="00A61FBF" w:rsidRPr="009B73EF" w:rsidRDefault="00A61FBF" w:rsidP="00A61FBF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:rsidR="00A61FBF" w:rsidRPr="009B73EF" w:rsidRDefault="00A61FBF" w:rsidP="00A61FBF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:rsidR="00FB0F40" w:rsidRDefault="00FB0F40" w:rsidP="00A61FBF">
      <w:bookmarkStart w:id="2" w:name="_GoBack"/>
      <w:bookmarkEnd w:id="2"/>
    </w:p>
    <w:sectPr w:rsidR="00FB0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F"/>
    <w:rsid w:val="00A61FBF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66A2-22B6-4072-8886-AF3CC93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B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61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61FBF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1FBF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61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2021-12-10T08:04:00Z</dcterms:created>
  <dcterms:modified xsi:type="dcterms:W3CDTF">2021-12-10T08:04:00Z</dcterms:modified>
</cp:coreProperties>
</file>