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4632" w14:textId="24B8AD6A" w:rsidR="000C24A1" w:rsidRDefault="009F52E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1EBE391" wp14:editId="3AAAC65B">
            <wp:simplePos x="0" y="0"/>
            <wp:positionH relativeFrom="margin">
              <wp:posOffset>-132715</wp:posOffset>
            </wp:positionH>
            <wp:positionV relativeFrom="page">
              <wp:posOffset>-27829</wp:posOffset>
            </wp:positionV>
            <wp:extent cx="6550025" cy="95567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25" cy="955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0" wp14:anchorId="4385C7E2" wp14:editId="5E11CE9E">
            <wp:simplePos x="0" y="0"/>
            <wp:positionH relativeFrom="column">
              <wp:posOffset>150357</wp:posOffset>
            </wp:positionH>
            <wp:positionV relativeFrom="paragraph">
              <wp:posOffset>55</wp:posOffset>
            </wp:positionV>
            <wp:extent cx="3257550" cy="581025"/>
            <wp:effectExtent l="0" t="0" r="0" b="9525"/>
            <wp:wrapSquare wrapText="bothSides"/>
            <wp:docPr id="2" name="Picture 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0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BBE48" w14:textId="77777777" w:rsidR="000C24A1" w:rsidRDefault="000C24A1">
      <w:pPr>
        <w:spacing w:line="200" w:lineRule="exact"/>
        <w:rPr>
          <w:sz w:val="24"/>
          <w:szCs w:val="24"/>
        </w:rPr>
      </w:pPr>
    </w:p>
    <w:p w14:paraId="58EFD35B" w14:textId="77777777" w:rsidR="000C24A1" w:rsidRDefault="000C24A1">
      <w:pPr>
        <w:spacing w:line="200" w:lineRule="exact"/>
        <w:rPr>
          <w:sz w:val="24"/>
          <w:szCs w:val="24"/>
        </w:rPr>
      </w:pPr>
    </w:p>
    <w:p w14:paraId="038C2600" w14:textId="77777777" w:rsidR="000C24A1" w:rsidRDefault="000C24A1">
      <w:pPr>
        <w:spacing w:line="200" w:lineRule="exact"/>
        <w:rPr>
          <w:sz w:val="24"/>
          <w:szCs w:val="24"/>
        </w:rPr>
      </w:pPr>
    </w:p>
    <w:p w14:paraId="36B5C534" w14:textId="77777777" w:rsidR="009F52E7" w:rsidRDefault="009F52E7" w:rsidP="009F52E7">
      <w:pPr>
        <w:rPr>
          <w:sz w:val="26"/>
          <w:szCs w:val="26"/>
          <w:lang w:val="el-GR"/>
        </w:rPr>
      </w:pPr>
    </w:p>
    <w:p w14:paraId="6FD221C2" w14:textId="68CDB56B" w:rsidR="009F52E7" w:rsidRPr="00BF4B20" w:rsidRDefault="009F52E7" w:rsidP="009F52E7">
      <w:pPr>
        <w:rPr>
          <w:sz w:val="26"/>
          <w:szCs w:val="26"/>
          <w:lang w:val="el-GR"/>
        </w:rPr>
      </w:pPr>
      <w:r w:rsidRPr="00BF4B20">
        <w:rPr>
          <w:sz w:val="26"/>
          <w:szCs w:val="26"/>
          <w:lang w:val="el-GR"/>
        </w:rPr>
        <w:t>ΚΑΠΝΟΒΙΟΜΗΧΑΝΙΑ ΣΕΚΑΠ ΑΕ, 6</w:t>
      </w:r>
      <w:r w:rsidRPr="00BF4B20">
        <w:rPr>
          <w:sz w:val="26"/>
          <w:szCs w:val="26"/>
          <w:vertAlign w:val="superscript"/>
          <w:lang w:val="el-GR"/>
        </w:rPr>
        <w:t>ο</w:t>
      </w:r>
      <w:r w:rsidRPr="00BF4B20">
        <w:rPr>
          <w:sz w:val="26"/>
          <w:szCs w:val="26"/>
          <w:lang w:val="el-GR"/>
        </w:rPr>
        <w:t xml:space="preserve"> ΧΛΜ ΞΑΝΘΗ-ΚΑΒΑΛΑΣ,</w:t>
      </w:r>
    </w:p>
    <w:p w14:paraId="6B660809" w14:textId="75BAB5F6" w:rsidR="009F52E7" w:rsidRPr="009F52E7" w:rsidRDefault="009F52E7" w:rsidP="009F52E7">
      <w:pPr>
        <w:rPr>
          <w:sz w:val="26"/>
          <w:szCs w:val="26"/>
          <w:lang w:val="el-GR"/>
        </w:rPr>
      </w:pPr>
      <w:r w:rsidRPr="00BF4B20">
        <w:rPr>
          <w:sz w:val="26"/>
          <w:szCs w:val="26"/>
          <w:lang w:val="el-GR"/>
        </w:rPr>
        <w:t>ΞΑΝΘΗ, ΤΗΛ. ΕΠΙΚΟΙΝΩΝΙΑΣ 2541026991-5</w:t>
      </w:r>
      <w:r w:rsidRPr="009F52E7">
        <w:rPr>
          <w:sz w:val="26"/>
          <w:szCs w:val="26"/>
          <w:lang w:val="el-GR"/>
        </w:rPr>
        <w:t>,</w:t>
      </w:r>
    </w:p>
    <w:p w14:paraId="4E00FFAD" w14:textId="321F5D34" w:rsidR="009F52E7" w:rsidRPr="00714C88" w:rsidRDefault="009F52E7" w:rsidP="009F52E7">
      <w:pPr>
        <w:rPr>
          <w:sz w:val="26"/>
          <w:szCs w:val="26"/>
          <w:lang w:val="el-GR"/>
        </w:rPr>
      </w:pPr>
      <w:hyperlink r:id="rId9" w:history="1">
        <w:r w:rsidRPr="00764C03">
          <w:rPr>
            <w:rStyle w:val="-"/>
            <w:sz w:val="26"/>
            <w:szCs w:val="26"/>
          </w:rPr>
          <w:t>info</w:t>
        </w:r>
        <w:r w:rsidRPr="009462B5">
          <w:rPr>
            <w:rStyle w:val="-"/>
            <w:sz w:val="26"/>
            <w:szCs w:val="26"/>
            <w:lang w:val="el-GR"/>
          </w:rPr>
          <w:t>@</w:t>
        </w:r>
        <w:r w:rsidRPr="00764C03">
          <w:rPr>
            <w:rStyle w:val="-"/>
            <w:sz w:val="26"/>
            <w:szCs w:val="26"/>
          </w:rPr>
          <w:t>sekap</w:t>
        </w:r>
        <w:r w:rsidRPr="009462B5">
          <w:rPr>
            <w:rStyle w:val="-"/>
            <w:sz w:val="26"/>
            <w:szCs w:val="26"/>
            <w:lang w:val="el-GR"/>
          </w:rPr>
          <w:t>.</w:t>
        </w:r>
        <w:r w:rsidRPr="00764C03">
          <w:rPr>
            <w:rStyle w:val="-"/>
            <w:sz w:val="26"/>
            <w:szCs w:val="26"/>
          </w:rPr>
          <w:t>gr</w:t>
        </w:r>
      </w:hyperlink>
      <w:r w:rsidRPr="00714C88">
        <w:rPr>
          <w:sz w:val="26"/>
          <w:szCs w:val="26"/>
          <w:lang w:val="el-GR"/>
        </w:rPr>
        <w:t xml:space="preserve">, </w:t>
      </w:r>
      <w:r>
        <w:rPr>
          <w:rStyle w:val="-"/>
          <w:sz w:val="26"/>
          <w:szCs w:val="26"/>
        </w:rPr>
        <w:t>Martha</w:t>
      </w:r>
      <w:r w:rsidRPr="007C7F93">
        <w:rPr>
          <w:rStyle w:val="-"/>
          <w:sz w:val="26"/>
          <w:szCs w:val="26"/>
          <w:lang w:val="el-GR"/>
        </w:rPr>
        <w:t>.</w:t>
      </w:r>
      <w:r>
        <w:rPr>
          <w:rStyle w:val="-"/>
          <w:sz w:val="26"/>
          <w:szCs w:val="26"/>
        </w:rPr>
        <w:t>Egonidou</w:t>
      </w:r>
      <w:r w:rsidRPr="007C7F93">
        <w:rPr>
          <w:rStyle w:val="-"/>
          <w:sz w:val="26"/>
          <w:szCs w:val="26"/>
          <w:lang w:val="el-GR"/>
        </w:rPr>
        <w:t>@</w:t>
      </w:r>
      <w:r>
        <w:rPr>
          <w:rStyle w:val="-"/>
          <w:sz w:val="26"/>
          <w:szCs w:val="26"/>
        </w:rPr>
        <w:t>jti</w:t>
      </w:r>
      <w:r w:rsidRPr="007C7F93">
        <w:rPr>
          <w:rStyle w:val="-"/>
          <w:sz w:val="26"/>
          <w:szCs w:val="26"/>
          <w:lang w:val="el-GR"/>
        </w:rPr>
        <w:t>.</w:t>
      </w:r>
      <w:r>
        <w:rPr>
          <w:rStyle w:val="-"/>
          <w:sz w:val="26"/>
          <w:szCs w:val="26"/>
        </w:rPr>
        <w:t>com</w:t>
      </w:r>
    </w:p>
    <w:p w14:paraId="329A7C9B" w14:textId="77777777" w:rsidR="000C24A1" w:rsidRPr="009F52E7" w:rsidRDefault="000C24A1">
      <w:pPr>
        <w:spacing w:line="200" w:lineRule="exact"/>
        <w:rPr>
          <w:sz w:val="24"/>
          <w:szCs w:val="24"/>
          <w:lang w:val="el-GR"/>
        </w:rPr>
      </w:pPr>
    </w:p>
    <w:p w14:paraId="6BAB1F65" w14:textId="77777777" w:rsidR="000C24A1" w:rsidRPr="009F52E7" w:rsidRDefault="000C24A1">
      <w:pPr>
        <w:spacing w:line="200" w:lineRule="exact"/>
        <w:rPr>
          <w:sz w:val="24"/>
          <w:szCs w:val="24"/>
          <w:lang w:val="el-GR"/>
        </w:rPr>
      </w:pPr>
    </w:p>
    <w:p w14:paraId="43D2A296" w14:textId="179CF1E6" w:rsidR="00C33C5D" w:rsidRDefault="0036690E" w:rsidP="00C33C5D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>Job Opportunity</w:t>
      </w:r>
    </w:p>
    <w:p w14:paraId="1EE064C6" w14:textId="77777777" w:rsidR="000C24A1" w:rsidRDefault="000C24A1" w:rsidP="00C33C5D">
      <w:pPr>
        <w:spacing w:line="200" w:lineRule="exact"/>
        <w:ind w:firstLine="720"/>
        <w:rPr>
          <w:sz w:val="24"/>
          <w:szCs w:val="24"/>
        </w:rPr>
      </w:pPr>
    </w:p>
    <w:p w14:paraId="623A031E" w14:textId="6DFD7793" w:rsidR="000C24A1" w:rsidRPr="003D0D9E" w:rsidRDefault="005335D1" w:rsidP="0036690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Health &amp; Safety Engineer</w:t>
      </w:r>
      <w:r w:rsidR="004776FC" w:rsidRPr="003D0D9E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66968A69" w14:textId="77777777" w:rsidR="000C24A1" w:rsidRDefault="000C24A1">
      <w:pPr>
        <w:spacing w:line="3" w:lineRule="exact"/>
        <w:rPr>
          <w:sz w:val="24"/>
          <w:szCs w:val="24"/>
        </w:rPr>
      </w:pPr>
    </w:p>
    <w:p w14:paraId="3848C94B" w14:textId="1BD9C4D4" w:rsidR="000C24A1" w:rsidRPr="0036690E" w:rsidRDefault="00BA1BF2">
      <w:pPr>
        <w:ind w:left="2"/>
        <w:rPr>
          <w:sz w:val="16"/>
          <w:szCs w:val="16"/>
        </w:rPr>
      </w:pPr>
      <w:r w:rsidRPr="0036690E">
        <w:rPr>
          <w:rFonts w:ascii="Calibri" w:eastAsia="Calibri" w:hAnsi="Calibri" w:cs="Calibri"/>
          <w:sz w:val="18"/>
          <w:szCs w:val="18"/>
        </w:rPr>
        <w:t xml:space="preserve">Date: </w:t>
      </w:r>
      <w:r w:rsidR="00A118AF" w:rsidRPr="0036690E">
        <w:rPr>
          <w:rFonts w:ascii="Calibri" w:eastAsia="Calibri" w:hAnsi="Calibri" w:cs="Calibri"/>
          <w:sz w:val="18"/>
          <w:szCs w:val="18"/>
        </w:rPr>
        <w:t>September</w:t>
      </w:r>
      <w:r w:rsidRPr="0036690E">
        <w:rPr>
          <w:rFonts w:ascii="Calibri" w:eastAsia="Calibri" w:hAnsi="Calibri" w:cs="Calibri"/>
          <w:sz w:val="18"/>
          <w:szCs w:val="18"/>
        </w:rPr>
        <w:t>-202</w:t>
      </w:r>
      <w:r w:rsidR="00844F94" w:rsidRPr="0036690E">
        <w:rPr>
          <w:rFonts w:ascii="Calibri" w:eastAsia="Calibri" w:hAnsi="Calibri" w:cs="Calibri"/>
          <w:sz w:val="18"/>
          <w:szCs w:val="18"/>
        </w:rPr>
        <w:t>1</w:t>
      </w:r>
    </w:p>
    <w:p w14:paraId="5B5F1258" w14:textId="7D148C64" w:rsidR="000C24A1" w:rsidRPr="0036690E" w:rsidRDefault="00BA1BF2">
      <w:pPr>
        <w:ind w:left="2"/>
        <w:rPr>
          <w:rFonts w:ascii="Calibri" w:eastAsia="Calibri" w:hAnsi="Calibri" w:cs="Calibri"/>
          <w:sz w:val="18"/>
          <w:szCs w:val="18"/>
        </w:rPr>
      </w:pPr>
      <w:r w:rsidRPr="0036690E">
        <w:rPr>
          <w:rFonts w:ascii="Calibri" w:eastAsia="Calibri" w:hAnsi="Calibri" w:cs="Calibri"/>
          <w:sz w:val="18"/>
          <w:szCs w:val="18"/>
        </w:rPr>
        <w:t xml:space="preserve">Reports to: </w:t>
      </w:r>
      <w:r w:rsidR="00A118AF" w:rsidRPr="0036690E">
        <w:rPr>
          <w:rFonts w:ascii="Calibri" w:eastAsia="Calibri" w:hAnsi="Calibri" w:cs="Calibri"/>
          <w:sz w:val="18"/>
          <w:szCs w:val="18"/>
        </w:rPr>
        <w:t xml:space="preserve">EHS </w:t>
      </w:r>
      <w:r w:rsidRPr="0036690E">
        <w:rPr>
          <w:rFonts w:ascii="Calibri" w:eastAsia="Calibri" w:hAnsi="Calibri" w:cs="Calibri"/>
          <w:sz w:val="18"/>
          <w:szCs w:val="18"/>
        </w:rPr>
        <w:t>Manager</w:t>
      </w:r>
    </w:p>
    <w:p w14:paraId="185AD251" w14:textId="75317B71" w:rsidR="005335D1" w:rsidRPr="0036690E" w:rsidRDefault="005335D1">
      <w:pPr>
        <w:ind w:left="2"/>
        <w:rPr>
          <w:sz w:val="16"/>
          <w:szCs w:val="16"/>
        </w:rPr>
      </w:pPr>
      <w:r w:rsidRPr="0036690E">
        <w:rPr>
          <w:rFonts w:ascii="Calibri" w:eastAsia="Calibri" w:hAnsi="Calibri" w:cs="Calibri"/>
          <w:sz w:val="18"/>
          <w:szCs w:val="18"/>
        </w:rPr>
        <w:t xml:space="preserve">Direct Reports: </w:t>
      </w:r>
      <w:r w:rsidR="0036690E" w:rsidRPr="0036690E">
        <w:rPr>
          <w:rFonts w:ascii="Calibri" w:eastAsia="Calibri" w:hAnsi="Calibri" w:cs="Calibri"/>
          <w:sz w:val="18"/>
          <w:szCs w:val="18"/>
        </w:rPr>
        <w:t>2</w:t>
      </w:r>
    </w:p>
    <w:p w14:paraId="694F9A79" w14:textId="4E74F2C2" w:rsidR="000C24A1" w:rsidRPr="0036690E" w:rsidRDefault="00BA1BF2">
      <w:pPr>
        <w:ind w:left="2"/>
        <w:rPr>
          <w:rFonts w:ascii="Calibri" w:eastAsia="Calibri" w:hAnsi="Calibri" w:cs="Calibri"/>
          <w:sz w:val="18"/>
          <w:szCs w:val="18"/>
        </w:rPr>
      </w:pPr>
      <w:r w:rsidRPr="0036690E">
        <w:rPr>
          <w:rFonts w:ascii="Calibri" w:eastAsia="Calibri" w:hAnsi="Calibri" w:cs="Calibri"/>
          <w:sz w:val="18"/>
          <w:szCs w:val="18"/>
        </w:rPr>
        <w:t>Location: SEKAP Factory</w:t>
      </w:r>
    </w:p>
    <w:p w14:paraId="2DE6125D" w14:textId="7923AB9D" w:rsidR="000C24A1" w:rsidRPr="0036690E" w:rsidRDefault="0092139B" w:rsidP="00C33C5D">
      <w:pPr>
        <w:ind w:left="2"/>
      </w:pPr>
      <w:r w:rsidRPr="0036690E">
        <w:rPr>
          <w:rFonts w:ascii="Calibri" w:eastAsia="Calibri" w:hAnsi="Calibri" w:cs="Calibri"/>
          <w:sz w:val="18"/>
          <w:szCs w:val="18"/>
        </w:rPr>
        <w:t>No of Vacancies: 1</w:t>
      </w:r>
    </w:p>
    <w:p w14:paraId="33DFFA67" w14:textId="77777777" w:rsidR="0036690E" w:rsidRDefault="0036690E" w:rsidP="00B3211D">
      <w:pPr>
        <w:ind w:left="2"/>
        <w:rPr>
          <w:rFonts w:ascii="Calibri" w:eastAsia="Calibri" w:hAnsi="Calibri" w:cs="Calibri"/>
          <w:b/>
          <w:bCs/>
          <w:u w:val="single"/>
        </w:rPr>
      </w:pPr>
    </w:p>
    <w:p w14:paraId="3D59B8B1" w14:textId="065988C1" w:rsidR="000C24A1" w:rsidRDefault="00BA1BF2" w:rsidP="00B3211D">
      <w:pPr>
        <w:ind w:left="2"/>
        <w:rPr>
          <w:rFonts w:ascii="Calibri" w:eastAsia="Calibri" w:hAnsi="Calibri" w:cs="Calibri"/>
          <w:i/>
          <w:iCs/>
        </w:rPr>
      </w:pPr>
      <w:r w:rsidRPr="00B3211D">
        <w:rPr>
          <w:rFonts w:ascii="Calibri" w:eastAsia="Calibri" w:hAnsi="Calibri" w:cs="Calibri"/>
          <w:b/>
          <w:bCs/>
          <w:u w:val="single"/>
        </w:rPr>
        <w:t xml:space="preserve">Position Purpose </w:t>
      </w:r>
      <w:r>
        <w:rPr>
          <w:rFonts w:ascii="Calibri" w:eastAsia="Calibri" w:hAnsi="Calibri" w:cs="Calibri"/>
          <w:b/>
          <w:bCs/>
        </w:rPr>
        <w:t>(</w:t>
      </w:r>
      <w:r w:rsidRPr="00E90939">
        <w:rPr>
          <w:rFonts w:ascii="Calibri" w:eastAsia="Calibri" w:hAnsi="Calibri" w:cs="Calibri"/>
          <w:b/>
          <w:bCs/>
          <w:i/>
          <w:iCs/>
        </w:rPr>
        <w:t>why the position exists, within what limits and with what objectives)</w:t>
      </w:r>
      <w:r w:rsidRPr="00E90939">
        <w:rPr>
          <w:rFonts w:ascii="Calibri" w:eastAsia="Calibri" w:hAnsi="Calibri" w:cs="Calibri"/>
          <w:i/>
          <w:iCs/>
        </w:rPr>
        <w:t>:</w:t>
      </w:r>
    </w:p>
    <w:p w14:paraId="3BF93A7D" w14:textId="7E70FC5E" w:rsidR="00271C56" w:rsidRPr="0036690E" w:rsidRDefault="00271C56" w:rsidP="00271C56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  <w:r w:rsidRPr="00271C56">
        <w:rPr>
          <w:rFonts w:ascii="Calibri" w:eastAsia="Calibri" w:hAnsi="Calibri" w:cs="Calibri"/>
          <w:b/>
          <w:bCs/>
        </w:rPr>
        <w:t>1.</w:t>
      </w:r>
      <w:r w:rsidRPr="00271C56">
        <w:rPr>
          <w:rFonts w:ascii="Calibri" w:eastAsia="Calibri" w:hAnsi="Calibri" w:cs="Calibri"/>
          <w:b/>
          <w:bCs/>
        </w:rPr>
        <w:tab/>
      </w:r>
      <w:r w:rsidR="00EA2D52" w:rsidRPr="0036690E">
        <w:rPr>
          <w:rFonts w:ascii="Calibri" w:eastAsia="Calibri" w:hAnsi="Calibri" w:cs="Calibri"/>
          <w:b/>
          <w:bCs/>
          <w:sz w:val="20"/>
          <w:szCs w:val="20"/>
        </w:rPr>
        <w:t>Environmental</w:t>
      </w:r>
      <w:r w:rsidRPr="0036690E">
        <w:rPr>
          <w:rFonts w:ascii="Calibri" w:eastAsia="Calibri" w:hAnsi="Calibri" w:cs="Calibri"/>
          <w:b/>
          <w:bCs/>
          <w:sz w:val="20"/>
          <w:szCs w:val="20"/>
        </w:rPr>
        <w:t xml:space="preserve"> Management:</w:t>
      </w:r>
    </w:p>
    <w:p w14:paraId="02A10EC1" w14:textId="31D951CB" w:rsidR="00271C56" w:rsidRPr="0036690E" w:rsidRDefault="00271C56" w:rsidP="00B3211D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Responsible for the organization of the waste management </w:t>
      </w:r>
      <w:r w:rsidR="00C33C5D" w:rsidRPr="0036690E">
        <w:rPr>
          <w:rFonts w:ascii="Calibri" w:eastAsia="Calibri" w:hAnsi="Calibri" w:cs="Calibri"/>
          <w:sz w:val="20"/>
          <w:szCs w:val="20"/>
        </w:rPr>
        <w:t>and</w:t>
      </w:r>
      <w:r w:rsidR="002C4960" w:rsidRPr="0036690E">
        <w:rPr>
          <w:rFonts w:ascii="Calibri" w:eastAsia="Calibri" w:hAnsi="Calibri" w:cs="Calibri"/>
          <w:sz w:val="20"/>
          <w:szCs w:val="20"/>
        </w:rPr>
        <w:t xml:space="preserve"> handling in the factory</w:t>
      </w:r>
      <w:r w:rsidR="00517533" w:rsidRPr="0036690E">
        <w:rPr>
          <w:rFonts w:ascii="Calibri" w:eastAsia="Calibri" w:hAnsi="Calibri" w:cs="Calibri"/>
          <w:sz w:val="20"/>
          <w:szCs w:val="20"/>
        </w:rPr>
        <w:t>, in cooperation with the Waste Coordinator</w:t>
      </w:r>
      <w:r w:rsidRPr="0036690E">
        <w:rPr>
          <w:rFonts w:ascii="Calibri" w:eastAsia="Calibri" w:hAnsi="Calibri" w:cs="Calibri"/>
          <w:sz w:val="20"/>
          <w:szCs w:val="20"/>
        </w:rPr>
        <w:t>.  Identif</w:t>
      </w:r>
      <w:r w:rsidR="00C54687" w:rsidRPr="0036690E">
        <w:rPr>
          <w:rFonts w:ascii="Calibri" w:eastAsia="Calibri" w:hAnsi="Calibri" w:cs="Calibri"/>
          <w:sz w:val="20"/>
          <w:szCs w:val="20"/>
        </w:rPr>
        <w:t>ies</w:t>
      </w:r>
      <w:r w:rsidRPr="0036690E">
        <w:rPr>
          <w:rFonts w:ascii="Calibri" w:eastAsia="Calibri" w:hAnsi="Calibri" w:cs="Calibri"/>
          <w:sz w:val="20"/>
          <w:szCs w:val="20"/>
        </w:rPr>
        <w:t xml:space="preserve"> potential for improvement</w:t>
      </w:r>
      <w:r w:rsidR="002C4960" w:rsidRPr="0036690E">
        <w:rPr>
          <w:rFonts w:ascii="Calibri" w:eastAsia="Calibri" w:hAnsi="Calibri" w:cs="Calibri"/>
          <w:sz w:val="20"/>
          <w:szCs w:val="20"/>
        </w:rPr>
        <w:t>s</w:t>
      </w:r>
      <w:r w:rsidRPr="0036690E">
        <w:rPr>
          <w:rFonts w:ascii="Calibri" w:eastAsia="Calibri" w:hAnsi="Calibri" w:cs="Calibri"/>
          <w:sz w:val="20"/>
          <w:szCs w:val="20"/>
        </w:rPr>
        <w:t xml:space="preserve"> and communicate</w:t>
      </w:r>
      <w:r w:rsidR="00C54687" w:rsidRPr="0036690E">
        <w:rPr>
          <w:rFonts w:ascii="Calibri" w:eastAsia="Calibri" w:hAnsi="Calibri" w:cs="Calibri"/>
          <w:sz w:val="20"/>
          <w:szCs w:val="20"/>
        </w:rPr>
        <w:t>s</w:t>
      </w:r>
      <w:r w:rsidRPr="0036690E">
        <w:rPr>
          <w:rFonts w:ascii="Calibri" w:eastAsia="Calibri" w:hAnsi="Calibri" w:cs="Calibri"/>
          <w:sz w:val="20"/>
          <w:szCs w:val="20"/>
        </w:rPr>
        <w:t xml:space="preserve"> to </w:t>
      </w:r>
      <w:r w:rsidR="00C54687" w:rsidRPr="0036690E">
        <w:rPr>
          <w:rFonts w:ascii="Calibri" w:eastAsia="Calibri" w:hAnsi="Calibri" w:cs="Calibri"/>
          <w:sz w:val="20"/>
          <w:szCs w:val="20"/>
        </w:rPr>
        <w:t>L</w:t>
      </w:r>
      <w:r w:rsidRPr="0036690E">
        <w:rPr>
          <w:rFonts w:ascii="Calibri" w:eastAsia="Calibri" w:hAnsi="Calibri" w:cs="Calibri"/>
          <w:sz w:val="20"/>
          <w:szCs w:val="20"/>
        </w:rPr>
        <w:t>ine manager.</w:t>
      </w:r>
    </w:p>
    <w:p w14:paraId="040603BD" w14:textId="4CF7B182" w:rsidR="00515F4E" w:rsidRPr="0036690E" w:rsidRDefault="00515F4E" w:rsidP="00B3211D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Manages EHS and Energy saving projects, including technical design, specs, </w:t>
      </w:r>
      <w:r w:rsidR="00EA2D52" w:rsidRPr="0036690E">
        <w:rPr>
          <w:rFonts w:ascii="Calibri" w:eastAsia="Calibri" w:hAnsi="Calibri" w:cs="Calibri"/>
          <w:sz w:val="20"/>
          <w:szCs w:val="20"/>
        </w:rPr>
        <w:t xml:space="preserve">scope of work and schedules’ observance. </w:t>
      </w:r>
    </w:p>
    <w:p w14:paraId="556195A0" w14:textId="35869CCB" w:rsidR="00EA2D52" w:rsidRPr="0036690E" w:rsidRDefault="00EA2D52" w:rsidP="00B3211D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>Controls harmful production impact upon environment and fulfills requirements of environmental protection.</w:t>
      </w:r>
    </w:p>
    <w:p w14:paraId="77BFA9BF" w14:textId="4A288632" w:rsidR="00271C56" w:rsidRPr="0036690E" w:rsidRDefault="00271C56" w:rsidP="00271C56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  <w:r w:rsidRPr="0036690E">
        <w:rPr>
          <w:rFonts w:ascii="Calibri" w:eastAsia="Calibri" w:hAnsi="Calibri" w:cs="Calibri"/>
          <w:b/>
          <w:bCs/>
          <w:sz w:val="20"/>
          <w:szCs w:val="20"/>
        </w:rPr>
        <w:t>2.</w:t>
      </w:r>
      <w:r w:rsidRPr="0036690E">
        <w:rPr>
          <w:rFonts w:ascii="Calibri" w:eastAsia="Calibri" w:hAnsi="Calibri" w:cs="Calibri"/>
          <w:b/>
          <w:bCs/>
          <w:sz w:val="20"/>
          <w:szCs w:val="20"/>
        </w:rPr>
        <w:tab/>
      </w:r>
      <w:r w:rsidR="00517533" w:rsidRPr="0036690E">
        <w:rPr>
          <w:rFonts w:ascii="Calibri" w:eastAsia="Calibri" w:hAnsi="Calibri" w:cs="Calibri"/>
          <w:b/>
          <w:bCs/>
          <w:sz w:val="20"/>
          <w:szCs w:val="20"/>
        </w:rPr>
        <w:t>Health Management</w:t>
      </w:r>
      <w:r w:rsidRPr="0036690E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439E57C9" w14:textId="2A9E330C" w:rsidR="00271C56" w:rsidRPr="0036690E" w:rsidRDefault="00271C56" w:rsidP="00B3211D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>Res</w:t>
      </w:r>
      <w:r w:rsidR="00517533" w:rsidRPr="0036690E">
        <w:rPr>
          <w:rFonts w:ascii="Calibri" w:eastAsia="Calibri" w:hAnsi="Calibri" w:cs="Calibri"/>
          <w:sz w:val="20"/>
          <w:szCs w:val="20"/>
        </w:rPr>
        <w:t>p</w:t>
      </w:r>
      <w:r w:rsidRPr="0036690E">
        <w:rPr>
          <w:rFonts w:ascii="Calibri" w:eastAsia="Calibri" w:hAnsi="Calibri" w:cs="Calibri"/>
          <w:sz w:val="20"/>
          <w:szCs w:val="20"/>
        </w:rPr>
        <w:t xml:space="preserve">onsible for the </w:t>
      </w:r>
      <w:r w:rsidR="00517533" w:rsidRPr="0036690E">
        <w:rPr>
          <w:rFonts w:ascii="Calibri" w:eastAsia="Calibri" w:hAnsi="Calibri" w:cs="Calibri"/>
          <w:sz w:val="20"/>
          <w:szCs w:val="20"/>
        </w:rPr>
        <w:t>implementation of factory’s Occupational Health Policy in cooperation with the Occupational Doctor and the Nurse</w:t>
      </w:r>
      <w:r w:rsidR="00B767E8" w:rsidRPr="0036690E">
        <w:rPr>
          <w:rFonts w:ascii="Calibri" w:eastAsia="Calibri" w:hAnsi="Calibri" w:cs="Calibri"/>
          <w:sz w:val="20"/>
          <w:szCs w:val="20"/>
        </w:rPr>
        <w:t xml:space="preserve"> and in accordance </w:t>
      </w:r>
      <w:proofErr w:type="gramStart"/>
      <w:r w:rsidR="00B767E8" w:rsidRPr="0036690E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="00B767E8" w:rsidRPr="0036690E">
        <w:rPr>
          <w:rFonts w:ascii="Calibri" w:eastAsia="Calibri" w:hAnsi="Calibri" w:cs="Calibri"/>
          <w:sz w:val="20"/>
          <w:szCs w:val="20"/>
        </w:rPr>
        <w:t xml:space="preserve"> State Legislation</w:t>
      </w:r>
      <w:r w:rsidRPr="0036690E">
        <w:rPr>
          <w:rFonts w:ascii="Calibri" w:eastAsia="Calibri" w:hAnsi="Calibri" w:cs="Calibri"/>
          <w:sz w:val="20"/>
          <w:szCs w:val="20"/>
        </w:rPr>
        <w:t>.</w:t>
      </w:r>
    </w:p>
    <w:p w14:paraId="19F27732" w14:textId="2F33A43F" w:rsidR="00517533" w:rsidRPr="0036690E" w:rsidRDefault="004B2072" w:rsidP="00517533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  <w:r w:rsidRPr="0036690E">
        <w:rPr>
          <w:rFonts w:ascii="Calibri" w:eastAsia="Calibri" w:hAnsi="Calibri" w:cs="Calibri"/>
          <w:b/>
          <w:bCs/>
          <w:sz w:val="20"/>
          <w:szCs w:val="20"/>
        </w:rPr>
        <w:t>3.</w:t>
      </w:r>
      <w:r w:rsidRPr="0036690E">
        <w:rPr>
          <w:rFonts w:ascii="Calibri" w:eastAsia="Calibri" w:hAnsi="Calibri" w:cs="Calibri"/>
          <w:sz w:val="20"/>
          <w:szCs w:val="20"/>
        </w:rPr>
        <w:tab/>
      </w:r>
      <w:r w:rsidR="00517533" w:rsidRPr="0036690E">
        <w:rPr>
          <w:rFonts w:ascii="Calibri" w:eastAsia="Calibri" w:hAnsi="Calibri" w:cs="Calibri"/>
          <w:b/>
          <w:bCs/>
          <w:sz w:val="20"/>
          <w:szCs w:val="20"/>
        </w:rPr>
        <w:t>Safety</w:t>
      </w:r>
      <w:r w:rsidR="00517533" w:rsidRPr="0036690E">
        <w:rPr>
          <w:rFonts w:ascii="Calibri" w:eastAsia="Calibri" w:hAnsi="Calibri" w:cs="Calibri"/>
          <w:sz w:val="20"/>
          <w:szCs w:val="20"/>
        </w:rPr>
        <w:t xml:space="preserve"> </w:t>
      </w:r>
      <w:r w:rsidR="00517533" w:rsidRPr="0036690E">
        <w:rPr>
          <w:rFonts w:ascii="Calibri" w:eastAsia="Calibri" w:hAnsi="Calibri" w:cs="Calibri"/>
          <w:b/>
          <w:bCs/>
          <w:sz w:val="20"/>
          <w:szCs w:val="20"/>
        </w:rPr>
        <w:t>Management:</w:t>
      </w:r>
    </w:p>
    <w:p w14:paraId="4B6D7B61" w14:textId="3E3D0C33" w:rsidR="005335D1" w:rsidRPr="0036690E" w:rsidRDefault="00517533" w:rsidP="00515F4E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Responsible for EHS and Labor Safety monitoring and controlling. </w:t>
      </w:r>
      <w:r w:rsidR="00515F4E" w:rsidRPr="0036690E">
        <w:rPr>
          <w:rFonts w:ascii="Calibri" w:eastAsia="Calibri" w:hAnsi="Calibri" w:cs="Calibri"/>
          <w:sz w:val="20"/>
          <w:szCs w:val="20"/>
        </w:rPr>
        <w:t xml:space="preserve">Ensures observance of Labor Safety rules throughout the factory. </w:t>
      </w:r>
      <w:r w:rsidRPr="0036690E">
        <w:rPr>
          <w:rFonts w:ascii="Calibri" w:eastAsia="Calibri" w:hAnsi="Calibri" w:cs="Calibri"/>
          <w:sz w:val="20"/>
          <w:szCs w:val="20"/>
        </w:rPr>
        <w:t>Implement</w:t>
      </w:r>
      <w:r w:rsidR="00515F4E" w:rsidRPr="0036690E">
        <w:rPr>
          <w:rFonts w:ascii="Calibri" w:eastAsia="Calibri" w:hAnsi="Calibri" w:cs="Calibri"/>
          <w:sz w:val="20"/>
          <w:szCs w:val="20"/>
        </w:rPr>
        <w:t xml:space="preserve">s </w:t>
      </w:r>
      <w:r w:rsidRPr="0036690E">
        <w:rPr>
          <w:rFonts w:ascii="Calibri" w:eastAsia="Calibri" w:hAnsi="Calibri" w:cs="Calibri"/>
          <w:sz w:val="20"/>
          <w:szCs w:val="20"/>
        </w:rPr>
        <w:t xml:space="preserve">JTI and local EHS and </w:t>
      </w:r>
      <w:r w:rsidR="00515F4E" w:rsidRPr="0036690E">
        <w:rPr>
          <w:rFonts w:ascii="Calibri" w:eastAsia="Calibri" w:hAnsi="Calibri" w:cs="Calibri"/>
          <w:sz w:val="20"/>
          <w:szCs w:val="20"/>
        </w:rPr>
        <w:t>L</w:t>
      </w:r>
      <w:r w:rsidRPr="0036690E">
        <w:rPr>
          <w:rFonts w:ascii="Calibri" w:eastAsia="Calibri" w:hAnsi="Calibri" w:cs="Calibri"/>
          <w:sz w:val="20"/>
          <w:szCs w:val="20"/>
        </w:rPr>
        <w:t xml:space="preserve">abor </w:t>
      </w:r>
      <w:r w:rsidR="00515F4E" w:rsidRPr="0036690E">
        <w:rPr>
          <w:rFonts w:ascii="Calibri" w:eastAsia="Calibri" w:hAnsi="Calibri" w:cs="Calibri"/>
          <w:sz w:val="20"/>
          <w:szCs w:val="20"/>
        </w:rPr>
        <w:t>S</w:t>
      </w:r>
      <w:r w:rsidRPr="0036690E">
        <w:rPr>
          <w:rFonts w:ascii="Calibri" w:eastAsia="Calibri" w:hAnsi="Calibri" w:cs="Calibri"/>
          <w:sz w:val="20"/>
          <w:szCs w:val="20"/>
        </w:rPr>
        <w:t>afety requirements.</w:t>
      </w:r>
      <w:r w:rsidR="00C33C5D" w:rsidRPr="0036690E">
        <w:rPr>
          <w:rFonts w:ascii="Calibri" w:eastAsia="Calibri" w:hAnsi="Calibri" w:cs="Calibri"/>
          <w:sz w:val="20"/>
          <w:szCs w:val="20"/>
        </w:rPr>
        <w:t xml:space="preserve"> Identifies</w:t>
      </w:r>
      <w:r w:rsidR="00E33BE2" w:rsidRPr="0036690E">
        <w:rPr>
          <w:rFonts w:ascii="Calibri" w:eastAsia="Calibri" w:hAnsi="Calibri" w:cs="Calibri"/>
          <w:sz w:val="20"/>
          <w:szCs w:val="20"/>
        </w:rPr>
        <w:t xml:space="preserve"> gaps </w:t>
      </w:r>
      <w:r w:rsidR="0054532F" w:rsidRPr="0036690E">
        <w:rPr>
          <w:rFonts w:ascii="Calibri" w:eastAsia="Calibri" w:hAnsi="Calibri" w:cs="Calibri"/>
          <w:sz w:val="20"/>
          <w:szCs w:val="20"/>
        </w:rPr>
        <w:t xml:space="preserve">or </w:t>
      </w:r>
      <w:r w:rsidR="00C33C5D" w:rsidRPr="0036690E">
        <w:rPr>
          <w:rFonts w:ascii="Calibri" w:eastAsia="Calibri" w:hAnsi="Calibri" w:cs="Calibri"/>
          <w:sz w:val="20"/>
          <w:szCs w:val="20"/>
        </w:rPr>
        <w:t>potential for improvements and communicates to Line manager.</w:t>
      </w:r>
      <w:r w:rsidR="00EA2D52" w:rsidRPr="0036690E">
        <w:rPr>
          <w:rFonts w:ascii="Calibri" w:eastAsia="Calibri" w:hAnsi="Calibri" w:cs="Calibri"/>
          <w:sz w:val="20"/>
          <w:szCs w:val="20"/>
        </w:rPr>
        <w:t xml:space="preserve"> </w:t>
      </w:r>
    </w:p>
    <w:p w14:paraId="2C9A97AE" w14:textId="56063689" w:rsidR="00271C56" w:rsidRPr="0036690E" w:rsidRDefault="00515F4E" w:rsidP="00271C56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  <w:r w:rsidRPr="0036690E">
        <w:rPr>
          <w:rFonts w:ascii="Calibri" w:eastAsia="Calibri" w:hAnsi="Calibri" w:cs="Calibri"/>
          <w:b/>
          <w:bCs/>
          <w:sz w:val="20"/>
          <w:szCs w:val="20"/>
        </w:rPr>
        <w:t>4</w:t>
      </w:r>
      <w:r w:rsidR="00271C56" w:rsidRPr="0036690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271C56" w:rsidRPr="0036690E">
        <w:rPr>
          <w:rFonts w:ascii="Calibri" w:eastAsia="Calibri" w:hAnsi="Calibri" w:cs="Calibri"/>
          <w:b/>
          <w:bCs/>
          <w:sz w:val="20"/>
          <w:szCs w:val="20"/>
        </w:rPr>
        <w:tab/>
        <w:t>Legal Requirements:</w:t>
      </w:r>
    </w:p>
    <w:p w14:paraId="0F872909" w14:textId="611404F5" w:rsidR="00271C56" w:rsidRPr="0036690E" w:rsidRDefault="00271C56" w:rsidP="00B3211D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>Ensure</w:t>
      </w:r>
      <w:r w:rsidR="00EA2D52" w:rsidRPr="0036690E">
        <w:rPr>
          <w:rFonts w:ascii="Calibri" w:eastAsia="Calibri" w:hAnsi="Calibri" w:cs="Calibri"/>
          <w:sz w:val="20"/>
          <w:szCs w:val="20"/>
        </w:rPr>
        <w:t>s</w:t>
      </w:r>
      <w:r w:rsidRPr="0036690E">
        <w:rPr>
          <w:rFonts w:ascii="Calibri" w:eastAsia="Calibri" w:hAnsi="Calibri" w:cs="Calibri"/>
          <w:sz w:val="20"/>
          <w:szCs w:val="20"/>
        </w:rPr>
        <w:t xml:space="preserve"> compliance with </w:t>
      </w:r>
      <w:r w:rsidR="00343C0C" w:rsidRPr="0036690E">
        <w:rPr>
          <w:rFonts w:ascii="Calibri" w:eastAsia="Calibri" w:hAnsi="Calibri" w:cs="Calibri"/>
          <w:sz w:val="20"/>
          <w:szCs w:val="20"/>
        </w:rPr>
        <w:t xml:space="preserve">the entire </w:t>
      </w:r>
      <w:r w:rsidRPr="0036690E">
        <w:rPr>
          <w:rFonts w:ascii="Calibri" w:eastAsia="Calibri" w:hAnsi="Calibri" w:cs="Calibri"/>
          <w:sz w:val="20"/>
          <w:szCs w:val="20"/>
        </w:rPr>
        <w:t xml:space="preserve">national and European </w:t>
      </w:r>
      <w:r w:rsidR="00343C0C" w:rsidRPr="0036690E">
        <w:rPr>
          <w:rFonts w:ascii="Calibri" w:eastAsia="Calibri" w:hAnsi="Calibri" w:cs="Calibri"/>
          <w:sz w:val="20"/>
          <w:szCs w:val="20"/>
        </w:rPr>
        <w:t xml:space="preserve">EHS </w:t>
      </w:r>
      <w:r w:rsidRPr="0036690E">
        <w:rPr>
          <w:rFonts w:ascii="Calibri" w:eastAsia="Calibri" w:hAnsi="Calibri" w:cs="Calibri"/>
          <w:sz w:val="20"/>
          <w:szCs w:val="20"/>
        </w:rPr>
        <w:t>legislation.</w:t>
      </w:r>
      <w:r w:rsidR="00515F4E" w:rsidRPr="0036690E">
        <w:rPr>
          <w:rFonts w:ascii="Calibri" w:eastAsia="Calibri" w:hAnsi="Calibri" w:cs="Calibri"/>
          <w:sz w:val="20"/>
          <w:szCs w:val="20"/>
        </w:rPr>
        <w:t xml:space="preserve"> Responsible on behalf of the Factory against Health, Sanitary and Labor Safety </w:t>
      </w:r>
      <w:r w:rsidR="00EA2D52" w:rsidRPr="0036690E">
        <w:rPr>
          <w:rFonts w:ascii="Calibri" w:eastAsia="Calibri" w:hAnsi="Calibri" w:cs="Calibri"/>
          <w:sz w:val="20"/>
          <w:szCs w:val="20"/>
        </w:rPr>
        <w:t xml:space="preserve">State </w:t>
      </w:r>
      <w:r w:rsidR="00515F4E" w:rsidRPr="0036690E">
        <w:rPr>
          <w:rFonts w:ascii="Calibri" w:eastAsia="Calibri" w:hAnsi="Calibri" w:cs="Calibri"/>
          <w:sz w:val="20"/>
          <w:szCs w:val="20"/>
        </w:rPr>
        <w:t>Authorities</w:t>
      </w:r>
    </w:p>
    <w:p w14:paraId="457C809B" w14:textId="02B419B3" w:rsidR="00271C56" w:rsidRPr="0036690E" w:rsidRDefault="00515F4E" w:rsidP="00271C56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  <w:r w:rsidRPr="0036690E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271C56" w:rsidRPr="0036690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271C56" w:rsidRPr="0036690E">
        <w:rPr>
          <w:rFonts w:ascii="Calibri" w:eastAsia="Calibri" w:hAnsi="Calibri" w:cs="Calibri"/>
          <w:b/>
          <w:bCs/>
          <w:sz w:val="20"/>
          <w:szCs w:val="20"/>
        </w:rPr>
        <w:tab/>
      </w:r>
      <w:r w:rsidR="00C54687" w:rsidRPr="0036690E">
        <w:rPr>
          <w:rFonts w:ascii="Calibri" w:eastAsia="Calibri" w:hAnsi="Calibri" w:cs="Calibri"/>
          <w:b/>
          <w:bCs/>
          <w:sz w:val="20"/>
          <w:szCs w:val="20"/>
        </w:rPr>
        <w:t>KPIs – EHS ISO Standards</w:t>
      </w:r>
      <w:r w:rsidR="00271C56" w:rsidRPr="0036690E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72B769A4" w14:textId="3296144A" w:rsidR="000C24A1" w:rsidRPr="0036690E" w:rsidRDefault="00271C56" w:rsidP="00C33C5D">
      <w:pPr>
        <w:spacing w:line="200" w:lineRule="exact"/>
        <w:ind w:left="720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Responsible for meeting the </w:t>
      </w:r>
      <w:r w:rsidR="00C54687" w:rsidRPr="0036690E">
        <w:rPr>
          <w:rFonts w:ascii="Calibri" w:eastAsia="Calibri" w:hAnsi="Calibri" w:cs="Calibri"/>
          <w:sz w:val="20"/>
          <w:szCs w:val="20"/>
        </w:rPr>
        <w:t xml:space="preserve">EHS </w:t>
      </w:r>
      <w:r w:rsidRPr="0036690E">
        <w:rPr>
          <w:rFonts w:ascii="Calibri" w:eastAsia="Calibri" w:hAnsi="Calibri" w:cs="Calibri"/>
          <w:sz w:val="20"/>
          <w:szCs w:val="20"/>
        </w:rPr>
        <w:t>KPIs and support in continuous improvement</w:t>
      </w:r>
      <w:r w:rsidR="00C54687" w:rsidRPr="0036690E">
        <w:rPr>
          <w:rFonts w:ascii="Calibri" w:eastAsia="Calibri" w:hAnsi="Calibri" w:cs="Calibri"/>
          <w:sz w:val="20"/>
          <w:szCs w:val="20"/>
        </w:rPr>
        <w:t xml:space="preserve"> of them. Responsible for EHS ISO Standards implementation</w:t>
      </w:r>
    </w:p>
    <w:p w14:paraId="429530AD" w14:textId="77777777" w:rsidR="0036690E" w:rsidRDefault="0036690E" w:rsidP="00C33C5D">
      <w:pPr>
        <w:spacing w:line="200" w:lineRule="exact"/>
        <w:ind w:left="720"/>
        <w:rPr>
          <w:sz w:val="24"/>
          <w:szCs w:val="24"/>
        </w:rPr>
      </w:pPr>
    </w:p>
    <w:p w14:paraId="015CA6CD" w14:textId="77777777" w:rsidR="000C24A1" w:rsidRPr="00B3211D" w:rsidRDefault="00BA1BF2">
      <w:pPr>
        <w:ind w:left="2"/>
        <w:rPr>
          <w:sz w:val="20"/>
          <w:szCs w:val="20"/>
          <w:u w:val="single"/>
        </w:rPr>
      </w:pPr>
      <w:r w:rsidRPr="00B3211D">
        <w:rPr>
          <w:rFonts w:ascii="Calibri" w:eastAsia="Calibri" w:hAnsi="Calibri" w:cs="Calibri"/>
          <w:b/>
          <w:bCs/>
          <w:u w:val="single"/>
        </w:rPr>
        <w:t>REQUIREMENTS</w:t>
      </w:r>
    </w:p>
    <w:p w14:paraId="5A77C171" w14:textId="77777777" w:rsidR="000C24A1" w:rsidRDefault="00BA1BF2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Skills, competencies &amp; language</w:t>
      </w:r>
    </w:p>
    <w:p w14:paraId="3F44E405" w14:textId="77777777" w:rsidR="000C24A1" w:rsidRDefault="000C24A1">
      <w:pPr>
        <w:spacing w:line="13" w:lineRule="exact"/>
        <w:rPr>
          <w:sz w:val="24"/>
          <w:szCs w:val="24"/>
        </w:rPr>
      </w:pPr>
    </w:p>
    <w:p w14:paraId="50EC5C32" w14:textId="50DABB28" w:rsidR="000C24A1" w:rsidRPr="0036690E" w:rsidRDefault="00271C56">
      <w:pPr>
        <w:numPr>
          <w:ilvl w:val="0"/>
          <w:numId w:val="2"/>
        </w:numPr>
        <w:tabs>
          <w:tab w:val="left" w:pos="722"/>
        </w:tabs>
        <w:ind w:left="722" w:hanging="362"/>
        <w:rPr>
          <w:rFonts w:asciiTheme="minorHAnsi" w:eastAsia="Arial" w:hAnsiTheme="minorHAnsi" w:cstheme="minorHAnsi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>BSc in Engineering, MSc will be considered as a plus</w:t>
      </w:r>
    </w:p>
    <w:p w14:paraId="724AD6F4" w14:textId="4CA21044" w:rsidR="00C54687" w:rsidRPr="0036690E" w:rsidRDefault="00C54687">
      <w:pPr>
        <w:numPr>
          <w:ilvl w:val="0"/>
          <w:numId w:val="2"/>
        </w:numPr>
        <w:tabs>
          <w:tab w:val="left" w:pos="722"/>
        </w:tabs>
        <w:ind w:left="722" w:hanging="362"/>
        <w:rPr>
          <w:rFonts w:asciiTheme="minorHAnsi" w:eastAsia="Arial" w:hAnsiTheme="minorHAnsi" w:cstheme="minorHAnsi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 xml:space="preserve">Certified according to the Greek Legislation as </w:t>
      </w:r>
      <w:r w:rsidR="00C33C5D" w:rsidRPr="0036690E">
        <w:rPr>
          <w:rFonts w:asciiTheme="minorHAnsi" w:eastAsia="Calibri" w:hAnsiTheme="minorHAnsi" w:cstheme="minorHAnsi"/>
          <w:sz w:val="20"/>
          <w:szCs w:val="20"/>
        </w:rPr>
        <w:t xml:space="preserve">a </w:t>
      </w:r>
      <w:r w:rsidRPr="0036690E">
        <w:rPr>
          <w:rFonts w:asciiTheme="minorHAnsi" w:eastAsia="Calibri" w:hAnsiTheme="minorHAnsi" w:cstheme="minorHAnsi"/>
          <w:sz w:val="20"/>
          <w:szCs w:val="20"/>
        </w:rPr>
        <w:t>Health &amp; Safety Engineer</w:t>
      </w:r>
      <w:r w:rsidR="00C33C5D" w:rsidRPr="0036690E">
        <w:rPr>
          <w:rFonts w:asciiTheme="minorHAnsi" w:eastAsia="Calibri" w:hAnsiTheme="minorHAnsi" w:cstheme="minorHAnsi"/>
          <w:sz w:val="20"/>
          <w:szCs w:val="20"/>
        </w:rPr>
        <w:t>,</w:t>
      </w:r>
      <w:r w:rsidRPr="0036690E">
        <w:rPr>
          <w:rFonts w:asciiTheme="minorHAnsi" w:eastAsia="Calibri" w:hAnsiTheme="minorHAnsi" w:cstheme="minorHAnsi"/>
          <w:sz w:val="20"/>
          <w:szCs w:val="20"/>
        </w:rPr>
        <w:t xml:space="preserve"> with more than 2 years relevant experience </w:t>
      </w:r>
    </w:p>
    <w:p w14:paraId="1699D5D7" w14:textId="77777777" w:rsidR="000C24A1" w:rsidRPr="0036690E" w:rsidRDefault="000C24A1">
      <w:pPr>
        <w:spacing w:line="12" w:lineRule="exact"/>
        <w:rPr>
          <w:rFonts w:asciiTheme="minorHAnsi" w:eastAsia="Arial" w:hAnsiTheme="minorHAnsi" w:cstheme="minorHAnsi"/>
          <w:sz w:val="20"/>
          <w:szCs w:val="20"/>
        </w:rPr>
      </w:pPr>
    </w:p>
    <w:p w14:paraId="26AD4D42" w14:textId="7A91A1CB" w:rsidR="000C24A1" w:rsidRPr="0036690E" w:rsidRDefault="00271C56">
      <w:pPr>
        <w:numPr>
          <w:ilvl w:val="0"/>
          <w:numId w:val="2"/>
        </w:numPr>
        <w:tabs>
          <w:tab w:val="left" w:pos="722"/>
        </w:tabs>
        <w:ind w:left="722" w:hanging="362"/>
        <w:rPr>
          <w:rFonts w:asciiTheme="minorHAnsi" w:eastAsia="Arial" w:hAnsiTheme="minorHAnsi" w:cstheme="minorHAnsi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>2</w:t>
      </w:r>
      <w:r w:rsidR="002B723C">
        <w:rPr>
          <w:rFonts w:asciiTheme="minorHAnsi" w:eastAsia="Calibri" w:hAnsiTheme="minorHAnsi" w:cstheme="minorHAnsi"/>
          <w:sz w:val="20"/>
          <w:szCs w:val="20"/>
        </w:rPr>
        <w:t>-3</w:t>
      </w:r>
      <w:r w:rsidRPr="0036690E">
        <w:rPr>
          <w:rFonts w:asciiTheme="minorHAnsi" w:eastAsia="Calibri" w:hAnsiTheme="minorHAnsi" w:cstheme="minorHAnsi"/>
          <w:sz w:val="20"/>
          <w:szCs w:val="20"/>
        </w:rPr>
        <w:t xml:space="preserve"> years working experience in an EHS department of a Greek or Multinational company</w:t>
      </w:r>
    </w:p>
    <w:p w14:paraId="6179A0A3" w14:textId="77777777" w:rsidR="000C24A1" w:rsidRPr="0036690E" w:rsidRDefault="000C24A1">
      <w:pPr>
        <w:spacing w:line="12" w:lineRule="exact"/>
        <w:rPr>
          <w:rFonts w:asciiTheme="minorHAnsi" w:eastAsia="Arial" w:hAnsiTheme="minorHAnsi" w:cstheme="minorHAnsi"/>
          <w:sz w:val="20"/>
          <w:szCs w:val="20"/>
        </w:rPr>
      </w:pPr>
    </w:p>
    <w:p w14:paraId="3FA5BEFF" w14:textId="7755C7C6" w:rsidR="00855641" w:rsidRPr="0036690E" w:rsidRDefault="00271C56" w:rsidP="00855641">
      <w:pPr>
        <w:numPr>
          <w:ilvl w:val="0"/>
          <w:numId w:val="2"/>
        </w:numPr>
        <w:tabs>
          <w:tab w:val="left" w:pos="722"/>
        </w:tabs>
        <w:ind w:left="722" w:hanging="362"/>
        <w:rPr>
          <w:rFonts w:asciiTheme="minorHAnsi" w:eastAsia="Arial" w:hAnsiTheme="minorHAnsi" w:cstheme="minorHAnsi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 xml:space="preserve">Advanced </w:t>
      </w:r>
      <w:r w:rsidR="00BA1BF2" w:rsidRPr="0036690E">
        <w:rPr>
          <w:rFonts w:asciiTheme="minorHAnsi" w:eastAsia="Calibri" w:hAnsiTheme="minorHAnsi" w:cstheme="minorHAnsi"/>
          <w:sz w:val="20"/>
          <w:szCs w:val="20"/>
        </w:rPr>
        <w:t xml:space="preserve">PC skills (MS Office, </w:t>
      </w:r>
      <w:r w:rsidR="00B71351" w:rsidRPr="0036690E">
        <w:rPr>
          <w:rFonts w:asciiTheme="minorHAnsi" w:eastAsia="Calibri" w:hAnsiTheme="minorHAnsi" w:cstheme="minorHAnsi"/>
          <w:sz w:val="20"/>
          <w:szCs w:val="20"/>
        </w:rPr>
        <w:t xml:space="preserve">MS Project, </w:t>
      </w:r>
      <w:r w:rsidR="00BA1BF2" w:rsidRPr="0036690E">
        <w:rPr>
          <w:rFonts w:asciiTheme="minorHAnsi" w:eastAsia="Calibri" w:hAnsiTheme="minorHAnsi" w:cstheme="minorHAnsi"/>
          <w:sz w:val="20"/>
          <w:szCs w:val="20"/>
        </w:rPr>
        <w:t xml:space="preserve">Web </w:t>
      </w:r>
      <w:r w:rsidR="00C54687" w:rsidRPr="0036690E">
        <w:rPr>
          <w:rFonts w:asciiTheme="minorHAnsi" w:eastAsia="Calibri" w:hAnsiTheme="minorHAnsi" w:cstheme="minorHAnsi"/>
          <w:sz w:val="20"/>
          <w:szCs w:val="20"/>
        </w:rPr>
        <w:t>–</w:t>
      </w:r>
      <w:r w:rsidR="00BA1BF2" w:rsidRPr="0036690E">
        <w:rPr>
          <w:rFonts w:asciiTheme="minorHAnsi" w:eastAsia="Calibri" w:hAnsiTheme="minorHAnsi" w:cstheme="minorHAnsi"/>
          <w:sz w:val="20"/>
          <w:szCs w:val="20"/>
        </w:rPr>
        <w:t xml:space="preserve"> interface</w:t>
      </w:r>
      <w:r w:rsidR="00B71351" w:rsidRPr="0036690E">
        <w:rPr>
          <w:rFonts w:asciiTheme="minorHAnsi" w:eastAsia="Calibri" w:hAnsiTheme="minorHAnsi" w:cstheme="minorHAnsi"/>
          <w:sz w:val="20"/>
          <w:szCs w:val="20"/>
        </w:rPr>
        <w:t>)</w:t>
      </w:r>
      <w:r w:rsidR="0091305C">
        <w:rPr>
          <w:rFonts w:asciiTheme="minorHAnsi" w:eastAsia="Calibri" w:hAnsiTheme="minorHAnsi" w:cstheme="minorHAnsi"/>
          <w:sz w:val="20"/>
          <w:szCs w:val="20"/>
        </w:rPr>
        <w:t>.</w:t>
      </w:r>
      <w:r w:rsidR="00C54687" w:rsidRPr="0036690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71351" w:rsidRPr="0036690E">
        <w:rPr>
          <w:rFonts w:asciiTheme="minorHAnsi" w:eastAsia="Calibri" w:hAnsiTheme="minorHAnsi" w:cstheme="minorHAnsi"/>
          <w:sz w:val="20"/>
          <w:szCs w:val="20"/>
        </w:rPr>
        <w:t>AutoCAD</w:t>
      </w:r>
      <w:r w:rsidR="00C54687" w:rsidRPr="0036690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71351" w:rsidRPr="0036690E">
        <w:rPr>
          <w:rFonts w:asciiTheme="minorHAnsi" w:eastAsia="Calibri" w:hAnsiTheme="minorHAnsi" w:cstheme="minorHAnsi"/>
          <w:sz w:val="20"/>
          <w:szCs w:val="20"/>
        </w:rPr>
        <w:t xml:space="preserve">will be considered </w:t>
      </w:r>
      <w:r w:rsidR="00C54687" w:rsidRPr="0036690E">
        <w:rPr>
          <w:rFonts w:asciiTheme="minorHAnsi" w:eastAsia="Calibri" w:hAnsiTheme="minorHAnsi" w:cstheme="minorHAnsi"/>
          <w:sz w:val="20"/>
          <w:szCs w:val="20"/>
        </w:rPr>
        <w:t>as a plus</w:t>
      </w:r>
    </w:p>
    <w:p w14:paraId="7C14A909" w14:textId="2DF08F30" w:rsidR="00855641" w:rsidRPr="0036690E" w:rsidRDefault="00855641">
      <w:pPr>
        <w:numPr>
          <w:ilvl w:val="0"/>
          <w:numId w:val="2"/>
        </w:numPr>
        <w:tabs>
          <w:tab w:val="left" w:pos="722"/>
        </w:tabs>
        <w:ind w:left="722" w:hanging="362"/>
        <w:rPr>
          <w:rFonts w:asciiTheme="minorHAnsi" w:eastAsia="Arial" w:hAnsiTheme="minorHAnsi" w:cstheme="minorHAnsi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>Fluent in oral and written Greek and English Language</w:t>
      </w:r>
    </w:p>
    <w:p w14:paraId="33E1F456" w14:textId="77777777" w:rsidR="000C24A1" w:rsidRPr="0036690E" w:rsidRDefault="000C24A1">
      <w:pPr>
        <w:spacing w:line="58" w:lineRule="exact"/>
        <w:rPr>
          <w:rFonts w:asciiTheme="minorHAnsi" w:eastAsia="Arial" w:hAnsiTheme="minorHAnsi" w:cstheme="minorHAnsi"/>
          <w:sz w:val="20"/>
          <w:szCs w:val="20"/>
        </w:rPr>
      </w:pPr>
    </w:p>
    <w:p w14:paraId="7E6759A9" w14:textId="53C51A3C" w:rsidR="000C24A1" w:rsidRPr="0036690E" w:rsidRDefault="00271C56">
      <w:pPr>
        <w:numPr>
          <w:ilvl w:val="0"/>
          <w:numId w:val="2"/>
        </w:numPr>
        <w:tabs>
          <w:tab w:val="left" w:pos="722"/>
        </w:tabs>
        <w:spacing w:line="218" w:lineRule="auto"/>
        <w:ind w:left="722" w:right="160" w:hanging="362"/>
        <w:rPr>
          <w:rFonts w:asciiTheme="minorHAnsi" w:eastAsia="Arial" w:hAnsiTheme="minorHAnsi" w:cstheme="minorHAnsi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>Results oriented person</w:t>
      </w:r>
    </w:p>
    <w:p w14:paraId="5DE7A11A" w14:textId="77777777" w:rsidR="000C24A1" w:rsidRPr="0036690E" w:rsidRDefault="000C24A1">
      <w:pPr>
        <w:spacing w:line="12" w:lineRule="exact"/>
        <w:rPr>
          <w:rFonts w:asciiTheme="minorHAnsi" w:eastAsia="Arial" w:hAnsiTheme="minorHAnsi" w:cstheme="minorHAnsi"/>
          <w:sz w:val="20"/>
          <w:szCs w:val="20"/>
        </w:rPr>
      </w:pPr>
    </w:p>
    <w:p w14:paraId="1A1C5444" w14:textId="21E21773" w:rsidR="000C24A1" w:rsidRPr="0036690E" w:rsidRDefault="00BA1BF2">
      <w:pPr>
        <w:numPr>
          <w:ilvl w:val="0"/>
          <w:numId w:val="2"/>
        </w:numPr>
        <w:tabs>
          <w:tab w:val="left" w:pos="722"/>
        </w:tabs>
        <w:ind w:left="722" w:hanging="362"/>
        <w:rPr>
          <w:rFonts w:ascii="Arial" w:eastAsia="Arial" w:hAnsi="Arial" w:cs="Arial"/>
          <w:sz w:val="20"/>
          <w:szCs w:val="20"/>
        </w:rPr>
      </w:pPr>
      <w:r w:rsidRPr="0036690E">
        <w:rPr>
          <w:rFonts w:asciiTheme="minorHAnsi" w:eastAsia="Calibri" w:hAnsiTheme="minorHAnsi" w:cstheme="minorHAnsi"/>
          <w:sz w:val="20"/>
          <w:szCs w:val="20"/>
        </w:rPr>
        <w:t>Communication skills in aim to effective</w:t>
      </w:r>
      <w:r w:rsidR="00C33C5D" w:rsidRPr="0036690E">
        <w:rPr>
          <w:rFonts w:asciiTheme="minorHAnsi" w:eastAsia="Calibri" w:hAnsiTheme="minorHAnsi" w:cstheme="minorHAnsi"/>
          <w:sz w:val="20"/>
          <w:szCs w:val="20"/>
        </w:rPr>
        <w:t>ly</w:t>
      </w:r>
      <w:r w:rsidRPr="0036690E">
        <w:rPr>
          <w:rFonts w:asciiTheme="minorHAnsi" w:eastAsia="Calibri" w:hAnsiTheme="minorHAnsi" w:cstheme="minorHAnsi"/>
          <w:sz w:val="20"/>
          <w:szCs w:val="20"/>
        </w:rPr>
        <w:t xml:space="preserve"> hold presentations, facilitate meetings and trainings</w:t>
      </w:r>
    </w:p>
    <w:p w14:paraId="4BD964CF" w14:textId="77777777" w:rsidR="000C24A1" w:rsidRDefault="000C24A1">
      <w:pPr>
        <w:spacing w:line="12" w:lineRule="exact"/>
        <w:rPr>
          <w:rFonts w:ascii="Arial" w:eastAsia="Arial" w:hAnsi="Arial" w:cs="Arial"/>
        </w:rPr>
      </w:pPr>
    </w:p>
    <w:p w14:paraId="75143107" w14:textId="77777777" w:rsidR="0036690E" w:rsidRDefault="0036690E" w:rsidP="00B3211D">
      <w:pPr>
        <w:ind w:left="2"/>
        <w:rPr>
          <w:rFonts w:ascii="Calibri" w:eastAsia="Calibri" w:hAnsi="Calibri" w:cs="Calibri"/>
          <w:b/>
          <w:bCs/>
          <w:u w:val="single"/>
        </w:rPr>
      </w:pPr>
    </w:p>
    <w:p w14:paraId="483702A6" w14:textId="707935DC" w:rsidR="000C24A1" w:rsidRPr="00B3211D" w:rsidRDefault="00BA1BF2" w:rsidP="00B3211D">
      <w:pPr>
        <w:ind w:left="2"/>
        <w:rPr>
          <w:sz w:val="24"/>
          <w:szCs w:val="24"/>
          <w:u w:val="single"/>
        </w:rPr>
      </w:pPr>
      <w:r w:rsidRPr="00B3211D">
        <w:rPr>
          <w:rFonts w:ascii="Calibri" w:eastAsia="Calibri" w:hAnsi="Calibri" w:cs="Calibri"/>
          <w:b/>
          <w:bCs/>
          <w:u w:val="single"/>
        </w:rPr>
        <w:t>PROCESS</w:t>
      </w:r>
    </w:p>
    <w:p w14:paraId="016D6CCE" w14:textId="77777777" w:rsidR="000C24A1" w:rsidRDefault="00BA1BF2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Application</w:t>
      </w:r>
    </w:p>
    <w:p w14:paraId="5DF3CDC9" w14:textId="4CB435DC" w:rsidR="000C24A1" w:rsidRPr="0036690E" w:rsidRDefault="00BA1BF2" w:rsidP="0036690E">
      <w:pPr>
        <w:ind w:left="2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This opportunity is open to all SEKAP employees </w:t>
      </w:r>
      <w:r w:rsidR="0036690E" w:rsidRPr="0036690E">
        <w:rPr>
          <w:rFonts w:ascii="Calibri" w:eastAsia="Calibri" w:hAnsi="Calibri" w:cs="Calibri"/>
          <w:sz w:val="20"/>
          <w:szCs w:val="20"/>
        </w:rPr>
        <w:t xml:space="preserve">and external candidates </w:t>
      </w:r>
      <w:r w:rsidRPr="0036690E">
        <w:rPr>
          <w:rFonts w:ascii="Calibri" w:eastAsia="Calibri" w:hAnsi="Calibri" w:cs="Calibri"/>
          <w:sz w:val="20"/>
          <w:szCs w:val="20"/>
        </w:rPr>
        <w:t>that are interested in applying</w:t>
      </w:r>
      <w:r w:rsidR="0036690E" w:rsidRPr="0036690E">
        <w:rPr>
          <w:rFonts w:ascii="Calibri" w:eastAsia="Calibri" w:hAnsi="Calibri" w:cs="Calibri"/>
          <w:sz w:val="20"/>
          <w:szCs w:val="20"/>
        </w:rPr>
        <w:t xml:space="preserve"> and fit the </w:t>
      </w:r>
      <w:r w:rsidR="00D13A5F" w:rsidRPr="0036690E">
        <w:rPr>
          <w:rFonts w:ascii="Calibri" w:eastAsia="Calibri" w:hAnsi="Calibri" w:cs="Calibri"/>
          <w:sz w:val="20"/>
          <w:szCs w:val="20"/>
        </w:rPr>
        <w:t>R</w:t>
      </w:r>
      <w:r w:rsidR="00D13A5F">
        <w:rPr>
          <w:rFonts w:ascii="Calibri" w:eastAsia="Calibri" w:hAnsi="Calibri" w:cs="Calibri"/>
          <w:sz w:val="20"/>
          <w:szCs w:val="20"/>
        </w:rPr>
        <w:t>ole r</w:t>
      </w:r>
      <w:r w:rsidR="0036690E" w:rsidRPr="0036690E">
        <w:rPr>
          <w:rFonts w:ascii="Calibri" w:eastAsia="Calibri" w:hAnsi="Calibri" w:cs="Calibri"/>
          <w:sz w:val="20"/>
          <w:szCs w:val="20"/>
        </w:rPr>
        <w:t>equirements</w:t>
      </w:r>
      <w:r w:rsidR="00D13A5F">
        <w:rPr>
          <w:rFonts w:ascii="Calibri" w:eastAsia="Calibri" w:hAnsi="Calibri" w:cs="Calibri"/>
          <w:sz w:val="20"/>
          <w:szCs w:val="20"/>
        </w:rPr>
        <w:t xml:space="preserve"> and criteria</w:t>
      </w:r>
      <w:r w:rsidRPr="0036690E">
        <w:rPr>
          <w:rFonts w:ascii="Calibri" w:eastAsia="Calibri" w:hAnsi="Calibri" w:cs="Calibri"/>
          <w:sz w:val="20"/>
          <w:szCs w:val="20"/>
        </w:rPr>
        <w:t>.</w:t>
      </w:r>
    </w:p>
    <w:p w14:paraId="178A5C90" w14:textId="5226EA03" w:rsidR="00C33C5D" w:rsidRDefault="00BA1BF2">
      <w:pPr>
        <w:ind w:left="2"/>
        <w:rPr>
          <w:rFonts w:ascii="Calibri" w:eastAsia="Calibri" w:hAnsi="Calibri" w:cs="Calibri"/>
          <w:sz w:val="20"/>
          <w:szCs w:val="20"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If you wish to apply please inform the People &amp; Culture </w:t>
      </w:r>
      <w:r w:rsidR="001A3BB3" w:rsidRPr="0036690E">
        <w:rPr>
          <w:rFonts w:ascii="Calibri" w:eastAsia="Calibri" w:hAnsi="Calibri" w:cs="Calibri"/>
          <w:sz w:val="20"/>
          <w:szCs w:val="20"/>
        </w:rPr>
        <w:t>Department</w:t>
      </w:r>
      <w:r w:rsidRPr="0036690E">
        <w:rPr>
          <w:rFonts w:ascii="Calibri" w:eastAsia="Calibri" w:hAnsi="Calibri" w:cs="Calibri"/>
          <w:sz w:val="20"/>
          <w:szCs w:val="20"/>
        </w:rPr>
        <w:t>, by submitting your updated CV.</w:t>
      </w:r>
      <w:r w:rsidR="0036690E" w:rsidRPr="0036690E">
        <w:rPr>
          <w:rFonts w:ascii="Calibri" w:eastAsia="Calibri" w:hAnsi="Calibri" w:cs="Calibri"/>
          <w:sz w:val="20"/>
          <w:szCs w:val="20"/>
        </w:rPr>
        <w:t xml:space="preserve"> Furthermore, external references are appreciated.</w:t>
      </w:r>
    </w:p>
    <w:p w14:paraId="39EC5872" w14:textId="77777777" w:rsidR="0036690E" w:rsidRPr="0036690E" w:rsidRDefault="0036690E">
      <w:pPr>
        <w:ind w:left="2"/>
        <w:rPr>
          <w:rFonts w:ascii="Calibri" w:eastAsia="Calibri" w:hAnsi="Calibri" w:cs="Calibri"/>
          <w:sz w:val="20"/>
          <w:szCs w:val="20"/>
        </w:rPr>
      </w:pPr>
    </w:p>
    <w:p w14:paraId="5BB05E08" w14:textId="76B2196A" w:rsidR="000C24A1" w:rsidRDefault="00BA1BF2" w:rsidP="009F52E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Selectio</w:t>
      </w:r>
      <w:r w:rsidR="0036690E">
        <w:rPr>
          <w:rFonts w:ascii="Calibri" w:eastAsia="Calibri" w:hAnsi="Calibri" w:cs="Calibri"/>
          <w:b/>
          <w:bCs/>
        </w:rPr>
        <w:t>n</w:t>
      </w:r>
    </w:p>
    <w:p w14:paraId="71AC58D8" w14:textId="5DDB51AF" w:rsidR="0036690E" w:rsidRDefault="00BA1BF2" w:rsidP="0036690E">
      <w:pPr>
        <w:tabs>
          <w:tab w:val="left" w:pos="362"/>
        </w:tabs>
        <w:spacing w:line="281" w:lineRule="exact"/>
        <w:rPr>
          <w:rFonts w:ascii="Calibri" w:eastAsia="Calibri" w:hAnsi="Calibri" w:cs="Calibri"/>
          <w:b/>
          <w:bCs/>
        </w:rPr>
      </w:pPr>
      <w:r w:rsidRPr="0036690E">
        <w:rPr>
          <w:rFonts w:ascii="Calibri" w:eastAsia="Calibri" w:hAnsi="Calibri" w:cs="Calibri"/>
          <w:sz w:val="20"/>
          <w:szCs w:val="20"/>
        </w:rPr>
        <w:t xml:space="preserve">All applicants will be invited to a first round of interview with People &amp; Culture Manager and </w:t>
      </w:r>
      <w:r w:rsidR="00271C56" w:rsidRPr="0036690E">
        <w:rPr>
          <w:rFonts w:ascii="Calibri" w:eastAsia="Calibri" w:hAnsi="Calibri" w:cs="Calibri"/>
          <w:sz w:val="20"/>
          <w:szCs w:val="20"/>
        </w:rPr>
        <w:t xml:space="preserve">EHS </w:t>
      </w:r>
      <w:r w:rsidRPr="0036690E">
        <w:rPr>
          <w:rFonts w:ascii="Calibri" w:eastAsia="Calibri" w:hAnsi="Calibri" w:cs="Calibri"/>
          <w:sz w:val="20"/>
          <w:szCs w:val="20"/>
        </w:rPr>
        <w:t>Manager.</w:t>
      </w:r>
    </w:p>
    <w:p w14:paraId="7BAEF4A2" w14:textId="0B6D0D85" w:rsidR="000C24A1" w:rsidRDefault="00BA1BF2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Application period closes on: </w:t>
      </w:r>
      <w:r w:rsidR="0036690E">
        <w:rPr>
          <w:rFonts w:ascii="Calibri" w:eastAsia="Calibri" w:hAnsi="Calibri" w:cs="Calibri"/>
          <w:b/>
          <w:bCs/>
          <w:i/>
          <w:iCs/>
          <w:color w:val="00B050"/>
        </w:rPr>
        <w:t xml:space="preserve">4rth </w:t>
      </w:r>
      <w:r w:rsidR="00D26370" w:rsidRPr="0036690E">
        <w:rPr>
          <w:rFonts w:ascii="Calibri" w:eastAsia="Calibri" w:hAnsi="Calibri" w:cs="Calibri"/>
          <w:b/>
          <w:bCs/>
          <w:i/>
          <w:iCs/>
          <w:color w:val="00B050"/>
        </w:rPr>
        <w:t xml:space="preserve">of </w:t>
      </w:r>
      <w:r w:rsidR="000A35A2" w:rsidRPr="0036690E">
        <w:rPr>
          <w:rFonts w:ascii="Calibri" w:eastAsia="Calibri" w:hAnsi="Calibri" w:cs="Calibri"/>
          <w:b/>
          <w:bCs/>
          <w:i/>
          <w:iCs/>
          <w:color w:val="00B050"/>
        </w:rPr>
        <w:t>October</w:t>
      </w:r>
      <w:r w:rsidRPr="0036690E">
        <w:rPr>
          <w:rFonts w:ascii="Calibri" w:eastAsia="Calibri" w:hAnsi="Calibri" w:cs="Calibri"/>
          <w:b/>
          <w:bCs/>
          <w:i/>
          <w:iCs/>
          <w:color w:val="00B050"/>
        </w:rPr>
        <w:t xml:space="preserve"> 202</w:t>
      </w:r>
      <w:r w:rsidR="00A36BBC" w:rsidRPr="0036690E">
        <w:rPr>
          <w:rFonts w:ascii="Calibri" w:eastAsia="Calibri" w:hAnsi="Calibri" w:cs="Calibri"/>
          <w:b/>
          <w:bCs/>
          <w:i/>
          <w:iCs/>
          <w:color w:val="00B050"/>
        </w:rPr>
        <w:t>1</w:t>
      </w:r>
    </w:p>
    <w:sectPr w:rsidR="000C24A1" w:rsidSect="009F52E7">
      <w:pgSz w:w="12240" w:h="15840"/>
      <w:pgMar w:top="426" w:right="1100" w:bottom="567" w:left="1078" w:header="0" w:footer="0" w:gutter="0"/>
      <w:cols w:space="720" w:equalWidth="0">
        <w:col w:w="100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7C7B2" w14:textId="77777777" w:rsidR="00663ABE" w:rsidRDefault="00663ABE" w:rsidP="00BA1BF2">
      <w:r>
        <w:separator/>
      </w:r>
    </w:p>
  </w:endnote>
  <w:endnote w:type="continuationSeparator" w:id="0">
    <w:p w14:paraId="646B5B39" w14:textId="77777777" w:rsidR="00663ABE" w:rsidRDefault="00663ABE" w:rsidP="00BA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D052" w14:textId="77777777" w:rsidR="00663ABE" w:rsidRDefault="00663ABE" w:rsidP="00BA1BF2">
      <w:r>
        <w:separator/>
      </w:r>
    </w:p>
  </w:footnote>
  <w:footnote w:type="continuationSeparator" w:id="0">
    <w:p w14:paraId="63B7F937" w14:textId="77777777" w:rsidR="00663ABE" w:rsidRDefault="00663ABE" w:rsidP="00BA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8B7C8AB4"/>
    <w:lvl w:ilvl="0" w:tplc="B72A7CF6">
      <w:start w:val="1"/>
      <w:numFmt w:val="bullet"/>
      <w:lvlText w:val="-"/>
      <w:lvlJc w:val="left"/>
    </w:lvl>
    <w:lvl w:ilvl="1" w:tplc="45321DE4">
      <w:numFmt w:val="decimal"/>
      <w:lvlText w:val=""/>
      <w:lvlJc w:val="left"/>
    </w:lvl>
    <w:lvl w:ilvl="2" w:tplc="09988BF0">
      <w:numFmt w:val="decimal"/>
      <w:lvlText w:val=""/>
      <w:lvlJc w:val="left"/>
    </w:lvl>
    <w:lvl w:ilvl="3" w:tplc="EF3C7E08">
      <w:numFmt w:val="decimal"/>
      <w:lvlText w:val=""/>
      <w:lvlJc w:val="left"/>
    </w:lvl>
    <w:lvl w:ilvl="4" w:tplc="7C0695D4">
      <w:numFmt w:val="decimal"/>
      <w:lvlText w:val=""/>
      <w:lvlJc w:val="left"/>
    </w:lvl>
    <w:lvl w:ilvl="5" w:tplc="6BA40BD6">
      <w:numFmt w:val="decimal"/>
      <w:lvlText w:val=""/>
      <w:lvlJc w:val="left"/>
    </w:lvl>
    <w:lvl w:ilvl="6" w:tplc="91B6608A">
      <w:numFmt w:val="decimal"/>
      <w:lvlText w:val=""/>
      <w:lvlJc w:val="left"/>
    </w:lvl>
    <w:lvl w:ilvl="7" w:tplc="E35244CE">
      <w:numFmt w:val="decimal"/>
      <w:lvlText w:val=""/>
      <w:lvlJc w:val="left"/>
    </w:lvl>
    <w:lvl w:ilvl="8" w:tplc="1F38260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778E08E"/>
    <w:lvl w:ilvl="0" w:tplc="5F4EA33E">
      <w:start w:val="1"/>
      <w:numFmt w:val="bullet"/>
      <w:lvlText w:val="-"/>
      <w:lvlJc w:val="left"/>
    </w:lvl>
    <w:lvl w:ilvl="1" w:tplc="F6DE4FB8">
      <w:numFmt w:val="decimal"/>
      <w:lvlText w:val=""/>
      <w:lvlJc w:val="left"/>
    </w:lvl>
    <w:lvl w:ilvl="2" w:tplc="AC3CEED0">
      <w:numFmt w:val="decimal"/>
      <w:lvlText w:val=""/>
      <w:lvlJc w:val="left"/>
    </w:lvl>
    <w:lvl w:ilvl="3" w:tplc="29CA6FD6">
      <w:numFmt w:val="decimal"/>
      <w:lvlText w:val=""/>
      <w:lvlJc w:val="left"/>
    </w:lvl>
    <w:lvl w:ilvl="4" w:tplc="C9404482">
      <w:numFmt w:val="decimal"/>
      <w:lvlText w:val=""/>
      <w:lvlJc w:val="left"/>
    </w:lvl>
    <w:lvl w:ilvl="5" w:tplc="9F727328">
      <w:numFmt w:val="decimal"/>
      <w:lvlText w:val=""/>
      <w:lvlJc w:val="left"/>
    </w:lvl>
    <w:lvl w:ilvl="6" w:tplc="256CF51A">
      <w:numFmt w:val="decimal"/>
      <w:lvlText w:val=""/>
      <w:lvlJc w:val="left"/>
    </w:lvl>
    <w:lvl w:ilvl="7" w:tplc="785AB0AC">
      <w:numFmt w:val="decimal"/>
      <w:lvlText w:val=""/>
      <w:lvlJc w:val="left"/>
    </w:lvl>
    <w:lvl w:ilvl="8" w:tplc="6196141A">
      <w:numFmt w:val="decimal"/>
      <w:lvlText w:val=""/>
      <w:lvlJc w:val="left"/>
    </w:lvl>
  </w:abstractNum>
  <w:abstractNum w:abstractNumId="2" w15:restartNumberingAfterBreak="0">
    <w:nsid w:val="6FBC5A61"/>
    <w:multiLevelType w:val="hybridMultilevel"/>
    <w:tmpl w:val="1F20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DC51"/>
    <w:multiLevelType w:val="hybridMultilevel"/>
    <w:tmpl w:val="7B9A367A"/>
    <w:lvl w:ilvl="0" w:tplc="6D7CC6F6">
      <w:start w:val="1"/>
      <w:numFmt w:val="bullet"/>
      <w:lvlText w:val="•"/>
      <w:lvlJc w:val="left"/>
    </w:lvl>
    <w:lvl w:ilvl="1" w:tplc="54E685D4">
      <w:numFmt w:val="decimal"/>
      <w:lvlText w:val=""/>
      <w:lvlJc w:val="left"/>
    </w:lvl>
    <w:lvl w:ilvl="2" w:tplc="A76EB7FA">
      <w:numFmt w:val="decimal"/>
      <w:lvlText w:val=""/>
      <w:lvlJc w:val="left"/>
    </w:lvl>
    <w:lvl w:ilvl="3" w:tplc="888861DC">
      <w:numFmt w:val="decimal"/>
      <w:lvlText w:val=""/>
      <w:lvlJc w:val="left"/>
    </w:lvl>
    <w:lvl w:ilvl="4" w:tplc="9A60D71E">
      <w:numFmt w:val="decimal"/>
      <w:lvlText w:val=""/>
      <w:lvlJc w:val="left"/>
    </w:lvl>
    <w:lvl w:ilvl="5" w:tplc="313AE424">
      <w:numFmt w:val="decimal"/>
      <w:lvlText w:val=""/>
      <w:lvlJc w:val="left"/>
    </w:lvl>
    <w:lvl w:ilvl="6" w:tplc="B3FE9686">
      <w:numFmt w:val="decimal"/>
      <w:lvlText w:val=""/>
      <w:lvlJc w:val="left"/>
    </w:lvl>
    <w:lvl w:ilvl="7" w:tplc="3DDC7C3A">
      <w:numFmt w:val="decimal"/>
      <w:lvlText w:val=""/>
      <w:lvlJc w:val="left"/>
    </w:lvl>
    <w:lvl w:ilvl="8" w:tplc="23E46A9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1"/>
    <w:rsid w:val="000A35A2"/>
    <w:rsid w:val="000C24A1"/>
    <w:rsid w:val="000F5D22"/>
    <w:rsid w:val="001A3BB3"/>
    <w:rsid w:val="00271C56"/>
    <w:rsid w:val="002B723C"/>
    <w:rsid w:val="002C4960"/>
    <w:rsid w:val="002F64A0"/>
    <w:rsid w:val="00343C0C"/>
    <w:rsid w:val="0036690E"/>
    <w:rsid w:val="00393A9C"/>
    <w:rsid w:val="003D0D9E"/>
    <w:rsid w:val="004776FC"/>
    <w:rsid w:val="004B2072"/>
    <w:rsid w:val="00515F4E"/>
    <w:rsid w:val="00517533"/>
    <w:rsid w:val="005335D1"/>
    <w:rsid w:val="0054532F"/>
    <w:rsid w:val="00663ABE"/>
    <w:rsid w:val="007D6A85"/>
    <w:rsid w:val="00844F94"/>
    <w:rsid w:val="00855641"/>
    <w:rsid w:val="0091305C"/>
    <w:rsid w:val="0092139B"/>
    <w:rsid w:val="00990F71"/>
    <w:rsid w:val="009F52E7"/>
    <w:rsid w:val="00A118AF"/>
    <w:rsid w:val="00A3535D"/>
    <w:rsid w:val="00A36BBC"/>
    <w:rsid w:val="00B3211D"/>
    <w:rsid w:val="00B71351"/>
    <w:rsid w:val="00B767E8"/>
    <w:rsid w:val="00B95EA5"/>
    <w:rsid w:val="00BA1BF2"/>
    <w:rsid w:val="00BC3BD0"/>
    <w:rsid w:val="00C05BF8"/>
    <w:rsid w:val="00C33C5D"/>
    <w:rsid w:val="00C54687"/>
    <w:rsid w:val="00D13A5F"/>
    <w:rsid w:val="00D26370"/>
    <w:rsid w:val="00E33BE2"/>
    <w:rsid w:val="00E90939"/>
    <w:rsid w:val="00E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CEF7E"/>
  <w15:docId w15:val="{6E379303-D6D5-4328-8630-EF47253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F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eka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Egonidou, Martha</cp:lastModifiedBy>
  <cp:revision>9</cp:revision>
  <dcterms:created xsi:type="dcterms:W3CDTF">2021-09-21T10:13:00Z</dcterms:created>
  <dcterms:modified xsi:type="dcterms:W3CDTF">2021-09-21T11:50:00Z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2021-03-16T14:09:12Z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fe228248-baa6-4ffc-971a-76657ab77563</vt:lpwstr>
  </property>
  <property fmtid="{D5CDD505-2E9C-101B-9397-08002B2CF9AE}" pid="8" name="MSIP_Label_b020b37f-db72-473e-ae54-fb16df408069_ContentBits">
    <vt:lpwstr>0</vt:lpwstr>
  </property>
</Properties>
</file>