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5282" w14:textId="77777777" w:rsidR="009704E6" w:rsidRDefault="009704E6" w:rsidP="00F44F06">
      <w:pPr>
        <w:spacing w:line="360" w:lineRule="auto"/>
        <w:jc w:val="center"/>
        <w:rPr>
          <w:rFonts w:asciiTheme="minorHAnsi" w:hAnsiTheme="minorHAnsi" w:cstheme="minorHAnsi"/>
          <w:b/>
          <w:sz w:val="36"/>
          <w:szCs w:val="36"/>
          <w:lang w:val="el-GR"/>
        </w:rPr>
      </w:pPr>
    </w:p>
    <w:p w14:paraId="274F10E8" w14:textId="77777777" w:rsidR="009704E6" w:rsidRDefault="009704E6" w:rsidP="00F44F06">
      <w:pPr>
        <w:spacing w:line="360" w:lineRule="auto"/>
        <w:jc w:val="center"/>
        <w:rPr>
          <w:rFonts w:asciiTheme="minorHAnsi" w:hAnsiTheme="minorHAnsi" w:cstheme="minorHAnsi"/>
          <w:b/>
          <w:sz w:val="36"/>
          <w:szCs w:val="36"/>
          <w:lang w:val="el-GR"/>
        </w:rPr>
      </w:pPr>
    </w:p>
    <w:p w14:paraId="1F48594B" w14:textId="77777777" w:rsidR="009704E6" w:rsidRDefault="009704E6" w:rsidP="00F44F06">
      <w:pPr>
        <w:spacing w:line="360" w:lineRule="auto"/>
        <w:jc w:val="center"/>
        <w:rPr>
          <w:rFonts w:asciiTheme="minorHAnsi" w:hAnsiTheme="minorHAnsi" w:cstheme="minorHAnsi"/>
          <w:b/>
          <w:sz w:val="36"/>
          <w:szCs w:val="36"/>
          <w:lang w:val="el-GR"/>
        </w:rPr>
      </w:pPr>
    </w:p>
    <w:p w14:paraId="359650E3" w14:textId="77777777" w:rsidR="00F44F06"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ΔΙΕΘΝΕΣ ΠΑΝΕΠΙΣΤΗΜΙΟ ΤΗΣ ΕΛΛΑΔΟΣ</w:t>
      </w:r>
    </w:p>
    <w:p w14:paraId="62A9E89C" w14:textId="38DA3B49" w:rsidR="00F44F06"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 xml:space="preserve">ΣΧΟΛΗ </w:t>
      </w:r>
      <w:r w:rsidR="002E07E8">
        <w:rPr>
          <w:rFonts w:asciiTheme="minorHAnsi" w:hAnsiTheme="minorHAnsi" w:cstheme="minorHAnsi"/>
          <w:b/>
          <w:sz w:val="36"/>
          <w:szCs w:val="36"/>
          <w:lang w:val="el-GR"/>
        </w:rPr>
        <w:t>ΟΙΚΟΝΟΜΙΑΣ ΚΑΙ ΔΙΟΙΚΗΣΗΣ</w:t>
      </w:r>
    </w:p>
    <w:p w14:paraId="2B4D81D7" w14:textId="7F2D3A7B" w:rsidR="00CB7DCD" w:rsidRPr="00D0716B" w:rsidRDefault="00F44F06"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 xml:space="preserve">ΤΜΗΜΑ </w:t>
      </w:r>
      <w:r w:rsidR="002E07E8">
        <w:rPr>
          <w:rFonts w:asciiTheme="minorHAnsi" w:hAnsiTheme="minorHAnsi" w:cstheme="minorHAnsi"/>
          <w:b/>
          <w:sz w:val="36"/>
          <w:szCs w:val="36"/>
          <w:lang w:val="el-GR"/>
        </w:rPr>
        <w:t>ΔΙΟΙΚΗΣΗΣ ΟΡΓΑΝΙΣΜΩΝ, ΜΑΡΚΕΤΙΝΓΚ ΚΑΙ ΤΟΥΡΙΣΜΟΥ</w:t>
      </w:r>
    </w:p>
    <w:p w14:paraId="577ACE6D"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1D4E03B7"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54F14E55" w14:textId="77777777" w:rsidR="00CB7DCD" w:rsidRPr="00664146" w:rsidRDefault="00CB7DCD" w:rsidP="00F44F06">
      <w:pPr>
        <w:spacing w:line="360" w:lineRule="auto"/>
        <w:jc w:val="center"/>
        <w:rPr>
          <w:rFonts w:asciiTheme="minorHAnsi" w:hAnsiTheme="minorHAnsi" w:cstheme="minorHAnsi"/>
          <w:b/>
          <w:sz w:val="32"/>
          <w:szCs w:val="32"/>
          <w:lang w:val="el-GR"/>
        </w:rPr>
      </w:pPr>
    </w:p>
    <w:p w14:paraId="4856FE53" w14:textId="77777777" w:rsidR="00CB7DCD" w:rsidRPr="00D0716B" w:rsidRDefault="00CB7DCD" w:rsidP="00F44F06">
      <w:pPr>
        <w:spacing w:line="360" w:lineRule="auto"/>
        <w:jc w:val="center"/>
        <w:rPr>
          <w:rFonts w:asciiTheme="minorHAnsi" w:hAnsiTheme="minorHAnsi" w:cstheme="minorHAnsi"/>
          <w:b/>
          <w:sz w:val="36"/>
          <w:szCs w:val="36"/>
          <w:lang w:val="el-GR"/>
        </w:rPr>
      </w:pPr>
      <w:r w:rsidRPr="00D0716B">
        <w:rPr>
          <w:rFonts w:asciiTheme="minorHAnsi" w:hAnsiTheme="minorHAnsi" w:cstheme="minorHAnsi"/>
          <w:b/>
          <w:sz w:val="36"/>
          <w:szCs w:val="36"/>
          <w:lang w:val="el-GR"/>
        </w:rPr>
        <w:t>ΕΚΘΕΣΗ ΕΣΩΤΕΡΙΚΗΣ ΑΞΙΟΛΟΓΗΣΗΣ</w:t>
      </w:r>
    </w:p>
    <w:p w14:paraId="4C67A220" w14:textId="778E021A" w:rsidR="00F44F06" w:rsidRPr="00664146" w:rsidRDefault="00CB7DCD" w:rsidP="00F44F06">
      <w:pPr>
        <w:spacing w:line="360" w:lineRule="auto"/>
        <w:jc w:val="center"/>
        <w:rPr>
          <w:rFonts w:asciiTheme="minorHAnsi" w:hAnsiTheme="minorHAnsi" w:cstheme="minorHAnsi"/>
          <w:b/>
          <w:lang w:val="el-GR"/>
        </w:rPr>
      </w:pPr>
      <w:r w:rsidRPr="00D0716B">
        <w:rPr>
          <w:rFonts w:asciiTheme="minorHAnsi" w:hAnsiTheme="minorHAnsi" w:cstheme="minorHAnsi"/>
          <w:b/>
          <w:sz w:val="36"/>
          <w:szCs w:val="36"/>
          <w:lang w:val="el-GR"/>
        </w:rPr>
        <w:t xml:space="preserve">ΑΚΑΔΗΜΑΙΚΟ ΕΤΟΣ </w:t>
      </w:r>
      <w:r w:rsidR="002E07E8">
        <w:rPr>
          <w:rFonts w:asciiTheme="minorHAnsi" w:hAnsiTheme="minorHAnsi" w:cstheme="minorHAnsi"/>
          <w:b/>
          <w:sz w:val="36"/>
          <w:szCs w:val="36"/>
          <w:lang w:val="el-GR"/>
        </w:rPr>
        <w:t>2023-24</w:t>
      </w:r>
      <w:r w:rsidR="00F44F06" w:rsidRPr="00664146">
        <w:rPr>
          <w:rFonts w:asciiTheme="minorHAnsi" w:hAnsiTheme="minorHAnsi" w:cstheme="minorHAnsi"/>
          <w:b/>
          <w:lang w:val="el-GR"/>
        </w:rPr>
        <w:br w:type="page"/>
      </w:r>
    </w:p>
    <w:p w14:paraId="3EC375A6" w14:textId="77777777" w:rsidR="00F44F06" w:rsidRPr="00664146" w:rsidRDefault="00F44F06">
      <w:pPr>
        <w:rPr>
          <w:rFonts w:asciiTheme="minorHAnsi" w:hAnsiTheme="minorHAnsi" w:cstheme="minorHAnsi"/>
          <w:b/>
          <w:lang w:val="el-GR"/>
        </w:rPr>
      </w:pPr>
    </w:p>
    <w:p w14:paraId="6B853AD7" w14:textId="77777777" w:rsidR="00084C6B" w:rsidRPr="009704E6" w:rsidRDefault="00084C6B" w:rsidP="00084C6B">
      <w:pPr>
        <w:jc w:val="center"/>
        <w:rPr>
          <w:rFonts w:asciiTheme="minorHAnsi" w:hAnsiTheme="minorHAnsi" w:cstheme="minorHAnsi"/>
          <w:b/>
          <w:sz w:val="32"/>
          <w:szCs w:val="32"/>
          <w:lang w:val="el-GR"/>
        </w:rPr>
      </w:pPr>
      <w:r w:rsidRPr="009704E6">
        <w:rPr>
          <w:rFonts w:asciiTheme="minorHAnsi" w:hAnsiTheme="minorHAnsi" w:cstheme="minorHAnsi"/>
          <w:b/>
          <w:sz w:val="32"/>
          <w:szCs w:val="32"/>
          <w:lang w:val="el-GR"/>
        </w:rPr>
        <w:t>Πίνακας περιεχομένων</w:t>
      </w:r>
    </w:p>
    <w:p w14:paraId="712F4CA1" w14:textId="77777777" w:rsidR="00084C6B" w:rsidRPr="00664146" w:rsidRDefault="00084C6B" w:rsidP="00084C6B">
      <w:pPr>
        <w:jc w:val="center"/>
        <w:rPr>
          <w:rFonts w:asciiTheme="minorHAnsi" w:hAnsiTheme="minorHAnsi" w:cstheme="minorHAnsi"/>
          <w:b/>
          <w:lang w:val="el-GR"/>
        </w:rPr>
      </w:pPr>
    </w:p>
    <w:sdt>
      <w:sdtPr>
        <w:rPr>
          <w:rFonts w:asciiTheme="minorHAnsi" w:eastAsia="Times New Roman" w:hAnsiTheme="minorHAnsi" w:cstheme="minorHAnsi"/>
          <w:color w:val="auto"/>
          <w:sz w:val="24"/>
          <w:szCs w:val="24"/>
          <w:lang w:val="en-US" w:eastAsia="en-US"/>
        </w:rPr>
        <w:id w:val="-1726682098"/>
        <w:docPartObj>
          <w:docPartGallery w:val="Table of Contents"/>
          <w:docPartUnique/>
        </w:docPartObj>
      </w:sdtPr>
      <w:sdtEndPr>
        <w:rPr>
          <w:b/>
          <w:bCs/>
        </w:rPr>
      </w:sdtEndPr>
      <w:sdtContent>
        <w:p w14:paraId="3E9BA683" w14:textId="77777777" w:rsidR="00D03699" w:rsidRPr="00664146" w:rsidRDefault="00D03699">
          <w:pPr>
            <w:pStyle w:val="ad"/>
            <w:rPr>
              <w:rFonts w:asciiTheme="minorHAnsi" w:hAnsiTheme="minorHAnsi" w:cstheme="minorHAnsi"/>
            </w:rPr>
          </w:pPr>
        </w:p>
        <w:p w14:paraId="6CE76736" w14:textId="5E6B2398" w:rsidR="00415ADB" w:rsidRDefault="00D03699">
          <w:pPr>
            <w:pStyle w:val="10"/>
            <w:rPr>
              <w:rFonts w:asciiTheme="minorHAnsi" w:eastAsiaTheme="minorEastAsia" w:hAnsiTheme="minorHAnsi" w:cstheme="minorBidi"/>
              <w:b w:val="0"/>
              <w:bCs w:val="0"/>
              <w:kern w:val="2"/>
              <w:sz w:val="24"/>
              <w:szCs w:val="24"/>
              <w:lang w:eastAsia="el-GR"/>
              <w14:ligatures w14:val="standardContextual"/>
            </w:rPr>
          </w:pPr>
          <w:r w:rsidRPr="00664146">
            <w:rPr>
              <w:rFonts w:asciiTheme="minorHAnsi" w:hAnsiTheme="minorHAnsi" w:cstheme="minorHAnsi"/>
            </w:rPr>
            <w:fldChar w:fldCharType="begin"/>
          </w:r>
          <w:r w:rsidRPr="00664146">
            <w:rPr>
              <w:rFonts w:asciiTheme="minorHAnsi" w:hAnsiTheme="minorHAnsi" w:cstheme="minorHAnsi"/>
            </w:rPr>
            <w:instrText xml:space="preserve"> TOC \o "1-3" \h \z \u </w:instrText>
          </w:r>
          <w:r w:rsidRPr="00664146">
            <w:rPr>
              <w:rFonts w:asciiTheme="minorHAnsi" w:hAnsiTheme="minorHAnsi" w:cstheme="minorHAnsi"/>
            </w:rPr>
            <w:fldChar w:fldCharType="separate"/>
          </w:r>
          <w:hyperlink w:anchor="_Toc200107791" w:history="1">
            <w:r w:rsidR="00415ADB" w:rsidRPr="00485D79">
              <w:rPr>
                <w:rStyle w:val="-"/>
                <w:rFonts w:cstheme="minorHAnsi"/>
              </w:rPr>
              <w:t>Εισαγωγή</w:t>
            </w:r>
            <w:r w:rsidR="00415ADB">
              <w:rPr>
                <w:webHidden/>
              </w:rPr>
              <w:tab/>
            </w:r>
            <w:r w:rsidR="00415ADB">
              <w:rPr>
                <w:webHidden/>
              </w:rPr>
              <w:fldChar w:fldCharType="begin"/>
            </w:r>
            <w:r w:rsidR="00415ADB">
              <w:rPr>
                <w:webHidden/>
              </w:rPr>
              <w:instrText xml:space="preserve"> PAGEREF _Toc200107791 \h </w:instrText>
            </w:r>
            <w:r w:rsidR="00415ADB">
              <w:rPr>
                <w:webHidden/>
              </w:rPr>
            </w:r>
            <w:r w:rsidR="00415ADB">
              <w:rPr>
                <w:webHidden/>
              </w:rPr>
              <w:fldChar w:fldCharType="separate"/>
            </w:r>
            <w:r w:rsidR="00415ADB">
              <w:rPr>
                <w:webHidden/>
              </w:rPr>
              <w:t>4</w:t>
            </w:r>
            <w:r w:rsidR="00415ADB">
              <w:rPr>
                <w:webHidden/>
              </w:rPr>
              <w:fldChar w:fldCharType="end"/>
            </w:r>
          </w:hyperlink>
        </w:p>
        <w:p w14:paraId="046F721D" w14:textId="1A9C74F3" w:rsidR="00415ADB" w:rsidRDefault="00415ADB">
          <w:pPr>
            <w:pStyle w:val="10"/>
            <w:rPr>
              <w:rFonts w:asciiTheme="minorHAnsi" w:eastAsiaTheme="minorEastAsia" w:hAnsiTheme="minorHAnsi" w:cstheme="minorBidi"/>
              <w:b w:val="0"/>
              <w:bCs w:val="0"/>
              <w:kern w:val="2"/>
              <w:sz w:val="24"/>
              <w:szCs w:val="24"/>
              <w:lang w:eastAsia="el-GR"/>
              <w14:ligatures w14:val="standardContextual"/>
            </w:rPr>
          </w:pPr>
          <w:hyperlink w:anchor="_Toc200107792" w:history="1">
            <w:r w:rsidRPr="00485D79">
              <w:rPr>
                <w:rStyle w:val="-"/>
                <w:rFonts w:cstheme="minorHAnsi"/>
              </w:rPr>
              <w:t>1. Η διαδικασία της εσωτερικής αξιολόγησης</w:t>
            </w:r>
            <w:r>
              <w:rPr>
                <w:webHidden/>
              </w:rPr>
              <w:tab/>
            </w:r>
            <w:r>
              <w:rPr>
                <w:webHidden/>
              </w:rPr>
              <w:fldChar w:fldCharType="begin"/>
            </w:r>
            <w:r>
              <w:rPr>
                <w:webHidden/>
              </w:rPr>
              <w:instrText xml:space="preserve"> PAGEREF _Toc200107792 \h </w:instrText>
            </w:r>
            <w:r>
              <w:rPr>
                <w:webHidden/>
              </w:rPr>
            </w:r>
            <w:r>
              <w:rPr>
                <w:webHidden/>
              </w:rPr>
              <w:fldChar w:fldCharType="separate"/>
            </w:r>
            <w:r>
              <w:rPr>
                <w:webHidden/>
              </w:rPr>
              <w:t>4</w:t>
            </w:r>
            <w:r>
              <w:rPr>
                <w:webHidden/>
              </w:rPr>
              <w:fldChar w:fldCharType="end"/>
            </w:r>
          </w:hyperlink>
        </w:p>
        <w:p w14:paraId="427980CD" w14:textId="3A1D8B86"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793" w:history="1">
            <w:r w:rsidRPr="00485D79">
              <w:rPr>
                <w:rStyle w:val="-"/>
                <w:rFonts w:cstheme="minorHAnsi"/>
                <w:noProof/>
              </w:rPr>
              <w:t xml:space="preserve">1.1.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Περιγραφή και ανάλυση της διαδικασίας εσωτερικής αξιολόγησης στο Τμήμα.</w:t>
            </w:r>
            <w:r>
              <w:rPr>
                <w:noProof/>
                <w:webHidden/>
              </w:rPr>
              <w:tab/>
            </w:r>
            <w:r>
              <w:rPr>
                <w:noProof/>
                <w:webHidden/>
              </w:rPr>
              <w:fldChar w:fldCharType="begin"/>
            </w:r>
            <w:r>
              <w:rPr>
                <w:noProof/>
                <w:webHidden/>
              </w:rPr>
              <w:instrText xml:space="preserve"> PAGEREF _Toc200107793 \h </w:instrText>
            </w:r>
            <w:r>
              <w:rPr>
                <w:noProof/>
                <w:webHidden/>
              </w:rPr>
            </w:r>
            <w:r>
              <w:rPr>
                <w:noProof/>
                <w:webHidden/>
              </w:rPr>
              <w:fldChar w:fldCharType="separate"/>
            </w:r>
            <w:r>
              <w:rPr>
                <w:noProof/>
                <w:webHidden/>
              </w:rPr>
              <w:t>5</w:t>
            </w:r>
            <w:r>
              <w:rPr>
                <w:noProof/>
                <w:webHidden/>
              </w:rPr>
              <w:fldChar w:fldCharType="end"/>
            </w:r>
          </w:hyperlink>
        </w:p>
        <w:p w14:paraId="4A4F1023" w14:textId="0108444D" w:rsidR="00415ADB" w:rsidRDefault="00415ADB">
          <w:pPr>
            <w:pStyle w:val="30"/>
            <w:tabs>
              <w:tab w:val="right" w:leader="dot" w:pos="8210"/>
            </w:tabs>
            <w:rPr>
              <w:rFonts w:asciiTheme="minorHAnsi" w:eastAsiaTheme="minorEastAsia" w:hAnsiTheme="minorHAnsi" w:cstheme="minorBidi"/>
              <w:noProof/>
              <w:kern w:val="2"/>
              <w:lang w:val="el-GR" w:eastAsia="el-GR"/>
              <w14:ligatures w14:val="standardContextual"/>
            </w:rPr>
          </w:pPr>
          <w:hyperlink w:anchor="_Toc200107794" w:history="1">
            <w:r w:rsidRPr="00485D79">
              <w:rPr>
                <w:rStyle w:val="-"/>
                <w:rFonts w:cstheme="minorHAnsi"/>
                <w:noProof/>
              </w:rPr>
              <w:t>1.2. Ανάλυση των θετικών στοιχείων και των δυσκολιών που παρουσιάσθηκαν κατά τη διαδικασία της εσωτερικής αξιολόγησης.</w:t>
            </w:r>
            <w:r>
              <w:rPr>
                <w:noProof/>
                <w:webHidden/>
              </w:rPr>
              <w:tab/>
            </w:r>
            <w:r>
              <w:rPr>
                <w:noProof/>
                <w:webHidden/>
              </w:rPr>
              <w:fldChar w:fldCharType="begin"/>
            </w:r>
            <w:r>
              <w:rPr>
                <w:noProof/>
                <w:webHidden/>
              </w:rPr>
              <w:instrText xml:space="preserve"> PAGEREF _Toc200107794 \h </w:instrText>
            </w:r>
            <w:r>
              <w:rPr>
                <w:noProof/>
                <w:webHidden/>
              </w:rPr>
            </w:r>
            <w:r>
              <w:rPr>
                <w:noProof/>
                <w:webHidden/>
              </w:rPr>
              <w:fldChar w:fldCharType="separate"/>
            </w:r>
            <w:r>
              <w:rPr>
                <w:noProof/>
                <w:webHidden/>
              </w:rPr>
              <w:t>7</w:t>
            </w:r>
            <w:r>
              <w:rPr>
                <w:noProof/>
                <w:webHidden/>
              </w:rPr>
              <w:fldChar w:fldCharType="end"/>
            </w:r>
          </w:hyperlink>
        </w:p>
        <w:p w14:paraId="562AFC7C" w14:textId="308667A5"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795" w:history="1">
            <w:r w:rsidRPr="00485D79">
              <w:rPr>
                <w:rStyle w:val="-"/>
                <w:rFonts w:cstheme="minorHAnsi"/>
                <w:noProof/>
              </w:rPr>
              <w:t xml:space="preserve">1.3.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Προτάσεις του Τμήματος για τη βελτίωση της διαδικασίας.</w:t>
            </w:r>
            <w:r>
              <w:rPr>
                <w:noProof/>
                <w:webHidden/>
              </w:rPr>
              <w:tab/>
            </w:r>
            <w:r>
              <w:rPr>
                <w:noProof/>
                <w:webHidden/>
              </w:rPr>
              <w:fldChar w:fldCharType="begin"/>
            </w:r>
            <w:r>
              <w:rPr>
                <w:noProof/>
                <w:webHidden/>
              </w:rPr>
              <w:instrText xml:space="preserve"> PAGEREF _Toc200107795 \h </w:instrText>
            </w:r>
            <w:r>
              <w:rPr>
                <w:noProof/>
                <w:webHidden/>
              </w:rPr>
            </w:r>
            <w:r>
              <w:rPr>
                <w:noProof/>
                <w:webHidden/>
              </w:rPr>
              <w:fldChar w:fldCharType="separate"/>
            </w:r>
            <w:r>
              <w:rPr>
                <w:noProof/>
                <w:webHidden/>
              </w:rPr>
              <w:t>8</w:t>
            </w:r>
            <w:r>
              <w:rPr>
                <w:noProof/>
                <w:webHidden/>
              </w:rPr>
              <w:fldChar w:fldCharType="end"/>
            </w:r>
          </w:hyperlink>
        </w:p>
        <w:p w14:paraId="4A24FEDB" w14:textId="33DE1250" w:rsidR="00415ADB" w:rsidRDefault="00415ADB">
          <w:pPr>
            <w:pStyle w:val="10"/>
            <w:rPr>
              <w:rFonts w:asciiTheme="minorHAnsi" w:eastAsiaTheme="minorEastAsia" w:hAnsiTheme="minorHAnsi" w:cstheme="minorBidi"/>
              <w:b w:val="0"/>
              <w:bCs w:val="0"/>
              <w:kern w:val="2"/>
              <w:sz w:val="24"/>
              <w:szCs w:val="24"/>
              <w:lang w:eastAsia="el-GR"/>
              <w14:ligatures w14:val="standardContextual"/>
            </w:rPr>
          </w:pPr>
          <w:hyperlink w:anchor="_Toc200107796" w:history="1">
            <w:r w:rsidRPr="00485D79">
              <w:rPr>
                <w:rStyle w:val="-"/>
                <w:rFonts w:cstheme="minorHAnsi"/>
              </w:rPr>
              <w:t>2. Παρουσίαση του Τμήματος</w:t>
            </w:r>
            <w:r>
              <w:rPr>
                <w:webHidden/>
              </w:rPr>
              <w:tab/>
            </w:r>
            <w:r>
              <w:rPr>
                <w:webHidden/>
              </w:rPr>
              <w:fldChar w:fldCharType="begin"/>
            </w:r>
            <w:r>
              <w:rPr>
                <w:webHidden/>
              </w:rPr>
              <w:instrText xml:space="preserve"> PAGEREF _Toc200107796 \h </w:instrText>
            </w:r>
            <w:r>
              <w:rPr>
                <w:webHidden/>
              </w:rPr>
            </w:r>
            <w:r>
              <w:rPr>
                <w:webHidden/>
              </w:rPr>
              <w:fldChar w:fldCharType="separate"/>
            </w:r>
            <w:r>
              <w:rPr>
                <w:webHidden/>
              </w:rPr>
              <w:t>8</w:t>
            </w:r>
            <w:r>
              <w:rPr>
                <w:webHidden/>
              </w:rPr>
              <w:fldChar w:fldCharType="end"/>
            </w:r>
          </w:hyperlink>
        </w:p>
        <w:p w14:paraId="08520149" w14:textId="3DA95F23"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797" w:history="1">
            <w:r w:rsidRPr="00485D79">
              <w:rPr>
                <w:rStyle w:val="-"/>
                <w:rFonts w:cstheme="minorHAnsi"/>
                <w:noProof/>
              </w:rPr>
              <w:t xml:space="preserve">2.1.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Γεωγραφική θέση του Τμήματος (π.χ. στην πρωτεύουσα, σε μεγάλη πόλη, σε μικρή πόλη, συγκεντρωμένο, κατανεμημένο σε μια πόλη κλπ).</w:t>
            </w:r>
            <w:r>
              <w:rPr>
                <w:noProof/>
                <w:webHidden/>
              </w:rPr>
              <w:tab/>
            </w:r>
            <w:r>
              <w:rPr>
                <w:noProof/>
                <w:webHidden/>
              </w:rPr>
              <w:fldChar w:fldCharType="begin"/>
            </w:r>
            <w:r>
              <w:rPr>
                <w:noProof/>
                <w:webHidden/>
              </w:rPr>
              <w:instrText xml:space="preserve"> PAGEREF _Toc200107797 \h </w:instrText>
            </w:r>
            <w:r>
              <w:rPr>
                <w:noProof/>
                <w:webHidden/>
              </w:rPr>
            </w:r>
            <w:r>
              <w:rPr>
                <w:noProof/>
                <w:webHidden/>
              </w:rPr>
              <w:fldChar w:fldCharType="separate"/>
            </w:r>
            <w:r>
              <w:rPr>
                <w:noProof/>
                <w:webHidden/>
              </w:rPr>
              <w:t>9</w:t>
            </w:r>
            <w:r>
              <w:rPr>
                <w:noProof/>
                <w:webHidden/>
              </w:rPr>
              <w:fldChar w:fldCharType="end"/>
            </w:r>
          </w:hyperlink>
        </w:p>
        <w:p w14:paraId="4D080C4F" w14:textId="770740E2"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798" w:history="1">
            <w:r w:rsidRPr="00485D79">
              <w:rPr>
                <w:rStyle w:val="-"/>
                <w:rFonts w:cstheme="minorHAnsi"/>
                <w:noProof/>
              </w:rPr>
              <w:t xml:space="preserve">2.2.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Ιστορικό της εξέλιξης του Τμήματος.</w:t>
            </w:r>
            <w:r>
              <w:rPr>
                <w:noProof/>
                <w:webHidden/>
              </w:rPr>
              <w:tab/>
            </w:r>
            <w:r>
              <w:rPr>
                <w:noProof/>
                <w:webHidden/>
              </w:rPr>
              <w:fldChar w:fldCharType="begin"/>
            </w:r>
            <w:r>
              <w:rPr>
                <w:noProof/>
                <w:webHidden/>
              </w:rPr>
              <w:instrText xml:space="preserve"> PAGEREF _Toc200107798 \h </w:instrText>
            </w:r>
            <w:r>
              <w:rPr>
                <w:noProof/>
                <w:webHidden/>
              </w:rPr>
            </w:r>
            <w:r>
              <w:rPr>
                <w:noProof/>
                <w:webHidden/>
              </w:rPr>
              <w:fldChar w:fldCharType="separate"/>
            </w:r>
            <w:r>
              <w:rPr>
                <w:noProof/>
                <w:webHidden/>
              </w:rPr>
              <w:t>10</w:t>
            </w:r>
            <w:r>
              <w:rPr>
                <w:noProof/>
                <w:webHidden/>
              </w:rPr>
              <w:fldChar w:fldCharType="end"/>
            </w:r>
          </w:hyperlink>
        </w:p>
        <w:p w14:paraId="48CD14C8" w14:textId="7E3E1114"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799" w:history="1">
            <w:r w:rsidRPr="00485D79">
              <w:rPr>
                <w:rStyle w:val="-"/>
                <w:rFonts w:cstheme="minorHAnsi"/>
                <w:noProof/>
              </w:rPr>
              <w:t xml:space="preserve">2.3.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Σκοπός και στόχοι του Τμήματος.</w:t>
            </w:r>
            <w:r>
              <w:rPr>
                <w:noProof/>
                <w:webHidden/>
              </w:rPr>
              <w:tab/>
            </w:r>
            <w:r>
              <w:rPr>
                <w:noProof/>
                <w:webHidden/>
              </w:rPr>
              <w:fldChar w:fldCharType="begin"/>
            </w:r>
            <w:r>
              <w:rPr>
                <w:noProof/>
                <w:webHidden/>
              </w:rPr>
              <w:instrText xml:space="preserve"> PAGEREF _Toc200107799 \h </w:instrText>
            </w:r>
            <w:r>
              <w:rPr>
                <w:noProof/>
                <w:webHidden/>
              </w:rPr>
            </w:r>
            <w:r>
              <w:rPr>
                <w:noProof/>
                <w:webHidden/>
              </w:rPr>
              <w:fldChar w:fldCharType="separate"/>
            </w:r>
            <w:r>
              <w:rPr>
                <w:noProof/>
                <w:webHidden/>
              </w:rPr>
              <w:t>12</w:t>
            </w:r>
            <w:r>
              <w:rPr>
                <w:noProof/>
                <w:webHidden/>
              </w:rPr>
              <w:fldChar w:fldCharType="end"/>
            </w:r>
          </w:hyperlink>
        </w:p>
        <w:p w14:paraId="7EA30D93" w14:textId="6EB7D8DB"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800" w:history="1">
            <w:r w:rsidRPr="00485D79">
              <w:rPr>
                <w:rStyle w:val="-"/>
                <w:rFonts w:cstheme="minorHAnsi"/>
                <w:noProof/>
              </w:rPr>
              <w:t xml:space="preserve">2.4.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Διοίκηση του Τμήματος.</w:t>
            </w:r>
            <w:r>
              <w:rPr>
                <w:noProof/>
                <w:webHidden/>
              </w:rPr>
              <w:tab/>
            </w:r>
            <w:r>
              <w:rPr>
                <w:noProof/>
                <w:webHidden/>
              </w:rPr>
              <w:fldChar w:fldCharType="begin"/>
            </w:r>
            <w:r>
              <w:rPr>
                <w:noProof/>
                <w:webHidden/>
              </w:rPr>
              <w:instrText xml:space="preserve"> PAGEREF _Toc200107800 \h </w:instrText>
            </w:r>
            <w:r>
              <w:rPr>
                <w:noProof/>
                <w:webHidden/>
              </w:rPr>
            </w:r>
            <w:r>
              <w:rPr>
                <w:noProof/>
                <w:webHidden/>
              </w:rPr>
              <w:fldChar w:fldCharType="separate"/>
            </w:r>
            <w:r>
              <w:rPr>
                <w:noProof/>
                <w:webHidden/>
              </w:rPr>
              <w:t>16</w:t>
            </w:r>
            <w:r>
              <w:rPr>
                <w:noProof/>
                <w:webHidden/>
              </w:rPr>
              <w:fldChar w:fldCharType="end"/>
            </w:r>
          </w:hyperlink>
        </w:p>
        <w:p w14:paraId="504CC733" w14:textId="18FEABA8"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01" w:history="1">
            <w:r w:rsidRPr="00485D79">
              <w:rPr>
                <w:rStyle w:val="-"/>
                <w:rFonts w:cstheme="minorHAnsi"/>
                <w:noProof/>
              </w:rPr>
              <w:t>2.4.1.</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Ποιες επιτροπές είναι θεσμοθετημένες και λειτουργούν στο Τμήμα;</w:t>
            </w:r>
            <w:r>
              <w:rPr>
                <w:noProof/>
                <w:webHidden/>
              </w:rPr>
              <w:tab/>
            </w:r>
            <w:r>
              <w:rPr>
                <w:noProof/>
                <w:webHidden/>
              </w:rPr>
              <w:fldChar w:fldCharType="begin"/>
            </w:r>
            <w:r>
              <w:rPr>
                <w:noProof/>
                <w:webHidden/>
              </w:rPr>
              <w:instrText xml:space="preserve"> PAGEREF _Toc200107801 \h </w:instrText>
            </w:r>
            <w:r>
              <w:rPr>
                <w:noProof/>
                <w:webHidden/>
              </w:rPr>
            </w:r>
            <w:r>
              <w:rPr>
                <w:noProof/>
                <w:webHidden/>
              </w:rPr>
              <w:fldChar w:fldCharType="separate"/>
            </w:r>
            <w:r>
              <w:rPr>
                <w:noProof/>
                <w:webHidden/>
              </w:rPr>
              <w:t>16</w:t>
            </w:r>
            <w:r>
              <w:rPr>
                <w:noProof/>
                <w:webHidden/>
              </w:rPr>
              <w:fldChar w:fldCharType="end"/>
            </w:r>
          </w:hyperlink>
        </w:p>
        <w:p w14:paraId="2C82C0AD" w14:textId="50758E7A"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02" w:history="1">
            <w:r w:rsidRPr="00485D79">
              <w:rPr>
                <w:rStyle w:val="-"/>
                <w:rFonts w:cstheme="minorHAnsi"/>
                <w:noProof/>
              </w:rPr>
              <w:t>2.4.2.</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Ποιοι εσωτερικοί κανονισμοί (π.χ. εσωτερικός κανονισμός λειτουργίας Προγράμματος Μεταπτυχιακών Σπουδών) υπάρχουν στο Τμήμα;</w:t>
            </w:r>
            <w:r>
              <w:rPr>
                <w:noProof/>
                <w:webHidden/>
              </w:rPr>
              <w:tab/>
            </w:r>
            <w:r>
              <w:rPr>
                <w:noProof/>
                <w:webHidden/>
              </w:rPr>
              <w:fldChar w:fldCharType="begin"/>
            </w:r>
            <w:r>
              <w:rPr>
                <w:noProof/>
                <w:webHidden/>
              </w:rPr>
              <w:instrText xml:space="preserve"> PAGEREF _Toc200107802 \h </w:instrText>
            </w:r>
            <w:r>
              <w:rPr>
                <w:noProof/>
                <w:webHidden/>
              </w:rPr>
            </w:r>
            <w:r>
              <w:rPr>
                <w:noProof/>
                <w:webHidden/>
              </w:rPr>
              <w:fldChar w:fldCharType="separate"/>
            </w:r>
            <w:r>
              <w:rPr>
                <w:noProof/>
                <w:webHidden/>
              </w:rPr>
              <w:t>16</w:t>
            </w:r>
            <w:r>
              <w:rPr>
                <w:noProof/>
                <w:webHidden/>
              </w:rPr>
              <w:fldChar w:fldCharType="end"/>
            </w:r>
          </w:hyperlink>
        </w:p>
        <w:p w14:paraId="2F267BD3" w14:textId="7B771B3D"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03" w:history="1">
            <w:r w:rsidRPr="00485D79">
              <w:rPr>
                <w:rStyle w:val="-"/>
                <w:rFonts w:cstheme="minorHAnsi"/>
                <w:noProof/>
              </w:rPr>
              <w:t>2.4.3.</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Είναι διαρθρωμένο το Τμήμα σε Τομείς; Σε ποιους; Ανταποκρίνεται η διάρθρωση αυτή στη σημερινή αντίληψη του Τμήματος για την αποστολή του;</w:t>
            </w:r>
            <w:r>
              <w:rPr>
                <w:noProof/>
                <w:webHidden/>
              </w:rPr>
              <w:tab/>
            </w:r>
            <w:r>
              <w:rPr>
                <w:noProof/>
                <w:webHidden/>
              </w:rPr>
              <w:fldChar w:fldCharType="begin"/>
            </w:r>
            <w:r>
              <w:rPr>
                <w:noProof/>
                <w:webHidden/>
              </w:rPr>
              <w:instrText xml:space="preserve"> PAGEREF _Toc200107803 \h </w:instrText>
            </w:r>
            <w:r>
              <w:rPr>
                <w:noProof/>
                <w:webHidden/>
              </w:rPr>
            </w:r>
            <w:r>
              <w:rPr>
                <w:noProof/>
                <w:webHidden/>
              </w:rPr>
              <w:fldChar w:fldCharType="separate"/>
            </w:r>
            <w:r>
              <w:rPr>
                <w:noProof/>
                <w:webHidden/>
              </w:rPr>
              <w:t>16</w:t>
            </w:r>
            <w:r>
              <w:rPr>
                <w:noProof/>
                <w:webHidden/>
              </w:rPr>
              <w:fldChar w:fldCharType="end"/>
            </w:r>
          </w:hyperlink>
        </w:p>
        <w:p w14:paraId="7269125C" w14:textId="3D28289B" w:rsidR="00415ADB" w:rsidRDefault="00415ADB">
          <w:pPr>
            <w:pStyle w:val="10"/>
            <w:rPr>
              <w:rFonts w:asciiTheme="minorHAnsi" w:eastAsiaTheme="minorEastAsia" w:hAnsiTheme="minorHAnsi" w:cstheme="minorBidi"/>
              <w:b w:val="0"/>
              <w:bCs w:val="0"/>
              <w:kern w:val="2"/>
              <w:sz w:val="24"/>
              <w:szCs w:val="24"/>
              <w:lang w:eastAsia="el-GR"/>
              <w14:ligatures w14:val="standardContextual"/>
            </w:rPr>
          </w:pPr>
          <w:hyperlink w:anchor="_Toc200107804" w:history="1">
            <w:r w:rsidRPr="00485D79">
              <w:rPr>
                <w:rStyle w:val="-"/>
                <w:rFonts w:cstheme="minorHAnsi"/>
              </w:rPr>
              <w:t>3. Προγράμματα Σπουδών</w:t>
            </w:r>
            <w:r>
              <w:rPr>
                <w:webHidden/>
              </w:rPr>
              <w:tab/>
            </w:r>
            <w:r>
              <w:rPr>
                <w:webHidden/>
              </w:rPr>
              <w:fldChar w:fldCharType="begin"/>
            </w:r>
            <w:r>
              <w:rPr>
                <w:webHidden/>
              </w:rPr>
              <w:instrText xml:space="preserve"> PAGEREF _Toc200107804 \h </w:instrText>
            </w:r>
            <w:r>
              <w:rPr>
                <w:webHidden/>
              </w:rPr>
            </w:r>
            <w:r>
              <w:rPr>
                <w:webHidden/>
              </w:rPr>
              <w:fldChar w:fldCharType="separate"/>
            </w:r>
            <w:r>
              <w:rPr>
                <w:webHidden/>
              </w:rPr>
              <w:t>17</w:t>
            </w:r>
            <w:r>
              <w:rPr>
                <w:webHidden/>
              </w:rPr>
              <w:fldChar w:fldCharType="end"/>
            </w:r>
          </w:hyperlink>
        </w:p>
        <w:p w14:paraId="43F242EA" w14:textId="531E5C05" w:rsidR="00415ADB" w:rsidRDefault="00415ADB">
          <w:pPr>
            <w:pStyle w:val="22"/>
            <w:rPr>
              <w:rFonts w:asciiTheme="minorHAnsi" w:eastAsiaTheme="minorEastAsia" w:hAnsiTheme="minorHAnsi" w:cstheme="minorBidi"/>
              <w:kern w:val="2"/>
              <w:sz w:val="24"/>
              <w:szCs w:val="24"/>
              <w:lang w:eastAsia="el-GR"/>
              <w14:ligatures w14:val="standardContextual"/>
            </w:rPr>
          </w:pPr>
          <w:hyperlink w:anchor="_Toc200107805" w:history="1">
            <w:r w:rsidRPr="00485D79">
              <w:rPr>
                <w:rStyle w:val="-"/>
                <w:rFonts w:cstheme="minorHAnsi"/>
              </w:rPr>
              <w:t>3.1. Πρόγραμμα Προπτυχιακών Σπουδών</w:t>
            </w:r>
            <w:r>
              <w:rPr>
                <w:webHidden/>
              </w:rPr>
              <w:tab/>
            </w:r>
            <w:r>
              <w:rPr>
                <w:webHidden/>
              </w:rPr>
              <w:fldChar w:fldCharType="begin"/>
            </w:r>
            <w:r>
              <w:rPr>
                <w:webHidden/>
              </w:rPr>
              <w:instrText xml:space="preserve"> PAGEREF _Toc200107805 \h </w:instrText>
            </w:r>
            <w:r>
              <w:rPr>
                <w:webHidden/>
              </w:rPr>
            </w:r>
            <w:r>
              <w:rPr>
                <w:webHidden/>
              </w:rPr>
              <w:fldChar w:fldCharType="separate"/>
            </w:r>
            <w:r>
              <w:rPr>
                <w:webHidden/>
              </w:rPr>
              <w:t>17</w:t>
            </w:r>
            <w:r>
              <w:rPr>
                <w:webHidden/>
              </w:rPr>
              <w:fldChar w:fldCharType="end"/>
            </w:r>
          </w:hyperlink>
        </w:p>
        <w:p w14:paraId="3FFDEFA3" w14:textId="46E794AD" w:rsidR="00415ADB" w:rsidRDefault="00415ADB">
          <w:pPr>
            <w:pStyle w:val="22"/>
            <w:rPr>
              <w:rFonts w:asciiTheme="minorHAnsi" w:eastAsiaTheme="minorEastAsia" w:hAnsiTheme="minorHAnsi" w:cstheme="minorBidi"/>
              <w:kern w:val="2"/>
              <w:sz w:val="24"/>
              <w:szCs w:val="24"/>
              <w:lang w:eastAsia="el-GR"/>
              <w14:ligatures w14:val="standardContextual"/>
            </w:rPr>
          </w:pPr>
          <w:hyperlink w:anchor="_Toc200107806" w:history="1">
            <w:r w:rsidRPr="00485D79">
              <w:rPr>
                <w:rStyle w:val="-"/>
                <w:rFonts w:cstheme="minorHAnsi"/>
              </w:rPr>
              <w:t>3.2α. Πρόγραμμα Μεταπτυχιακών Σπουδών   (1/4)</w:t>
            </w:r>
            <w:r>
              <w:rPr>
                <w:webHidden/>
              </w:rPr>
              <w:tab/>
            </w:r>
            <w:r>
              <w:rPr>
                <w:webHidden/>
              </w:rPr>
              <w:fldChar w:fldCharType="begin"/>
            </w:r>
            <w:r>
              <w:rPr>
                <w:webHidden/>
              </w:rPr>
              <w:instrText xml:space="preserve"> PAGEREF _Toc200107806 \h </w:instrText>
            </w:r>
            <w:r>
              <w:rPr>
                <w:webHidden/>
              </w:rPr>
            </w:r>
            <w:r>
              <w:rPr>
                <w:webHidden/>
              </w:rPr>
              <w:fldChar w:fldCharType="separate"/>
            </w:r>
            <w:r>
              <w:rPr>
                <w:webHidden/>
              </w:rPr>
              <w:t>24</w:t>
            </w:r>
            <w:r>
              <w:rPr>
                <w:webHidden/>
              </w:rPr>
              <w:fldChar w:fldCharType="end"/>
            </w:r>
          </w:hyperlink>
        </w:p>
        <w:p w14:paraId="0BDF17E2" w14:textId="470F1242" w:rsidR="00415ADB" w:rsidRDefault="00415ADB">
          <w:pPr>
            <w:pStyle w:val="22"/>
            <w:rPr>
              <w:rFonts w:asciiTheme="minorHAnsi" w:eastAsiaTheme="minorEastAsia" w:hAnsiTheme="minorHAnsi" w:cstheme="minorBidi"/>
              <w:kern w:val="2"/>
              <w:sz w:val="24"/>
              <w:szCs w:val="24"/>
              <w:lang w:eastAsia="el-GR"/>
              <w14:ligatures w14:val="standardContextual"/>
            </w:rPr>
          </w:pPr>
          <w:hyperlink w:anchor="_Toc200107807" w:history="1">
            <w:r w:rsidRPr="00485D79">
              <w:rPr>
                <w:rStyle w:val="-"/>
                <w:rFonts w:cstheme="minorHAnsi"/>
                <w:b/>
                <w:bCs/>
              </w:rPr>
              <w:t>3.2γ. Πρόγραμμα Μεταπτυχιακών Σπουδών (3/4)</w:t>
            </w:r>
            <w:r>
              <w:rPr>
                <w:webHidden/>
              </w:rPr>
              <w:tab/>
            </w:r>
            <w:r>
              <w:rPr>
                <w:webHidden/>
              </w:rPr>
              <w:fldChar w:fldCharType="begin"/>
            </w:r>
            <w:r>
              <w:rPr>
                <w:webHidden/>
              </w:rPr>
              <w:instrText xml:space="preserve"> PAGEREF _Toc200107807 \h </w:instrText>
            </w:r>
            <w:r>
              <w:rPr>
                <w:webHidden/>
              </w:rPr>
            </w:r>
            <w:r>
              <w:rPr>
                <w:webHidden/>
              </w:rPr>
              <w:fldChar w:fldCharType="separate"/>
            </w:r>
            <w:r>
              <w:rPr>
                <w:webHidden/>
              </w:rPr>
              <w:t>35</w:t>
            </w:r>
            <w:r>
              <w:rPr>
                <w:webHidden/>
              </w:rPr>
              <w:fldChar w:fldCharType="end"/>
            </w:r>
          </w:hyperlink>
        </w:p>
        <w:p w14:paraId="08A40083" w14:textId="2E2E30FC" w:rsidR="00415ADB" w:rsidRDefault="00415ADB">
          <w:pPr>
            <w:pStyle w:val="22"/>
            <w:rPr>
              <w:rFonts w:asciiTheme="minorHAnsi" w:eastAsiaTheme="minorEastAsia" w:hAnsiTheme="minorHAnsi" w:cstheme="minorBidi"/>
              <w:kern w:val="2"/>
              <w:sz w:val="24"/>
              <w:szCs w:val="24"/>
              <w:lang w:eastAsia="el-GR"/>
              <w14:ligatures w14:val="standardContextual"/>
            </w:rPr>
          </w:pPr>
          <w:hyperlink w:anchor="_Toc200107808" w:history="1">
            <w:r w:rsidRPr="00485D79">
              <w:rPr>
                <w:rStyle w:val="-"/>
                <w:rFonts w:cstheme="minorHAnsi"/>
                <w:b/>
                <w:bCs/>
              </w:rPr>
              <w:t>3.2δ. Πρόγραμμα Μεταπτυχιακών Σπουδών (4/4)</w:t>
            </w:r>
            <w:r>
              <w:rPr>
                <w:webHidden/>
              </w:rPr>
              <w:tab/>
            </w:r>
            <w:r>
              <w:rPr>
                <w:webHidden/>
              </w:rPr>
              <w:fldChar w:fldCharType="begin"/>
            </w:r>
            <w:r>
              <w:rPr>
                <w:webHidden/>
              </w:rPr>
              <w:instrText xml:space="preserve"> PAGEREF _Toc200107808 \h </w:instrText>
            </w:r>
            <w:r>
              <w:rPr>
                <w:webHidden/>
              </w:rPr>
            </w:r>
            <w:r>
              <w:rPr>
                <w:webHidden/>
              </w:rPr>
              <w:fldChar w:fldCharType="separate"/>
            </w:r>
            <w:r>
              <w:rPr>
                <w:webHidden/>
              </w:rPr>
              <w:t>43</w:t>
            </w:r>
            <w:r>
              <w:rPr>
                <w:webHidden/>
              </w:rPr>
              <w:fldChar w:fldCharType="end"/>
            </w:r>
          </w:hyperlink>
        </w:p>
        <w:p w14:paraId="16B4590A" w14:textId="27FCA91E" w:rsidR="00415ADB" w:rsidRDefault="00415ADB">
          <w:pPr>
            <w:pStyle w:val="22"/>
            <w:rPr>
              <w:rFonts w:asciiTheme="minorHAnsi" w:eastAsiaTheme="minorEastAsia" w:hAnsiTheme="minorHAnsi" w:cstheme="minorBidi"/>
              <w:kern w:val="2"/>
              <w:sz w:val="24"/>
              <w:szCs w:val="24"/>
              <w:lang w:eastAsia="el-GR"/>
              <w14:ligatures w14:val="standardContextual"/>
            </w:rPr>
          </w:pPr>
          <w:hyperlink w:anchor="_Toc200107809" w:history="1">
            <w:r w:rsidRPr="00485D79">
              <w:rPr>
                <w:rStyle w:val="-"/>
                <w:rFonts w:cstheme="minorHAnsi"/>
              </w:rPr>
              <w:t>3.3. Πρόγραμμα Διδακτορικών Σπουδών</w:t>
            </w:r>
            <w:r>
              <w:rPr>
                <w:webHidden/>
              </w:rPr>
              <w:tab/>
            </w:r>
            <w:r>
              <w:rPr>
                <w:webHidden/>
              </w:rPr>
              <w:fldChar w:fldCharType="begin"/>
            </w:r>
            <w:r>
              <w:rPr>
                <w:webHidden/>
              </w:rPr>
              <w:instrText xml:space="preserve"> PAGEREF _Toc200107809 \h </w:instrText>
            </w:r>
            <w:r>
              <w:rPr>
                <w:webHidden/>
              </w:rPr>
            </w:r>
            <w:r>
              <w:rPr>
                <w:webHidden/>
              </w:rPr>
              <w:fldChar w:fldCharType="separate"/>
            </w:r>
            <w:r>
              <w:rPr>
                <w:webHidden/>
              </w:rPr>
              <w:t>52</w:t>
            </w:r>
            <w:r>
              <w:rPr>
                <w:webHidden/>
              </w:rPr>
              <w:fldChar w:fldCharType="end"/>
            </w:r>
          </w:hyperlink>
        </w:p>
        <w:p w14:paraId="1FC897FF" w14:textId="066FC712"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0" w:history="1">
            <w:r w:rsidRPr="00485D79">
              <w:rPr>
                <w:rStyle w:val="-"/>
                <w:rFonts w:cstheme="minorHAnsi"/>
                <w:noProof/>
              </w:rPr>
              <w:t>3.3.1.</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τον βαθμό ανταπόκρισης του Προγράμματος Διδακτορικών Σπουδών στους στόχους του Τμήματος και τις απαιτήσεις της κοινωνίας;</w:t>
            </w:r>
            <w:r>
              <w:rPr>
                <w:noProof/>
                <w:webHidden/>
              </w:rPr>
              <w:tab/>
            </w:r>
            <w:r>
              <w:rPr>
                <w:noProof/>
                <w:webHidden/>
              </w:rPr>
              <w:fldChar w:fldCharType="begin"/>
            </w:r>
            <w:r>
              <w:rPr>
                <w:noProof/>
                <w:webHidden/>
              </w:rPr>
              <w:instrText xml:space="preserve"> PAGEREF _Toc200107810 \h </w:instrText>
            </w:r>
            <w:r>
              <w:rPr>
                <w:noProof/>
                <w:webHidden/>
              </w:rPr>
            </w:r>
            <w:r>
              <w:rPr>
                <w:noProof/>
                <w:webHidden/>
              </w:rPr>
              <w:fldChar w:fldCharType="separate"/>
            </w:r>
            <w:r>
              <w:rPr>
                <w:noProof/>
                <w:webHidden/>
              </w:rPr>
              <w:t>53</w:t>
            </w:r>
            <w:r>
              <w:rPr>
                <w:noProof/>
                <w:webHidden/>
              </w:rPr>
              <w:fldChar w:fldCharType="end"/>
            </w:r>
          </w:hyperlink>
        </w:p>
        <w:p w14:paraId="6D7BD06D" w14:textId="47913FF1"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1" w:history="1">
            <w:r w:rsidRPr="00485D79">
              <w:rPr>
                <w:rStyle w:val="-"/>
                <w:rFonts w:cstheme="minorHAnsi"/>
                <w:noProof/>
              </w:rPr>
              <w:t>3.3.2.</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τη δομή του Προγράμματος Διδακτορικών Σπουδών;</w:t>
            </w:r>
            <w:r>
              <w:rPr>
                <w:noProof/>
                <w:webHidden/>
              </w:rPr>
              <w:tab/>
            </w:r>
            <w:r>
              <w:rPr>
                <w:noProof/>
                <w:webHidden/>
              </w:rPr>
              <w:fldChar w:fldCharType="begin"/>
            </w:r>
            <w:r>
              <w:rPr>
                <w:noProof/>
                <w:webHidden/>
              </w:rPr>
              <w:instrText xml:space="preserve"> PAGEREF _Toc200107811 \h </w:instrText>
            </w:r>
            <w:r>
              <w:rPr>
                <w:noProof/>
                <w:webHidden/>
              </w:rPr>
            </w:r>
            <w:r>
              <w:rPr>
                <w:noProof/>
                <w:webHidden/>
              </w:rPr>
              <w:fldChar w:fldCharType="separate"/>
            </w:r>
            <w:r>
              <w:rPr>
                <w:noProof/>
                <w:webHidden/>
              </w:rPr>
              <w:t>55</w:t>
            </w:r>
            <w:r>
              <w:rPr>
                <w:noProof/>
                <w:webHidden/>
              </w:rPr>
              <w:fldChar w:fldCharType="end"/>
            </w:r>
          </w:hyperlink>
        </w:p>
        <w:p w14:paraId="41F7C7AE" w14:textId="2D8A6699"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2" w:history="1">
            <w:r w:rsidRPr="00485D79">
              <w:rPr>
                <w:rStyle w:val="-"/>
                <w:rFonts w:cstheme="minorHAnsi"/>
                <w:noProof/>
              </w:rPr>
              <w:t>3.3.3.</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το εξεταστικό σύστημα;</w:t>
            </w:r>
            <w:r>
              <w:rPr>
                <w:noProof/>
                <w:webHidden/>
              </w:rPr>
              <w:tab/>
            </w:r>
            <w:r>
              <w:rPr>
                <w:noProof/>
                <w:webHidden/>
              </w:rPr>
              <w:fldChar w:fldCharType="begin"/>
            </w:r>
            <w:r>
              <w:rPr>
                <w:noProof/>
                <w:webHidden/>
              </w:rPr>
              <w:instrText xml:space="preserve"> PAGEREF _Toc200107812 \h </w:instrText>
            </w:r>
            <w:r>
              <w:rPr>
                <w:noProof/>
                <w:webHidden/>
              </w:rPr>
            </w:r>
            <w:r>
              <w:rPr>
                <w:noProof/>
                <w:webHidden/>
              </w:rPr>
              <w:fldChar w:fldCharType="separate"/>
            </w:r>
            <w:r>
              <w:rPr>
                <w:noProof/>
                <w:webHidden/>
              </w:rPr>
              <w:t>55</w:t>
            </w:r>
            <w:r>
              <w:rPr>
                <w:noProof/>
                <w:webHidden/>
              </w:rPr>
              <w:fldChar w:fldCharType="end"/>
            </w:r>
          </w:hyperlink>
        </w:p>
        <w:p w14:paraId="59B42F35" w14:textId="4C8DA536"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3" w:history="1">
            <w:r w:rsidRPr="00485D79">
              <w:rPr>
                <w:rStyle w:val="-"/>
                <w:rFonts w:cstheme="minorHAnsi"/>
                <w:noProof/>
              </w:rPr>
              <w:t>3.3.4.</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τη διαδικασία επιλογής των υποψηφίων διδακτόρων;</w:t>
            </w:r>
            <w:r>
              <w:rPr>
                <w:noProof/>
                <w:webHidden/>
              </w:rPr>
              <w:tab/>
            </w:r>
            <w:r>
              <w:rPr>
                <w:noProof/>
                <w:webHidden/>
              </w:rPr>
              <w:fldChar w:fldCharType="begin"/>
            </w:r>
            <w:r>
              <w:rPr>
                <w:noProof/>
                <w:webHidden/>
              </w:rPr>
              <w:instrText xml:space="preserve"> PAGEREF _Toc200107813 \h </w:instrText>
            </w:r>
            <w:r>
              <w:rPr>
                <w:noProof/>
                <w:webHidden/>
              </w:rPr>
            </w:r>
            <w:r>
              <w:rPr>
                <w:noProof/>
                <w:webHidden/>
              </w:rPr>
              <w:fldChar w:fldCharType="separate"/>
            </w:r>
            <w:r>
              <w:rPr>
                <w:noProof/>
                <w:webHidden/>
              </w:rPr>
              <w:t>56</w:t>
            </w:r>
            <w:r>
              <w:rPr>
                <w:noProof/>
                <w:webHidden/>
              </w:rPr>
              <w:fldChar w:fldCharType="end"/>
            </w:r>
          </w:hyperlink>
        </w:p>
        <w:p w14:paraId="7083EBA7" w14:textId="58563F5A"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4" w:history="1">
            <w:r w:rsidRPr="00485D79">
              <w:rPr>
                <w:rStyle w:val="-"/>
                <w:rFonts w:cstheme="minorHAnsi"/>
                <w:noProof/>
              </w:rPr>
              <w:t>3.3.5.</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την οργάνωση σεμιναρίων και ομιλιών;</w:t>
            </w:r>
            <w:r>
              <w:rPr>
                <w:noProof/>
                <w:webHidden/>
              </w:rPr>
              <w:tab/>
            </w:r>
            <w:r>
              <w:rPr>
                <w:noProof/>
                <w:webHidden/>
              </w:rPr>
              <w:fldChar w:fldCharType="begin"/>
            </w:r>
            <w:r>
              <w:rPr>
                <w:noProof/>
                <w:webHidden/>
              </w:rPr>
              <w:instrText xml:space="preserve"> PAGEREF _Toc200107814 \h </w:instrText>
            </w:r>
            <w:r>
              <w:rPr>
                <w:noProof/>
                <w:webHidden/>
              </w:rPr>
            </w:r>
            <w:r>
              <w:rPr>
                <w:noProof/>
                <w:webHidden/>
              </w:rPr>
              <w:fldChar w:fldCharType="separate"/>
            </w:r>
            <w:r>
              <w:rPr>
                <w:noProof/>
                <w:webHidden/>
              </w:rPr>
              <w:t>57</w:t>
            </w:r>
            <w:r>
              <w:rPr>
                <w:noProof/>
                <w:webHidden/>
              </w:rPr>
              <w:fldChar w:fldCharType="end"/>
            </w:r>
          </w:hyperlink>
        </w:p>
        <w:p w14:paraId="0FF458FC" w14:textId="69B06066"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5" w:history="1">
            <w:r w:rsidRPr="00485D79">
              <w:rPr>
                <w:rStyle w:val="-"/>
                <w:rFonts w:cstheme="minorHAnsi"/>
                <w:noProof/>
              </w:rPr>
              <w:t>3.3.6.</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τη διεθνή διάσταση του Προγράμματος Διδακτορικών Σπουδών;</w:t>
            </w:r>
            <w:r>
              <w:rPr>
                <w:noProof/>
                <w:webHidden/>
              </w:rPr>
              <w:tab/>
            </w:r>
            <w:r>
              <w:rPr>
                <w:noProof/>
                <w:webHidden/>
              </w:rPr>
              <w:fldChar w:fldCharType="begin"/>
            </w:r>
            <w:r>
              <w:rPr>
                <w:noProof/>
                <w:webHidden/>
              </w:rPr>
              <w:instrText xml:space="preserve"> PAGEREF _Toc200107815 \h </w:instrText>
            </w:r>
            <w:r>
              <w:rPr>
                <w:noProof/>
                <w:webHidden/>
              </w:rPr>
            </w:r>
            <w:r>
              <w:rPr>
                <w:noProof/>
                <w:webHidden/>
              </w:rPr>
              <w:fldChar w:fldCharType="separate"/>
            </w:r>
            <w:r>
              <w:rPr>
                <w:noProof/>
                <w:webHidden/>
              </w:rPr>
              <w:t>57</w:t>
            </w:r>
            <w:r>
              <w:rPr>
                <w:noProof/>
                <w:webHidden/>
              </w:rPr>
              <w:fldChar w:fldCharType="end"/>
            </w:r>
          </w:hyperlink>
        </w:p>
        <w:p w14:paraId="2C068401" w14:textId="781EAB33" w:rsidR="00415ADB" w:rsidRDefault="00415ADB">
          <w:pPr>
            <w:pStyle w:val="10"/>
            <w:rPr>
              <w:rFonts w:asciiTheme="minorHAnsi" w:eastAsiaTheme="minorEastAsia" w:hAnsiTheme="minorHAnsi" w:cstheme="minorBidi"/>
              <w:b w:val="0"/>
              <w:bCs w:val="0"/>
              <w:kern w:val="2"/>
              <w:sz w:val="24"/>
              <w:szCs w:val="24"/>
              <w:lang w:eastAsia="el-GR"/>
              <w14:ligatures w14:val="standardContextual"/>
            </w:rPr>
          </w:pPr>
          <w:hyperlink w:anchor="_Toc200107816" w:history="1">
            <w:r w:rsidRPr="00485D79">
              <w:rPr>
                <w:rStyle w:val="-"/>
                <w:rFonts w:cstheme="minorHAnsi"/>
              </w:rPr>
              <w:t>4. Διδακτικό έργο</w:t>
            </w:r>
            <w:r>
              <w:rPr>
                <w:webHidden/>
              </w:rPr>
              <w:tab/>
            </w:r>
            <w:r>
              <w:rPr>
                <w:webHidden/>
              </w:rPr>
              <w:fldChar w:fldCharType="begin"/>
            </w:r>
            <w:r>
              <w:rPr>
                <w:webHidden/>
              </w:rPr>
              <w:instrText xml:space="preserve"> PAGEREF _Toc200107816 \h </w:instrText>
            </w:r>
            <w:r>
              <w:rPr>
                <w:webHidden/>
              </w:rPr>
            </w:r>
            <w:r>
              <w:rPr>
                <w:webHidden/>
              </w:rPr>
              <w:fldChar w:fldCharType="separate"/>
            </w:r>
            <w:r>
              <w:rPr>
                <w:webHidden/>
              </w:rPr>
              <w:t>58</w:t>
            </w:r>
            <w:r>
              <w:rPr>
                <w:webHidden/>
              </w:rPr>
              <w:fldChar w:fldCharType="end"/>
            </w:r>
          </w:hyperlink>
        </w:p>
        <w:p w14:paraId="1102E6A5" w14:textId="09D28003" w:rsidR="00415ADB" w:rsidRDefault="00415ADB">
          <w:pPr>
            <w:pStyle w:val="30"/>
            <w:tabs>
              <w:tab w:val="left" w:pos="1440"/>
              <w:tab w:val="right" w:leader="dot" w:pos="8210"/>
            </w:tabs>
            <w:rPr>
              <w:rFonts w:asciiTheme="minorHAnsi" w:eastAsiaTheme="minorEastAsia" w:hAnsiTheme="minorHAnsi" w:cstheme="minorBidi"/>
              <w:noProof/>
              <w:kern w:val="2"/>
              <w:lang w:val="el-GR" w:eastAsia="el-GR"/>
              <w14:ligatures w14:val="standardContextual"/>
            </w:rPr>
          </w:pPr>
          <w:hyperlink w:anchor="_Toc200107817" w:history="1">
            <w:r w:rsidRPr="00485D79">
              <w:rPr>
                <w:rStyle w:val="-"/>
                <w:rFonts w:cstheme="minorHAnsi"/>
                <w:noProof/>
              </w:rPr>
              <w:t xml:space="preserve">4.10. </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Πώς κρίνετε την κινητικότητα του διδακτικού προσωπικού και των φοιτητών;</w:t>
            </w:r>
            <w:r>
              <w:rPr>
                <w:noProof/>
                <w:webHidden/>
              </w:rPr>
              <w:tab/>
            </w:r>
            <w:r>
              <w:rPr>
                <w:noProof/>
                <w:webHidden/>
              </w:rPr>
              <w:fldChar w:fldCharType="begin"/>
            </w:r>
            <w:r>
              <w:rPr>
                <w:noProof/>
                <w:webHidden/>
              </w:rPr>
              <w:instrText xml:space="preserve"> PAGEREF _Toc200107817 \h </w:instrText>
            </w:r>
            <w:r>
              <w:rPr>
                <w:noProof/>
                <w:webHidden/>
              </w:rPr>
            </w:r>
            <w:r>
              <w:rPr>
                <w:noProof/>
                <w:webHidden/>
              </w:rPr>
              <w:fldChar w:fldCharType="separate"/>
            </w:r>
            <w:r>
              <w:rPr>
                <w:noProof/>
                <w:webHidden/>
              </w:rPr>
              <w:t>66</w:t>
            </w:r>
            <w:r>
              <w:rPr>
                <w:noProof/>
                <w:webHidden/>
              </w:rPr>
              <w:fldChar w:fldCharType="end"/>
            </w:r>
          </w:hyperlink>
        </w:p>
        <w:p w14:paraId="3756F7F9" w14:textId="049294FA" w:rsidR="00415ADB" w:rsidRDefault="00415ADB">
          <w:pPr>
            <w:pStyle w:val="30"/>
            <w:tabs>
              <w:tab w:val="left" w:pos="1200"/>
              <w:tab w:val="right" w:leader="dot" w:pos="8210"/>
            </w:tabs>
            <w:rPr>
              <w:rFonts w:asciiTheme="minorHAnsi" w:eastAsiaTheme="minorEastAsia" w:hAnsiTheme="minorHAnsi" w:cstheme="minorBidi"/>
              <w:noProof/>
              <w:kern w:val="2"/>
              <w:lang w:val="el-GR" w:eastAsia="el-GR"/>
              <w14:ligatures w14:val="standardContextual"/>
            </w:rPr>
          </w:pPr>
          <w:hyperlink w:anchor="_Toc200107818" w:history="1">
            <w:r w:rsidRPr="00485D79">
              <w:rPr>
                <w:rStyle w:val="-"/>
                <w:rFonts w:cstheme="minorHAnsi"/>
                <w:noProof/>
              </w:rPr>
              <w:t>9.2.</w:t>
            </w:r>
            <w:r>
              <w:rPr>
                <w:rFonts w:asciiTheme="minorHAnsi" w:eastAsiaTheme="minorEastAsia" w:hAnsiTheme="minorHAnsi" w:cstheme="minorBidi"/>
                <w:noProof/>
                <w:kern w:val="2"/>
                <w:lang w:val="el-GR" w:eastAsia="el-GR"/>
                <w14:ligatures w14:val="standardContextual"/>
              </w:rPr>
              <w:tab/>
            </w:r>
            <w:r w:rsidRPr="00485D79">
              <w:rPr>
                <w:rStyle w:val="-"/>
                <w:rFonts w:cstheme="minorHAnsi"/>
                <w:noProof/>
              </w:rPr>
              <w:t>Διακρίνετε ευκαιρίες αξιοποίησης των θετικών σημείων και ενδεχόμενους  κινδύνους από τα αρνητικά σημεία;</w:t>
            </w:r>
            <w:r>
              <w:rPr>
                <w:noProof/>
                <w:webHidden/>
              </w:rPr>
              <w:tab/>
            </w:r>
            <w:r>
              <w:rPr>
                <w:noProof/>
                <w:webHidden/>
              </w:rPr>
              <w:fldChar w:fldCharType="begin"/>
            </w:r>
            <w:r>
              <w:rPr>
                <w:noProof/>
                <w:webHidden/>
              </w:rPr>
              <w:instrText xml:space="preserve"> PAGEREF _Toc200107818 \h </w:instrText>
            </w:r>
            <w:r>
              <w:rPr>
                <w:noProof/>
                <w:webHidden/>
              </w:rPr>
            </w:r>
            <w:r>
              <w:rPr>
                <w:noProof/>
                <w:webHidden/>
              </w:rPr>
              <w:fldChar w:fldCharType="separate"/>
            </w:r>
            <w:r>
              <w:rPr>
                <w:noProof/>
                <w:webHidden/>
              </w:rPr>
              <w:t>99</w:t>
            </w:r>
            <w:r>
              <w:rPr>
                <w:noProof/>
                <w:webHidden/>
              </w:rPr>
              <w:fldChar w:fldCharType="end"/>
            </w:r>
          </w:hyperlink>
        </w:p>
        <w:p w14:paraId="1E73CF7F" w14:textId="28972EE7" w:rsidR="00415ADB" w:rsidRDefault="00415ADB">
          <w:pPr>
            <w:pStyle w:val="10"/>
            <w:rPr>
              <w:rFonts w:asciiTheme="minorHAnsi" w:eastAsiaTheme="minorEastAsia" w:hAnsiTheme="minorHAnsi" w:cstheme="minorBidi"/>
              <w:b w:val="0"/>
              <w:bCs w:val="0"/>
              <w:kern w:val="2"/>
              <w:sz w:val="24"/>
              <w:szCs w:val="24"/>
              <w:lang w:eastAsia="el-GR"/>
              <w14:ligatures w14:val="standardContextual"/>
            </w:rPr>
          </w:pPr>
          <w:hyperlink w:anchor="_Toc200107819" w:history="1">
            <w:r w:rsidRPr="00485D79">
              <w:rPr>
                <w:rStyle w:val="-"/>
                <w:rFonts w:cstheme="minorHAnsi"/>
              </w:rPr>
              <w:t>10. Σχέδια βελτίωσης</w:t>
            </w:r>
            <w:r>
              <w:rPr>
                <w:webHidden/>
              </w:rPr>
              <w:tab/>
            </w:r>
            <w:r>
              <w:rPr>
                <w:webHidden/>
              </w:rPr>
              <w:fldChar w:fldCharType="begin"/>
            </w:r>
            <w:r>
              <w:rPr>
                <w:webHidden/>
              </w:rPr>
              <w:instrText xml:space="preserve"> PAGEREF _Toc200107819 \h </w:instrText>
            </w:r>
            <w:r>
              <w:rPr>
                <w:webHidden/>
              </w:rPr>
            </w:r>
            <w:r>
              <w:rPr>
                <w:webHidden/>
              </w:rPr>
              <w:fldChar w:fldCharType="separate"/>
            </w:r>
            <w:r>
              <w:rPr>
                <w:webHidden/>
              </w:rPr>
              <w:t>101</w:t>
            </w:r>
            <w:r>
              <w:rPr>
                <w:webHidden/>
              </w:rPr>
              <w:fldChar w:fldCharType="end"/>
            </w:r>
          </w:hyperlink>
        </w:p>
        <w:p w14:paraId="5BEBEBEA" w14:textId="54B57D68" w:rsidR="00415ADB" w:rsidRDefault="00415ADB">
          <w:pPr>
            <w:pStyle w:val="30"/>
            <w:tabs>
              <w:tab w:val="right" w:leader="dot" w:pos="8210"/>
            </w:tabs>
            <w:rPr>
              <w:rFonts w:asciiTheme="minorHAnsi" w:eastAsiaTheme="minorEastAsia" w:hAnsiTheme="minorHAnsi" w:cstheme="minorBidi"/>
              <w:noProof/>
              <w:kern w:val="2"/>
              <w:lang w:val="el-GR" w:eastAsia="el-GR"/>
              <w14:ligatures w14:val="standardContextual"/>
            </w:rPr>
          </w:pPr>
          <w:hyperlink w:anchor="_Toc200107820" w:history="1">
            <w:r w:rsidRPr="00485D79">
              <w:rPr>
                <w:rStyle w:val="-"/>
                <w:rFonts w:cstheme="minorHAnsi"/>
                <w:noProof/>
              </w:rPr>
              <w:t>10.1. Περιγράψτε το βραχυπρόθεσμο σχέδιο δράσης από το Τμήμα για την άρση των αρνητικών και την ενίσχυση των θετικών σημείων.</w:t>
            </w:r>
            <w:r>
              <w:rPr>
                <w:noProof/>
                <w:webHidden/>
              </w:rPr>
              <w:tab/>
            </w:r>
            <w:r>
              <w:rPr>
                <w:noProof/>
                <w:webHidden/>
              </w:rPr>
              <w:fldChar w:fldCharType="begin"/>
            </w:r>
            <w:r>
              <w:rPr>
                <w:noProof/>
                <w:webHidden/>
              </w:rPr>
              <w:instrText xml:space="preserve"> PAGEREF _Toc200107820 \h </w:instrText>
            </w:r>
            <w:r>
              <w:rPr>
                <w:noProof/>
                <w:webHidden/>
              </w:rPr>
            </w:r>
            <w:r>
              <w:rPr>
                <w:noProof/>
                <w:webHidden/>
              </w:rPr>
              <w:fldChar w:fldCharType="separate"/>
            </w:r>
            <w:r>
              <w:rPr>
                <w:noProof/>
                <w:webHidden/>
              </w:rPr>
              <w:t>101</w:t>
            </w:r>
            <w:r>
              <w:rPr>
                <w:noProof/>
                <w:webHidden/>
              </w:rPr>
              <w:fldChar w:fldCharType="end"/>
            </w:r>
          </w:hyperlink>
        </w:p>
        <w:p w14:paraId="04C6535E" w14:textId="70E60FFB" w:rsidR="00415ADB" w:rsidRDefault="00415ADB">
          <w:pPr>
            <w:pStyle w:val="30"/>
            <w:tabs>
              <w:tab w:val="right" w:leader="dot" w:pos="8210"/>
            </w:tabs>
            <w:rPr>
              <w:rFonts w:asciiTheme="minorHAnsi" w:eastAsiaTheme="minorEastAsia" w:hAnsiTheme="minorHAnsi" w:cstheme="minorBidi"/>
              <w:noProof/>
              <w:kern w:val="2"/>
              <w:lang w:val="el-GR" w:eastAsia="el-GR"/>
              <w14:ligatures w14:val="standardContextual"/>
            </w:rPr>
          </w:pPr>
          <w:hyperlink w:anchor="_Toc200107821" w:history="1">
            <w:r w:rsidRPr="00485D79">
              <w:rPr>
                <w:rStyle w:val="-"/>
                <w:rFonts w:cstheme="minorHAnsi"/>
                <w:noProof/>
              </w:rPr>
              <w:t xml:space="preserve">10.2. </w:t>
            </w:r>
            <w:r w:rsidRPr="00485D79">
              <w:rPr>
                <w:rStyle w:val="-"/>
                <w:rFonts w:cstheme="minorHAnsi"/>
                <w:noProof/>
                <w:shd w:val="clear" w:color="auto" w:fill="E0E0E0"/>
              </w:rPr>
              <w:t>Περιγράψτε το μεσοπρόθεσμο σχέδιο δράσης από το Τμήμα για την άρση των αρνητικών και την</w:t>
            </w:r>
            <w:r w:rsidRPr="00485D79">
              <w:rPr>
                <w:rStyle w:val="-"/>
                <w:rFonts w:cstheme="minorHAnsi"/>
                <w:noProof/>
              </w:rPr>
              <w:t xml:space="preserve"> ενίσχυση των θετικών σημείων.</w:t>
            </w:r>
            <w:r>
              <w:rPr>
                <w:noProof/>
                <w:webHidden/>
              </w:rPr>
              <w:tab/>
            </w:r>
            <w:r>
              <w:rPr>
                <w:noProof/>
                <w:webHidden/>
              </w:rPr>
              <w:fldChar w:fldCharType="begin"/>
            </w:r>
            <w:r>
              <w:rPr>
                <w:noProof/>
                <w:webHidden/>
              </w:rPr>
              <w:instrText xml:space="preserve"> PAGEREF _Toc200107821 \h </w:instrText>
            </w:r>
            <w:r>
              <w:rPr>
                <w:noProof/>
                <w:webHidden/>
              </w:rPr>
            </w:r>
            <w:r>
              <w:rPr>
                <w:noProof/>
                <w:webHidden/>
              </w:rPr>
              <w:fldChar w:fldCharType="separate"/>
            </w:r>
            <w:r>
              <w:rPr>
                <w:noProof/>
                <w:webHidden/>
              </w:rPr>
              <w:t>101</w:t>
            </w:r>
            <w:r>
              <w:rPr>
                <w:noProof/>
                <w:webHidden/>
              </w:rPr>
              <w:fldChar w:fldCharType="end"/>
            </w:r>
          </w:hyperlink>
        </w:p>
        <w:p w14:paraId="37D4AD4E" w14:textId="4778EB14" w:rsidR="00D03699" w:rsidRPr="00664146" w:rsidRDefault="00D03699">
          <w:pPr>
            <w:rPr>
              <w:rFonts w:asciiTheme="minorHAnsi" w:hAnsiTheme="minorHAnsi" w:cstheme="minorHAnsi"/>
            </w:rPr>
          </w:pPr>
          <w:r w:rsidRPr="00664146">
            <w:rPr>
              <w:rFonts w:asciiTheme="minorHAnsi" w:hAnsiTheme="minorHAnsi" w:cstheme="minorHAnsi"/>
              <w:b/>
              <w:bCs/>
            </w:rPr>
            <w:fldChar w:fldCharType="end"/>
          </w:r>
        </w:p>
      </w:sdtContent>
    </w:sdt>
    <w:p w14:paraId="75095622" w14:textId="77777777" w:rsidR="00084C6B" w:rsidRPr="00664146" w:rsidRDefault="00084C6B" w:rsidP="00084C6B">
      <w:pPr>
        <w:jc w:val="center"/>
        <w:rPr>
          <w:rFonts w:asciiTheme="minorHAnsi" w:hAnsiTheme="minorHAnsi" w:cstheme="minorHAnsi"/>
          <w:b/>
          <w:lang w:val="el-GR"/>
        </w:rPr>
      </w:pPr>
    </w:p>
    <w:p w14:paraId="023A5D87" w14:textId="77777777" w:rsidR="00D03699" w:rsidRPr="00664146" w:rsidRDefault="00D03699" w:rsidP="00084C6B">
      <w:pPr>
        <w:jc w:val="center"/>
        <w:rPr>
          <w:rFonts w:asciiTheme="minorHAnsi" w:hAnsiTheme="minorHAnsi" w:cstheme="minorHAnsi"/>
          <w:b/>
          <w:lang w:val="el-GR"/>
        </w:rPr>
      </w:pPr>
    </w:p>
    <w:p w14:paraId="1422AB3C" w14:textId="77777777" w:rsidR="00D03699" w:rsidRPr="00415ADB" w:rsidRDefault="00D03699" w:rsidP="00415ADB">
      <w:pPr>
        <w:spacing w:line="276" w:lineRule="auto"/>
        <w:rPr>
          <w:rFonts w:asciiTheme="minorHAnsi" w:hAnsiTheme="minorHAnsi" w:cstheme="minorHAnsi"/>
          <w:b/>
          <w:sz w:val="20"/>
          <w:szCs w:val="20"/>
          <w:lang w:val="el-GR"/>
        </w:rPr>
      </w:pPr>
      <w:r w:rsidRPr="00664146">
        <w:rPr>
          <w:rFonts w:asciiTheme="minorHAnsi" w:hAnsiTheme="minorHAnsi" w:cstheme="minorHAnsi"/>
          <w:b/>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C41C21" w:rsidRPr="00415ADB" w14:paraId="26B3163C" w14:textId="77777777" w:rsidTr="00F44F06">
        <w:tc>
          <w:tcPr>
            <w:tcW w:w="8210" w:type="dxa"/>
            <w:shd w:val="clear" w:color="auto" w:fill="E0E0E0"/>
          </w:tcPr>
          <w:p w14:paraId="110FD034" w14:textId="77777777" w:rsidR="00C045F9" w:rsidRPr="00415ADB" w:rsidRDefault="00D03699" w:rsidP="00415ADB">
            <w:pPr>
              <w:pStyle w:val="1"/>
              <w:spacing w:after="120" w:line="276" w:lineRule="auto"/>
              <w:rPr>
                <w:rFonts w:asciiTheme="minorHAnsi" w:hAnsiTheme="minorHAnsi" w:cstheme="minorHAnsi"/>
                <w:i/>
                <w:sz w:val="20"/>
                <w:szCs w:val="20"/>
              </w:rPr>
            </w:pPr>
            <w:bookmarkStart w:id="0" w:name="_Toc200107791"/>
            <w:bookmarkStart w:id="1" w:name="_Toc181708546"/>
            <w:r w:rsidRPr="00415ADB">
              <w:rPr>
                <w:rFonts w:asciiTheme="minorHAnsi" w:hAnsiTheme="minorHAnsi" w:cstheme="minorHAnsi"/>
                <w:sz w:val="20"/>
                <w:szCs w:val="20"/>
              </w:rPr>
              <w:lastRenderedPageBreak/>
              <w:t>Ε</w:t>
            </w:r>
            <w:r w:rsidR="00C41C21" w:rsidRPr="00415ADB">
              <w:rPr>
                <w:rFonts w:asciiTheme="minorHAnsi" w:hAnsiTheme="minorHAnsi" w:cstheme="minorHAnsi"/>
                <w:sz w:val="20"/>
                <w:szCs w:val="20"/>
              </w:rPr>
              <w:t>ισαγωγή</w:t>
            </w:r>
            <w:bookmarkEnd w:id="0"/>
          </w:p>
        </w:tc>
      </w:tr>
      <w:tr w:rsidR="00531486" w:rsidRPr="00CB355D" w14:paraId="14ACD8BB" w14:textId="77777777" w:rsidTr="00F44F06">
        <w:tc>
          <w:tcPr>
            <w:tcW w:w="8210" w:type="dxa"/>
            <w:shd w:val="clear" w:color="auto" w:fill="E0E0E0"/>
          </w:tcPr>
          <w:p w14:paraId="3F68D03E" w14:textId="77777777" w:rsidR="00531486" w:rsidRPr="00415ADB" w:rsidRDefault="00531486" w:rsidP="00415ADB">
            <w:pPr>
              <w:pStyle w:val="1"/>
              <w:spacing w:after="120" w:line="276" w:lineRule="auto"/>
              <w:rPr>
                <w:rFonts w:asciiTheme="minorHAnsi" w:hAnsiTheme="minorHAnsi" w:cstheme="minorHAnsi"/>
                <w:sz w:val="20"/>
                <w:szCs w:val="20"/>
              </w:rPr>
            </w:pPr>
            <w:bookmarkStart w:id="2" w:name="_Toc200107792"/>
            <w:r w:rsidRPr="00415ADB">
              <w:rPr>
                <w:rFonts w:asciiTheme="minorHAnsi" w:hAnsiTheme="minorHAnsi" w:cstheme="minorHAnsi"/>
                <w:sz w:val="20"/>
                <w:szCs w:val="20"/>
              </w:rPr>
              <w:t>1. Η διαδικασία της εσωτερικής αξιολόγησης</w:t>
            </w:r>
            <w:bookmarkEnd w:id="2"/>
          </w:p>
          <w:p w14:paraId="3309A933" w14:textId="77777777" w:rsidR="00531486" w:rsidRPr="00415ADB" w:rsidRDefault="00531486" w:rsidP="00415ADB">
            <w:pPr>
              <w:pStyle w:val="a3"/>
              <w:spacing w:line="276" w:lineRule="auto"/>
              <w:rPr>
                <w:rFonts w:asciiTheme="minorHAnsi" w:hAnsiTheme="minorHAnsi" w:cstheme="minorHAnsi"/>
                <w:i/>
                <w:iCs/>
                <w:sz w:val="20"/>
                <w:szCs w:val="20"/>
              </w:rPr>
            </w:pPr>
            <w:r w:rsidRPr="00415ADB">
              <w:rPr>
                <w:rFonts w:asciiTheme="minorHAnsi" w:hAnsiTheme="minorHAnsi" w:cstheme="minorHAnsi"/>
                <w:i/>
                <w:sz w:val="20"/>
                <w:szCs w:val="20"/>
              </w:rPr>
              <w:t>Η Ενότητα αυτή περιλαμβάνει μια σύντομη περιγραφή, ανάλυση και κριτική αξιολόγηση της διαδικασίας εσωτερικής αξιολόγησης</w:t>
            </w:r>
            <w:r w:rsidR="00CF7C77" w:rsidRPr="00415ADB">
              <w:rPr>
                <w:rFonts w:asciiTheme="minorHAnsi" w:hAnsiTheme="minorHAnsi" w:cstheme="minorHAnsi"/>
                <w:i/>
                <w:sz w:val="20"/>
                <w:szCs w:val="20"/>
              </w:rPr>
              <w:t xml:space="preserve"> που εφαρμόσθηκε στο Τμήμα</w:t>
            </w:r>
            <w:r w:rsidRPr="00415ADB">
              <w:rPr>
                <w:rFonts w:asciiTheme="minorHAnsi" w:hAnsiTheme="minorHAnsi" w:cstheme="minorHAnsi"/>
                <w:i/>
                <w:sz w:val="20"/>
                <w:szCs w:val="20"/>
              </w:rPr>
              <w:t xml:space="preserve">, καθώς και ενδεχόμενες προτάσεις για τη βελτίωσή της. </w:t>
            </w:r>
          </w:p>
        </w:tc>
      </w:tr>
      <w:tr w:rsidR="00531486" w:rsidRPr="00CB355D" w14:paraId="6A5CD796" w14:textId="77777777" w:rsidTr="004F1413">
        <w:tc>
          <w:tcPr>
            <w:tcW w:w="8210" w:type="dxa"/>
            <w:shd w:val="clear" w:color="auto" w:fill="auto"/>
          </w:tcPr>
          <w:p w14:paraId="7EC635A0" w14:textId="7D392B12" w:rsidR="004F1413" w:rsidRPr="00415ADB" w:rsidRDefault="007757B4" w:rsidP="00415ADB">
            <w:pPr>
              <w:pStyle w:val="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bookmarkStart w:id="3" w:name="_Toc53922475"/>
            <w:bookmarkStart w:id="4" w:name="_Toc53922853"/>
            <w:bookmarkStart w:id="5" w:name="_Toc200107793"/>
            <w:r w:rsidRPr="00415ADB">
              <w:rPr>
                <w:rFonts w:asciiTheme="minorHAnsi" w:hAnsiTheme="minorHAnsi" w:cstheme="minorHAnsi"/>
                <w:sz w:val="20"/>
                <w:szCs w:val="20"/>
              </w:rPr>
              <w:lastRenderedPageBreak/>
              <w:t xml:space="preserve">1.1. </w:t>
            </w:r>
            <w:r w:rsidRPr="00415ADB">
              <w:rPr>
                <w:rFonts w:asciiTheme="minorHAnsi" w:hAnsiTheme="minorHAnsi" w:cstheme="minorHAnsi"/>
                <w:sz w:val="20"/>
                <w:szCs w:val="20"/>
              </w:rPr>
              <w:tab/>
              <w:t>Περιγραφή και ανάλυση της διαδικασίας εσωτερικής αξιολόγησης στο Τμήμα.</w:t>
            </w:r>
            <w:bookmarkEnd w:id="3"/>
            <w:bookmarkEnd w:id="4"/>
            <w:bookmarkEnd w:id="5"/>
          </w:p>
          <w:p w14:paraId="150443B9" w14:textId="77777777" w:rsidR="004F1413" w:rsidRPr="00415ADB" w:rsidRDefault="004F1413" w:rsidP="00415ADB">
            <w:pPr>
              <w:pStyle w:val="Default"/>
              <w:numPr>
                <w:ilvl w:val="0"/>
                <w:numId w:val="16"/>
              </w:numPr>
              <w:spacing w:line="276" w:lineRule="auto"/>
              <w:jc w:val="both"/>
              <w:rPr>
                <w:rFonts w:asciiTheme="minorHAnsi" w:hAnsiTheme="minorHAnsi" w:cstheme="minorHAnsi"/>
                <w:sz w:val="20"/>
                <w:szCs w:val="20"/>
              </w:rPr>
            </w:pPr>
            <w:proofErr w:type="spellStart"/>
            <w:r w:rsidRPr="00415ADB">
              <w:rPr>
                <w:rFonts w:asciiTheme="minorHAnsi" w:hAnsiTheme="minorHAnsi" w:cstheme="minorHAnsi"/>
                <w:sz w:val="20"/>
                <w:szCs w:val="20"/>
              </w:rPr>
              <w:t>Ποιά</w:t>
            </w:r>
            <w:proofErr w:type="spellEnd"/>
            <w:r w:rsidRPr="00415ADB">
              <w:rPr>
                <w:rFonts w:asciiTheme="minorHAnsi" w:hAnsiTheme="minorHAnsi" w:cstheme="minorHAnsi"/>
                <w:sz w:val="20"/>
                <w:szCs w:val="20"/>
              </w:rPr>
              <w:t xml:space="preserve"> ήταν η σύνθεση της ΟΜΕΑ; </w:t>
            </w:r>
          </w:p>
          <w:p w14:paraId="5FA6C8C7" w14:textId="77777777" w:rsidR="004F1413" w:rsidRPr="00415ADB" w:rsidRDefault="004F1413" w:rsidP="00415ADB">
            <w:pPr>
              <w:pStyle w:val="Default"/>
              <w:numPr>
                <w:ilvl w:val="0"/>
                <w:numId w:val="16"/>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Με </w:t>
            </w:r>
            <w:proofErr w:type="spellStart"/>
            <w:r w:rsidRPr="00415ADB">
              <w:rPr>
                <w:rFonts w:asciiTheme="minorHAnsi" w:hAnsiTheme="minorHAnsi" w:cstheme="minorHAnsi"/>
                <w:sz w:val="20"/>
                <w:szCs w:val="20"/>
              </w:rPr>
              <w:t>ποιούς</w:t>
            </w:r>
            <w:proofErr w:type="spellEnd"/>
            <w:r w:rsidRPr="00415ADB">
              <w:rPr>
                <w:rFonts w:asciiTheme="minorHAnsi" w:hAnsiTheme="minorHAnsi" w:cstheme="minorHAnsi"/>
                <w:sz w:val="20"/>
                <w:szCs w:val="20"/>
              </w:rPr>
              <w:t xml:space="preserve"> και πώς συνεργάσθηκε η ΟΜΕΑ για τη διαμόρφωση της έκθεσης; </w:t>
            </w:r>
          </w:p>
          <w:p w14:paraId="1C715974" w14:textId="77777777" w:rsidR="004F1413" w:rsidRPr="00415ADB" w:rsidRDefault="004F1413" w:rsidP="00415ADB">
            <w:pPr>
              <w:pStyle w:val="Default"/>
              <w:numPr>
                <w:ilvl w:val="0"/>
                <w:numId w:val="16"/>
              </w:numPr>
              <w:spacing w:line="276" w:lineRule="auto"/>
              <w:jc w:val="both"/>
              <w:rPr>
                <w:rFonts w:asciiTheme="minorHAnsi" w:hAnsiTheme="minorHAnsi" w:cstheme="minorHAnsi"/>
                <w:sz w:val="20"/>
                <w:szCs w:val="20"/>
              </w:rPr>
            </w:pPr>
            <w:proofErr w:type="spellStart"/>
            <w:r w:rsidRPr="00415ADB">
              <w:rPr>
                <w:rFonts w:asciiTheme="minorHAnsi" w:hAnsiTheme="minorHAnsi" w:cstheme="minorHAnsi"/>
                <w:sz w:val="20"/>
                <w:szCs w:val="20"/>
              </w:rPr>
              <w:t>Ποιές</w:t>
            </w:r>
            <w:proofErr w:type="spellEnd"/>
            <w:r w:rsidRPr="00415ADB">
              <w:rPr>
                <w:rFonts w:asciiTheme="minorHAnsi" w:hAnsiTheme="minorHAnsi" w:cstheme="minorHAnsi"/>
                <w:sz w:val="20"/>
                <w:szCs w:val="20"/>
              </w:rPr>
              <w:t xml:space="preserve"> πηγές και διαδικασίες χρησιμοποιήθηκαν για την άντληση πληροφοριών; </w:t>
            </w:r>
          </w:p>
          <w:p w14:paraId="438184D7" w14:textId="77777777" w:rsidR="004F1413" w:rsidRPr="00415ADB" w:rsidRDefault="004F1413" w:rsidP="00415ADB">
            <w:pPr>
              <w:pStyle w:val="Default"/>
              <w:numPr>
                <w:ilvl w:val="0"/>
                <w:numId w:val="16"/>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Πώς και σε </w:t>
            </w:r>
            <w:proofErr w:type="spellStart"/>
            <w:r w:rsidRPr="00415ADB">
              <w:rPr>
                <w:rFonts w:asciiTheme="minorHAnsi" w:hAnsiTheme="minorHAnsi" w:cstheme="minorHAnsi"/>
                <w:sz w:val="20"/>
                <w:szCs w:val="20"/>
              </w:rPr>
              <w:t>ποιά</w:t>
            </w:r>
            <w:proofErr w:type="spellEnd"/>
            <w:r w:rsidRPr="00415ADB">
              <w:rPr>
                <w:rFonts w:asciiTheme="minorHAnsi" w:hAnsiTheme="minorHAnsi" w:cstheme="minorHAnsi"/>
                <w:sz w:val="20"/>
                <w:szCs w:val="20"/>
              </w:rPr>
              <w:t xml:space="preserve"> έκταση συζητήθηκε η έκθεση στο εσωτερικό του Τμήματος; </w:t>
            </w:r>
          </w:p>
          <w:p w14:paraId="5AD213CE" w14:textId="77777777" w:rsidR="004F1413" w:rsidRPr="00415ADB" w:rsidRDefault="004F1413" w:rsidP="00415ADB">
            <w:pPr>
              <w:pStyle w:val="Default"/>
              <w:spacing w:line="276" w:lineRule="auto"/>
              <w:jc w:val="both"/>
              <w:rPr>
                <w:rFonts w:asciiTheme="minorHAnsi" w:hAnsiTheme="minorHAnsi" w:cstheme="minorHAnsi"/>
                <w:sz w:val="20"/>
                <w:szCs w:val="20"/>
              </w:rPr>
            </w:pPr>
          </w:p>
          <w:p w14:paraId="484EAEA9" w14:textId="706A41FB" w:rsidR="004F1413" w:rsidRPr="00415ADB" w:rsidRDefault="004F1413" w:rsidP="00415ADB">
            <w:pPr>
              <w:pStyle w:val="Default"/>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Σημειώνεται εισαγωγικά ότι εντός του έτους  2022</w:t>
            </w:r>
            <w:r w:rsidR="006F719E" w:rsidRPr="00415ADB">
              <w:rPr>
                <w:rFonts w:asciiTheme="minorHAnsi" w:hAnsiTheme="minorHAnsi" w:cstheme="minorHAnsi"/>
                <w:sz w:val="20"/>
                <w:szCs w:val="20"/>
              </w:rPr>
              <w:t xml:space="preserve"> και μήνα Δεκέμβριο</w:t>
            </w:r>
            <w:r w:rsidRPr="00415ADB">
              <w:rPr>
                <w:rFonts w:asciiTheme="minorHAnsi" w:hAnsiTheme="minorHAnsi" w:cstheme="minorHAnsi"/>
                <w:sz w:val="20"/>
                <w:szCs w:val="20"/>
              </w:rPr>
              <w:t xml:space="preserve"> πραγματοποιήθηκε η διαδικασία πιστοποίησης του Προπτυχιακού Προγράμματος Σπουδών του Τμήματος από εξωτερικούς </w:t>
            </w:r>
            <w:proofErr w:type="spellStart"/>
            <w:r w:rsidRPr="00415ADB">
              <w:rPr>
                <w:rFonts w:asciiTheme="minorHAnsi" w:hAnsiTheme="minorHAnsi" w:cstheme="minorHAnsi"/>
                <w:sz w:val="20"/>
                <w:szCs w:val="20"/>
              </w:rPr>
              <w:t>αξιολογητές</w:t>
            </w:r>
            <w:proofErr w:type="spellEnd"/>
            <w:r w:rsidRPr="00415ADB">
              <w:rPr>
                <w:rFonts w:asciiTheme="minorHAnsi" w:hAnsiTheme="minorHAnsi" w:cstheme="minorHAnsi"/>
                <w:sz w:val="20"/>
                <w:szCs w:val="20"/>
              </w:rPr>
              <w:t xml:space="preserve">. Αποτέλεσε ιδιαίτερη τιμή για το Τμήμα το ότι κατόπιν απόφασης του Συμβουλίου Αξιολόγησης και Πιστοποίησης της Εθνικής Αρχής Ανώτατης Εκπαίδευσης (ΕΘΑΑΕ), έλαβε Πιστοποίηση ότι συμμορφώνεται πλήρως με τις αρχές του προτύπου ποιότητας της ΕΘΑΑΕ και τις Αρχές Διασφάλισης Ποιότητας του Ευρωπαϊκού Χώρου Ανώτατης Εκπαίδευσης (ESG 2015) για το επίπεδο σπουδών 6 του Εθνικού και Ευρωπαϊκού Πλαισίου Προσόντων, επιτυγχάνοντας βαθμολογία πλήρους συμμόρφωσης και στις 12 αρχές του προτύπου ποιότητας ( Άριστα – 12 στα 12). </w:t>
            </w:r>
          </w:p>
          <w:p w14:paraId="0D8F67A8" w14:textId="77777777" w:rsidR="004F1413" w:rsidRPr="00415ADB" w:rsidRDefault="004F1413" w:rsidP="00415ADB">
            <w:pPr>
              <w:pStyle w:val="Default"/>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Η Ομάδα Εσωτερικής Αξιολόγησης (ΟΜΕΑ) του Τμήματος ορίστηκε από τη Γενική Συνέλευση του Τμήματος και αποτελείται από τους: </w:t>
            </w:r>
          </w:p>
          <w:p w14:paraId="51885ED6"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Χατζηγεωργίου Χρυσούλα, Καθηγήτρια </w:t>
            </w:r>
          </w:p>
          <w:p w14:paraId="77AB2A87"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Χρήστου Ευάγγελος, Καθηγητής </w:t>
            </w:r>
          </w:p>
          <w:p w14:paraId="7C8B87BB"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Ασημακόπουλος </w:t>
            </w:r>
            <w:proofErr w:type="spellStart"/>
            <w:r w:rsidRPr="00415ADB">
              <w:rPr>
                <w:rFonts w:asciiTheme="minorHAnsi" w:hAnsiTheme="minorHAnsi" w:cstheme="minorHAnsi"/>
                <w:sz w:val="20"/>
                <w:szCs w:val="20"/>
              </w:rPr>
              <w:t>Κων</w:t>
            </w:r>
            <w:proofErr w:type="spellEnd"/>
            <w:r w:rsidRPr="00415ADB">
              <w:rPr>
                <w:rFonts w:asciiTheme="minorHAnsi" w:hAnsiTheme="minorHAnsi" w:cstheme="minorHAnsi"/>
                <w:sz w:val="20"/>
                <w:szCs w:val="20"/>
              </w:rPr>
              <w:t>/</w:t>
            </w:r>
            <w:proofErr w:type="spellStart"/>
            <w:r w:rsidRPr="00415ADB">
              <w:rPr>
                <w:rFonts w:asciiTheme="minorHAnsi" w:hAnsiTheme="minorHAnsi" w:cstheme="minorHAnsi"/>
                <w:sz w:val="20"/>
                <w:szCs w:val="20"/>
              </w:rPr>
              <w:t>νος</w:t>
            </w:r>
            <w:proofErr w:type="spellEnd"/>
            <w:r w:rsidRPr="00415ADB">
              <w:rPr>
                <w:rFonts w:asciiTheme="minorHAnsi" w:hAnsiTheme="minorHAnsi" w:cstheme="minorHAnsi"/>
                <w:sz w:val="20"/>
                <w:szCs w:val="20"/>
              </w:rPr>
              <w:t xml:space="preserve">, Καθηγητής, </w:t>
            </w:r>
          </w:p>
          <w:p w14:paraId="0FE31988"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proofErr w:type="spellStart"/>
            <w:r w:rsidRPr="00415ADB">
              <w:rPr>
                <w:rFonts w:asciiTheme="minorHAnsi" w:hAnsiTheme="minorHAnsi" w:cstheme="minorHAnsi"/>
                <w:sz w:val="20"/>
                <w:szCs w:val="20"/>
              </w:rPr>
              <w:t>Σταλίδης</w:t>
            </w:r>
            <w:proofErr w:type="spellEnd"/>
            <w:r w:rsidRPr="00415ADB">
              <w:rPr>
                <w:rFonts w:asciiTheme="minorHAnsi" w:hAnsiTheme="minorHAnsi" w:cstheme="minorHAnsi"/>
                <w:sz w:val="20"/>
                <w:szCs w:val="20"/>
              </w:rPr>
              <w:t xml:space="preserve"> Γεώργιος, Καθηγητής </w:t>
            </w:r>
          </w:p>
          <w:p w14:paraId="16572EFB"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proofErr w:type="spellStart"/>
            <w:r w:rsidRPr="00415ADB">
              <w:rPr>
                <w:rFonts w:asciiTheme="minorHAnsi" w:hAnsiTheme="minorHAnsi" w:cstheme="minorHAnsi"/>
                <w:sz w:val="20"/>
                <w:szCs w:val="20"/>
              </w:rPr>
              <w:t>Κασσιανίδης</w:t>
            </w:r>
            <w:proofErr w:type="spellEnd"/>
            <w:r w:rsidRPr="00415ADB">
              <w:rPr>
                <w:rFonts w:asciiTheme="minorHAnsi" w:hAnsiTheme="minorHAnsi" w:cstheme="minorHAnsi"/>
                <w:sz w:val="20"/>
                <w:szCs w:val="20"/>
              </w:rPr>
              <w:t xml:space="preserve"> Παναγιώτης, Αναπληρωτής Καθηγητής </w:t>
            </w:r>
          </w:p>
          <w:p w14:paraId="29B20BFB" w14:textId="77777777" w:rsidR="004F1413" w:rsidRPr="00415ADB" w:rsidRDefault="004F1413" w:rsidP="00415ADB">
            <w:pPr>
              <w:pStyle w:val="Default"/>
              <w:numPr>
                <w:ilvl w:val="0"/>
                <w:numId w:val="17"/>
              </w:num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Γιαννόπουλος Αντώνιος, Επίκουρος Καθηγητής </w:t>
            </w:r>
          </w:p>
          <w:p w14:paraId="2E8269E3" w14:textId="77777777" w:rsidR="004F1413" w:rsidRPr="00415ADB" w:rsidRDefault="004F1413" w:rsidP="00415ADB">
            <w:pPr>
              <w:pStyle w:val="Default"/>
              <w:spacing w:line="276" w:lineRule="auto"/>
              <w:jc w:val="both"/>
              <w:rPr>
                <w:rFonts w:asciiTheme="minorHAnsi" w:hAnsiTheme="minorHAnsi" w:cstheme="minorHAnsi"/>
                <w:sz w:val="20"/>
                <w:szCs w:val="20"/>
              </w:rPr>
            </w:pPr>
          </w:p>
          <w:p w14:paraId="5C24EACD" w14:textId="77777777" w:rsidR="004F1413" w:rsidRPr="00415ADB" w:rsidRDefault="004F1413" w:rsidP="00415ADB">
            <w:pPr>
              <w:pStyle w:val="Default"/>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Για τη σύνταξη της έκθεσης, η ΟΜΕΑ απευθύνθηκε για συλλογή στοιχείων και συνεισφορά, τόσο ποσοτική όσο και ποιοτική, σε όλα τα μέλη του Τμήματος (ΔΕΠ, ΕΔΙΠ, διοικητικό προσωπικό και εκπροσώπους των φοιτητών). </w:t>
            </w:r>
          </w:p>
          <w:p w14:paraId="0F50A34D" w14:textId="3CC85DC9" w:rsidR="004F1413" w:rsidRPr="00415ADB" w:rsidRDefault="004F1413" w:rsidP="00415ADB">
            <w:pPr>
              <w:pStyle w:val="Default"/>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Η διαδικασία συγκέντρωσης στοιχείων και σύνταξης της έκθεσης περιελάβανε την Αξιολόγηση του Εκπαιδευτικού Προσωπικού (ΔΕΠ), της Εκπαιδευτικής Διαδικασίας (ΕΔ) και του Προγράμματος Σπουδών (ΠΣ) από τους φοιτητές. Η διαδικασία πραγματοποιήθηκε μέσω συμπλήρωσης ηλεκτρονικών ερωτηματολογίων με χρήση της ηλεκτρονικής πλατφόρμας που διαθέτει το Γραφείο Ποιότητας. Επιπρόσθετα, η ΟΜΕΑ ζήτησε από τα μέλη ΔΕΠ συμπληρωματική συνεισφορά, που περιελάβανε στοιχεία και παρατηρήσεις. Τη συνεισφορά αυτή συγκέντρωσε μέσω ηλεκτρονικού ταχυδρομείου και ενσωμάτωσε στην παρούσα έκθεση αξιολόγησης η ΟΜΕΑ του Τμήματος. </w:t>
            </w:r>
          </w:p>
          <w:p w14:paraId="432D7DCF" w14:textId="6523749E" w:rsidR="00B91366"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Για την αξιολόγηση του Τμήματος από τους φοιτητές εφαρμόστηκε η τυποποιημένη διαδικασία μέσω ηλεκτρονικού ερωτηματολογίου που υποστηρίχθηκε από το Γραφείο Διασφάλισης Ποιότητας της Πανεπιστημιούπολης </w:t>
            </w:r>
            <w:proofErr w:type="spellStart"/>
            <w:r w:rsidRPr="00415ADB">
              <w:rPr>
                <w:rFonts w:asciiTheme="minorHAnsi" w:hAnsiTheme="minorHAnsi" w:cstheme="minorHAnsi"/>
                <w:sz w:val="20"/>
                <w:szCs w:val="20"/>
              </w:rPr>
              <w:t>Σίνδου</w:t>
            </w:r>
            <w:proofErr w:type="spellEnd"/>
            <w:r w:rsidRPr="00415ADB">
              <w:rPr>
                <w:rFonts w:asciiTheme="minorHAnsi" w:hAnsiTheme="minorHAnsi" w:cstheme="minorHAnsi"/>
                <w:sz w:val="20"/>
                <w:szCs w:val="20"/>
              </w:rPr>
              <w:t xml:space="preserve">. Σύμφωνα με τη διαδικασία αυτή, ο κάθε διδάσκοντας διένειμε κατά τη διάρκεια του μαθήματός του και κατά την 7η με 8η εβδομάδα των μαθημάτων, ειδικούς μοναδικούς κωδικούς στους φοιτητές. Με τους κωδικούς αυτούς, οι φοιτητές συμπλήρωσαν ανώνυμα, αλλά με πιστοποίηση της ιδιότητας τους ως παρακολουθούντες το μάθημα, τυποποιημένο ηλεκτρονικό ερωτηματολόγιο σχετικά με το μάθημα, τους διδάσκοντες, τον τρόπο και τα μέσα διδασκαλίας. Τα </w:t>
            </w:r>
            <w:proofErr w:type="spellStart"/>
            <w:r w:rsidRPr="00415ADB">
              <w:rPr>
                <w:rFonts w:asciiTheme="minorHAnsi" w:hAnsiTheme="minorHAnsi" w:cstheme="minorHAnsi"/>
                <w:sz w:val="20"/>
                <w:szCs w:val="20"/>
              </w:rPr>
              <w:t>συγκεντρωθέντα</w:t>
            </w:r>
            <w:proofErr w:type="spellEnd"/>
            <w:r w:rsidRPr="00415ADB">
              <w:rPr>
                <w:rFonts w:asciiTheme="minorHAnsi" w:hAnsiTheme="minorHAnsi" w:cstheme="minorHAnsi"/>
                <w:sz w:val="20"/>
                <w:szCs w:val="20"/>
              </w:rPr>
              <w:t xml:space="preserve"> στοιχεία αξιολογήθηκαν στατιστικά από τους υπεύθυνους ΟΜΕΑ του Τμήματος. </w:t>
            </w:r>
          </w:p>
          <w:p w14:paraId="5471E845" w14:textId="40E2F29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t>Τα αποτελέσματα της αξιολόγησης κατά το χειμερινό και εαρινό εξάμηνο 2023-24 παρουσιάζονται συνοπτικά στο Παράρτημα Α (μέση αξιολόγηση ανά κριτήριο, για το χειμερινό και το εαρινό εξάμηνο 2023-24).</w:t>
            </w:r>
          </w:p>
          <w:p w14:paraId="7EE32058" w14:textId="696F717C" w:rsidR="00531486"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συλλογή στοιχείων για τη στατιστική απεικόνιση του εκπαιδευτικού έργου πραγματοποιήθηκε από τη βάση δεδομένων της γραμματείας του Τμήματος.</w:t>
            </w:r>
          </w:p>
        </w:tc>
      </w:tr>
      <w:tr w:rsidR="007757B4" w:rsidRPr="00CB355D" w14:paraId="26A7F8D3" w14:textId="77777777" w:rsidTr="004F1413">
        <w:tc>
          <w:tcPr>
            <w:tcW w:w="8210" w:type="dxa"/>
            <w:shd w:val="clear" w:color="auto" w:fill="auto"/>
          </w:tcPr>
          <w:p w14:paraId="06C78D02" w14:textId="77777777" w:rsidR="007757B4" w:rsidRPr="00415ADB" w:rsidRDefault="007757B4" w:rsidP="00415ADB">
            <w:pPr>
              <w:pStyle w:val="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bookmarkStart w:id="6" w:name="_Toc53922476"/>
            <w:bookmarkStart w:id="7" w:name="_Toc53922854"/>
            <w:bookmarkStart w:id="8" w:name="_Toc200107794"/>
            <w:r w:rsidRPr="00415ADB">
              <w:rPr>
                <w:rFonts w:asciiTheme="minorHAnsi" w:hAnsiTheme="minorHAnsi" w:cstheme="minorHAnsi"/>
                <w:sz w:val="20"/>
                <w:szCs w:val="20"/>
              </w:rPr>
              <w:lastRenderedPageBreak/>
              <w:t>1.2. Ανάλυση των θετικών στοιχείων και των δυσκολιών που παρουσιάσθηκαν κατά τη διαδικασία της εσωτερικής αξιολόγησης.</w:t>
            </w:r>
            <w:bookmarkEnd w:id="6"/>
            <w:bookmarkEnd w:id="7"/>
            <w:bookmarkEnd w:id="8"/>
          </w:p>
          <w:p w14:paraId="203202A6"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Σημαντικό θετικό στοιχείο είναι η επιτυχημένη τυποποίηση της διαδικασίας, η δυνατότητα διεξαγωγής της ηλεκτρονικά και η αντίστοιχη υποστήριξη από τη Μονάδα Διασφάλισης Ποιότητας.</w:t>
            </w:r>
          </w:p>
          <w:p w14:paraId="399C4E61" w14:textId="4A50F64E"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Το πρόβλημα της μειωμένης συμμετοχής των φοιτητών στην αξιολόγηση από τους φοιτητές παραμένει, και κατά το έτος 202</w:t>
            </w:r>
            <w:r w:rsidR="007B5586" w:rsidRPr="00415ADB">
              <w:rPr>
                <w:rFonts w:asciiTheme="minorHAnsi" w:hAnsiTheme="minorHAnsi" w:cstheme="minorHAnsi"/>
                <w:sz w:val="20"/>
                <w:szCs w:val="20"/>
              </w:rPr>
              <w:t>3-24</w:t>
            </w:r>
            <w:r w:rsidRPr="00415ADB">
              <w:rPr>
                <w:rFonts w:asciiTheme="minorHAnsi" w:hAnsiTheme="minorHAnsi" w:cstheme="minorHAnsi"/>
                <w:sz w:val="20"/>
                <w:szCs w:val="20"/>
              </w:rPr>
              <w:t>. Ωστόσο, σημειώνεται ότι η συνολική συμμετοχή των φοιτητών στη διαδικασία αξιολόγησης είναι μεγαλύτερη από το προηγούμενο έτος, με αύξηση μεγαλύτερη του 10%. Παραμένει η απροθυμία μεγάλου μέρους των φοιτητών να συμπληρώσουν το ερωτηματολόγιο αξιολόγησης, κάτι που είναι εν μέρει κατανοητό, αφού καλούνται μέσα σε 1-2 εβδομάδες να συμπληρώσουν όχι ένα, αλλά περισσότερα από 10 ερωτηματολόγια. Ως αποτέλεσμα, το ποσοστό συμμετοχής είναι πολύ χαμηλό και η συμπλήρωση του ερωτηματολογίου δε γίνεται πάντα με τη δέουσα προσοχή και ορθότητα. Ωστόσο, ισχύει η τάση που παρατηρήθηκε από τα προηγούμενα έτη, το τμήμα να αποκτά «κουλτούρα ποιότητας».</w:t>
            </w:r>
          </w:p>
          <w:p w14:paraId="30792E57" w14:textId="3C77C24B" w:rsidR="00FF4392"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Αναφέρεται ως αρνητικό στοιχείο, που δυσκολεύει τη διαδικασία συγκέντρωσης των απαιτούμενων πληροφοριών σχετικά με τη λειτουργία του τμήματος και το ερευνητικό έργο των μελών ΔΕΠ, το ότι οι πληροφορίες αυτές ζητούνται σε διαφορετική μορφή από αυτήν της ΕΘΑΕΕ. Αντίστοιχες πληροφορίες συγκεντρώνονται και μέσω της πλατφόρμας αξιολόγησης της ΜΟΔΙΠ, οι οποίες είναι και πάλι σε διαφορετική μορφή. Το αποτέλεσμα είναι να καταβάλλεται άσκοπος κόπος από τα μέλη της ΟΜΕΑ και τα μέλη ΔΕΠ στη συγκέντρωση των ίδιων ουσιαστικά στοιχείων, δύο και τρεις φορές, αλλά με διαφορετικό τρόπο καταγραφής.</w:t>
            </w:r>
          </w:p>
          <w:p w14:paraId="576707ED" w14:textId="77777777" w:rsidR="00FF4392" w:rsidRPr="00415ADB" w:rsidRDefault="00FF4392" w:rsidP="00415ADB">
            <w:pPr>
              <w:pStyle w:val="a3"/>
              <w:spacing w:line="276" w:lineRule="auto"/>
              <w:rPr>
                <w:rFonts w:asciiTheme="minorHAnsi" w:hAnsiTheme="minorHAnsi" w:cstheme="minorHAnsi"/>
                <w:sz w:val="20"/>
                <w:szCs w:val="20"/>
              </w:rPr>
            </w:pPr>
          </w:p>
        </w:tc>
      </w:tr>
      <w:tr w:rsidR="007757B4" w:rsidRPr="00CB355D" w14:paraId="44904407" w14:textId="77777777" w:rsidTr="004F1413">
        <w:tc>
          <w:tcPr>
            <w:tcW w:w="8210" w:type="dxa"/>
            <w:shd w:val="clear" w:color="auto" w:fill="auto"/>
          </w:tcPr>
          <w:p w14:paraId="15017572" w14:textId="77777777" w:rsidR="007757B4" w:rsidRPr="00415ADB" w:rsidRDefault="007757B4" w:rsidP="00415ADB">
            <w:pPr>
              <w:pStyle w:val="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bookmarkStart w:id="9" w:name="_Toc53922477"/>
            <w:bookmarkStart w:id="10" w:name="_Toc53922855"/>
            <w:bookmarkStart w:id="11" w:name="_Toc200107795"/>
            <w:r w:rsidRPr="00415ADB">
              <w:rPr>
                <w:rFonts w:asciiTheme="minorHAnsi" w:hAnsiTheme="minorHAnsi" w:cstheme="minorHAnsi"/>
                <w:sz w:val="20"/>
                <w:szCs w:val="20"/>
              </w:rPr>
              <w:t xml:space="preserve">1.3. </w:t>
            </w:r>
            <w:r w:rsidRPr="00415ADB">
              <w:rPr>
                <w:rFonts w:asciiTheme="minorHAnsi" w:hAnsiTheme="minorHAnsi" w:cstheme="minorHAnsi"/>
                <w:sz w:val="20"/>
                <w:szCs w:val="20"/>
              </w:rPr>
              <w:tab/>
              <w:t xml:space="preserve">Προτάσεις </w:t>
            </w:r>
            <w:r w:rsidR="00881D39" w:rsidRPr="00415ADB">
              <w:rPr>
                <w:rFonts w:asciiTheme="minorHAnsi" w:hAnsiTheme="minorHAnsi" w:cstheme="minorHAnsi"/>
                <w:sz w:val="20"/>
                <w:szCs w:val="20"/>
              </w:rPr>
              <w:t xml:space="preserve">του Τμήματος </w:t>
            </w:r>
            <w:r w:rsidRPr="00415ADB">
              <w:rPr>
                <w:rFonts w:asciiTheme="minorHAnsi" w:hAnsiTheme="minorHAnsi" w:cstheme="minorHAnsi"/>
                <w:sz w:val="20"/>
                <w:szCs w:val="20"/>
              </w:rPr>
              <w:t>για τη βελτίωση της διαδικασίας.</w:t>
            </w:r>
            <w:bookmarkEnd w:id="9"/>
            <w:bookmarkEnd w:id="10"/>
            <w:bookmarkEnd w:id="11"/>
          </w:p>
          <w:p w14:paraId="3946BD6F"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ηλεκτρονική πλατφόρμα αξιολόγησης παρουσίασε αδυναμίες που ήταν εμφανείς κυρίως στην ΟΜΕΑ. Συγκεκριμένα, δεν υπήρχε εύκολος τρόπος επισκόπησης των αποτελεσμάτων αλλά και εξαγωγής τους σε μορφή που να μπορούν να εισαχθούν στην έκθεση αξιολόγησης ή ακόμα που να είναι δυνατή η περεταίρω επεξεργασία τους.</w:t>
            </w:r>
          </w:p>
          <w:p w14:paraId="69DE2191"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Παρατηρήθηκε το φαινόμενο να έχει εισαχθεί με κόπο πληροφορία από τα μέλη του τμήματος στην πλατφόρμα αξιολόγησης (ερωτηματολόγιο διδάσκοντα και μαθήματος) που όμως να μην μπορεί να εξαχθεί από την ΟΜΕΑ. Έτσι, χρειάστηκε να ξαναζητηθεί η ίδια πληροφορία και να συλλεγεί μέσω </w:t>
            </w:r>
            <w:proofErr w:type="spellStart"/>
            <w:r w:rsidRPr="00415ADB">
              <w:rPr>
                <w:rFonts w:asciiTheme="minorHAnsi" w:hAnsiTheme="minorHAnsi" w:cstheme="minorHAnsi"/>
                <w:sz w:val="20"/>
                <w:szCs w:val="20"/>
              </w:rPr>
              <w:t>ηλ</w:t>
            </w:r>
            <w:proofErr w:type="spellEnd"/>
            <w:r w:rsidRPr="00415ADB">
              <w:rPr>
                <w:rFonts w:asciiTheme="minorHAnsi" w:hAnsiTheme="minorHAnsi" w:cstheme="minorHAnsi"/>
                <w:sz w:val="20"/>
                <w:szCs w:val="20"/>
              </w:rPr>
              <w:t>. ταχυδρομείου με χρήση αυτοσχέδιων φορμών.</w:t>
            </w:r>
          </w:p>
          <w:p w14:paraId="74035221" w14:textId="09BA9424" w:rsidR="00FF4392"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Ως πρόταση του Τμήματος επαναλαμβάνεται αυτή που διατυπώθηκε και κατά το προηγούμενο έτος: προτείνεται να εξελιχθεί η πλατφόρμα αξιολόγησης του ιδρύματος, έτσι ώστε η πληροφορία που συγκεντρώνεται να ακολουθεί ενιαίο πρότυπο με αυτόν της ΕΘΑΑΕ και να είναι εύκολα εξαγώγιμη και επαναχρησιμοποιήσιμη π.χ. τα αποτελέσματα να παρουσιάζονται σε μορφή αναφοράς/γραφημάτων, το έργο των μελών ΔΕΠ να καταμετράται και να δημιουργούνται αυτόματα οι πίνακες της ενότητας 11 της παρούσας έκθεσης, κ.ά.</w:t>
            </w:r>
          </w:p>
          <w:p w14:paraId="0BD6A54D" w14:textId="77777777" w:rsidR="004F1413" w:rsidRPr="00415ADB" w:rsidRDefault="004F1413" w:rsidP="00415ADB">
            <w:pPr>
              <w:pStyle w:val="a3"/>
              <w:spacing w:line="276" w:lineRule="auto"/>
              <w:rPr>
                <w:rFonts w:asciiTheme="minorHAnsi" w:hAnsiTheme="minorHAnsi" w:cstheme="minorHAnsi"/>
                <w:sz w:val="20"/>
                <w:szCs w:val="20"/>
              </w:rPr>
            </w:pPr>
          </w:p>
        </w:tc>
      </w:tr>
      <w:tr w:rsidR="007757B4" w:rsidRPr="00CB355D" w14:paraId="33EB3652" w14:textId="77777777" w:rsidTr="00F44F06">
        <w:tc>
          <w:tcPr>
            <w:tcW w:w="8210" w:type="dxa"/>
            <w:shd w:val="clear" w:color="auto" w:fill="D9D9D9"/>
          </w:tcPr>
          <w:p w14:paraId="6D8E9E33" w14:textId="77777777" w:rsidR="007757B4" w:rsidRPr="00415ADB" w:rsidRDefault="007757B4" w:rsidP="00415ADB">
            <w:pPr>
              <w:pStyle w:val="1"/>
              <w:spacing w:before="120" w:after="0" w:line="276" w:lineRule="auto"/>
              <w:rPr>
                <w:rFonts w:asciiTheme="minorHAnsi" w:hAnsiTheme="minorHAnsi" w:cstheme="minorHAnsi"/>
                <w:sz w:val="20"/>
                <w:szCs w:val="20"/>
              </w:rPr>
            </w:pPr>
            <w:bookmarkStart w:id="12" w:name="_Toc200107796"/>
            <w:r w:rsidRPr="00415ADB">
              <w:rPr>
                <w:rFonts w:asciiTheme="minorHAnsi" w:hAnsiTheme="minorHAnsi" w:cstheme="minorHAnsi"/>
                <w:sz w:val="20"/>
                <w:szCs w:val="20"/>
              </w:rPr>
              <w:t>2. Παρουσίαση του Τμήματος</w:t>
            </w:r>
            <w:bookmarkEnd w:id="12"/>
          </w:p>
          <w:p w14:paraId="13580CAE" w14:textId="77777777" w:rsidR="00CF7C77" w:rsidRPr="00415ADB" w:rsidRDefault="00DC122E" w:rsidP="00415ADB">
            <w:pPr>
              <w:spacing w:line="276" w:lineRule="auto"/>
              <w:rPr>
                <w:rFonts w:asciiTheme="minorHAnsi" w:hAnsiTheme="minorHAnsi" w:cstheme="minorHAnsi"/>
                <w:i/>
                <w:sz w:val="20"/>
                <w:szCs w:val="20"/>
                <w:lang w:val="el-GR"/>
              </w:rPr>
            </w:pPr>
            <w:r w:rsidRPr="00415ADB">
              <w:rPr>
                <w:rFonts w:asciiTheme="minorHAnsi" w:hAnsiTheme="minorHAnsi" w:cstheme="minorHAnsi"/>
                <w:i/>
                <w:sz w:val="20"/>
                <w:szCs w:val="20"/>
                <w:lang w:val="el-GR"/>
              </w:rPr>
              <w:t>Η Ενότητα αυτή παρουσιάζει συνοπτικά το Τμήμα και τις κύριες παραμέτρους λειτουργίας του.</w:t>
            </w:r>
          </w:p>
        </w:tc>
      </w:tr>
      <w:tr w:rsidR="007757B4" w:rsidRPr="00CB355D" w14:paraId="20C6E152" w14:textId="77777777" w:rsidTr="004F1413">
        <w:tc>
          <w:tcPr>
            <w:tcW w:w="8210" w:type="dxa"/>
            <w:shd w:val="clear" w:color="auto" w:fill="auto"/>
          </w:tcPr>
          <w:p w14:paraId="618FA9B9" w14:textId="77777777" w:rsidR="00DC122E" w:rsidRPr="00415ADB" w:rsidRDefault="00DC122E" w:rsidP="00415ADB">
            <w:pPr>
              <w:pStyle w:val="3"/>
              <w:pBdr>
                <w:top w:val="single" w:sz="4" w:space="1" w:color="auto"/>
                <w:left w:val="single" w:sz="4" w:space="4" w:color="auto"/>
                <w:bottom w:val="single" w:sz="4" w:space="1" w:color="auto"/>
                <w:right w:val="single" w:sz="4" w:space="4" w:color="auto"/>
              </w:pBdr>
              <w:shd w:val="clear" w:color="auto" w:fill="E0E0E0"/>
              <w:spacing w:line="276" w:lineRule="auto"/>
              <w:rPr>
                <w:rFonts w:asciiTheme="minorHAnsi" w:hAnsiTheme="minorHAnsi" w:cstheme="minorHAnsi"/>
                <w:sz w:val="20"/>
                <w:szCs w:val="20"/>
              </w:rPr>
            </w:pPr>
            <w:bookmarkStart w:id="13" w:name="_Toc53922479"/>
            <w:bookmarkStart w:id="14" w:name="_Toc53922857"/>
            <w:bookmarkStart w:id="15" w:name="_Toc200107797"/>
            <w:r w:rsidRPr="00415ADB">
              <w:rPr>
                <w:rFonts w:asciiTheme="minorHAnsi" w:hAnsiTheme="minorHAnsi" w:cstheme="minorHAnsi"/>
                <w:sz w:val="20"/>
                <w:szCs w:val="20"/>
              </w:rPr>
              <w:lastRenderedPageBreak/>
              <w:t xml:space="preserve">2.1. </w:t>
            </w:r>
            <w:r w:rsidRPr="00415ADB">
              <w:rPr>
                <w:rFonts w:asciiTheme="minorHAnsi" w:hAnsiTheme="minorHAnsi" w:cstheme="minorHAnsi"/>
                <w:sz w:val="20"/>
                <w:szCs w:val="20"/>
              </w:rPr>
              <w:tab/>
              <w:t xml:space="preserve">Γεωγραφική θέση του Τμήματος (π.χ. στην πρωτεύουσα, σε μεγάλη πόλη, σε μικρή πόλη, συγκεντρωμένο, κατανεμημένο σε μια πόλη </w:t>
            </w:r>
            <w:proofErr w:type="spellStart"/>
            <w:r w:rsidRPr="00415ADB">
              <w:rPr>
                <w:rFonts w:asciiTheme="minorHAnsi" w:hAnsiTheme="minorHAnsi" w:cstheme="minorHAnsi"/>
                <w:sz w:val="20"/>
                <w:szCs w:val="20"/>
              </w:rPr>
              <w:t>κλπ</w:t>
            </w:r>
            <w:proofErr w:type="spellEnd"/>
            <w:r w:rsidRPr="00415ADB">
              <w:rPr>
                <w:rFonts w:asciiTheme="minorHAnsi" w:hAnsiTheme="minorHAnsi" w:cstheme="minorHAnsi"/>
                <w:sz w:val="20"/>
                <w:szCs w:val="20"/>
              </w:rPr>
              <w:t>).</w:t>
            </w:r>
            <w:bookmarkEnd w:id="13"/>
            <w:bookmarkEnd w:id="14"/>
            <w:bookmarkEnd w:id="15"/>
            <w:r w:rsidRPr="00415ADB">
              <w:rPr>
                <w:rFonts w:asciiTheme="minorHAnsi" w:hAnsiTheme="minorHAnsi" w:cstheme="minorHAnsi"/>
                <w:sz w:val="20"/>
                <w:szCs w:val="20"/>
              </w:rPr>
              <w:t xml:space="preserve"> </w:t>
            </w:r>
          </w:p>
          <w:p w14:paraId="6716D173"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Τμήμα Διοίκησης Οργανισμών, Μάρκετινγκ και Τουρισμού στεγάζεται στις εγκαταστάσεις του </w:t>
            </w:r>
            <w:proofErr w:type="spellStart"/>
            <w:r w:rsidRPr="00415ADB">
              <w:rPr>
                <w:rFonts w:asciiTheme="minorHAnsi" w:hAnsiTheme="minorHAnsi" w:cstheme="minorHAnsi"/>
                <w:sz w:val="20"/>
                <w:szCs w:val="20"/>
              </w:rPr>
              <w:t>καταργηθέντος</w:t>
            </w:r>
            <w:proofErr w:type="spellEnd"/>
            <w:r w:rsidRPr="00415ADB">
              <w:rPr>
                <w:rFonts w:asciiTheme="minorHAnsi" w:hAnsiTheme="minorHAnsi" w:cstheme="minorHAnsi"/>
                <w:sz w:val="20"/>
                <w:szCs w:val="20"/>
              </w:rPr>
              <w:t xml:space="preserve"> Τμήματος Διοίκησης Επιχειρήσεων. Όλοι οι χώροι του Τμήματος βρίσκονται στις εγκαταστάσεις της «Αλεξάνδρειας» Πανεπιστημιούπολης στη </w:t>
            </w:r>
            <w:proofErr w:type="spellStart"/>
            <w:r w:rsidRPr="00415ADB">
              <w:rPr>
                <w:rFonts w:asciiTheme="minorHAnsi" w:hAnsiTheme="minorHAnsi" w:cstheme="minorHAnsi"/>
                <w:sz w:val="20"/>
                <w:szCs w:val="20"/>
              </w:rPr>
              <w:t>Σινδο</w:t>
            </w:r>
            <w:proofErr w:type="spellEnd"/>
            <w:r w:rsidRPr="00415ADB">
              <w:rPr>
                <w:rFonts w:asciiTheme="minorHAnsi" w:hAnsiTheme="minorHAnsi" w:cstheme="minorHAnsi"/>
                <w:sz w:val="20"/>
                <w:szCs w:val="20"/>
              </w:rPr>
              <w:t xml:space="preserve"> του ΔΙΠΑΕ, περίπου 17 χλμ. από το κέντρο της Θεσσαλονίκης. Οι χώροι για την κάλυψη τόσο των θεωρητικών όσο και των εργαστηριακών μαθημάτων του προπτυχιακού προγράμματος σπουδών όλων των κατευθύνσεων και των 5 μεταπτυχιακών προγραμμάτων, κατανέμονται σε 4 διαφορετικά κτίρια, σε μικρή όμως απόσταση μεταξύ τους, εντός των εγκαταστάσεων της Πανεπιστημιούπολης </w:t>
            </w:r>
            <w:proofErr w:type="spellStart"/>
            <w:r w:rsidRPr="00415ADB">
              <w:rPr>
                <w:rFonts w:asciiTheme="minorHAnsi" w:hAnsiTheme="minorHAnsi" w:cstheme="minorHAnsi"/>
                <w:sz w:val="20"/>
                <w:szCs w:val="20"/>
              </w:rPr>
              <w:t>Σίνδου</w:t>
            </w:r>
            <w:proofErr w:type="spellEnd"/>
            <w:r w:rsidRPr="00415ADB">
              <w:rPr>
                <w:rFonts w:asciiTheme="minorHAnsi" w:hAnsiTheme="minorHAnsi" w:cstheme="minorHAnsi"/>
                <w:sz w:val="20"/>
                <w:szCs w:val="20"/>
              </w:rPr>
              <w:t xml:space="preserve"> (</w:t>
            </w:r>
            <w:proofErr w:type="spellStart"/>
            <w:r w:rsidRPr="00415ADB">
              <w:rPr>
                <w:rFonts w:asciiTheme="minorHAnsi" w:hAnsiTheme="minorHAnsi" w:cstheme="minorHAnsi"/>
                <w:sz w:val="20"/>
                <w:szCs w:val="20"/>
              </w:rPr>
              <w:t>Θεσ</w:t>
            </w:r>
            <w:proofErr w:type="spellEnd"/>
            <w:r w:rsidRPr="00415ADB">
              <w:rPr>
                <w:rFonts w:asciiTheme="minorHAnsi" w:hAnsiTheme="minorHAnsi" w:cstheme="minorHAnsi"/>
                <w:sz w:val="20"/>
                <w:szCs w:val="20"/>
              </w:rPr>
              <w:t>/νίκης).</w:t>
            </w:r>
          </w:p>
          <w:p w14:paraId="716E041D"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μεγάλη απόσταση από την πόλη της Θεσσαλονίκης όπου διαμένει ο κύριος όγκος των μελών του Ιδρύματος δημιουργεί κάποια προβλήματα πρόσβασης, αφού εκτός από τα ΙΧ αυτοκίνητα, τα λεωφορεία του ΟΑΣΘ είναι το μοναδικό μέσο, με αρκετά προβλήματα στις υπηρεσίες του.</w:t>
            </w:r>
          </w:p>
          <w:p w14:paraId="5F6F186A" w14:textId="24A0B67C" w:rsidR="00FF4392"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Πέρα όπως από τον παραπάνω περιορισμό, το γεγονός ότι το Τμήμα βρίσκεται στη Θεσσαλονίκη, μια πόλη με έντονη οικονομική δραστηριότητα, με μεγάλο πληθυσμό και υποδομές, και που είναι παραδοσιακά ιδιαίτερα αγαπητή στον φοιτητικό κόσμο, αποτελεί σημαντικό θετικό στοιχείο, αφού προσελκύει φοιτητές (αλλά και προσωπικό) από ολόκληρη τη χώρα και το εξωτερικό. Θα πρέπει επίσης να επισημανθεί ότι στην ευρύτερη περιοχή της πόλης της </w:t>
            </w:r>
            <w:proofErr w:type="spellStart"/>
            <w:r w:rsidRPr="00415ADB">
              <w:rPr>
                <w:rFonts w:asciiTheme="minorHAnsi" w:hAnsiTheme="minorHAnsi" w:cstheme="minorHAnsi"/>
                <w:sz w:val="20"/>
                <w:szCs w:val="20"/>
              </w:rPr>
              <w:t>Σίνδου</w:t>
            </w:r>
            <w:proofErr w:type="spellEnd"/>
            <w:r w:rsidRPr="00415ADB">
              <w:rPr>
                <w:rFonts w:asciiTheme="minorHAnsi" w:hAnsiTheme="minorHAnsi" w:cstheme="minorHAnsi"/>
                <w:sz w:val="20"/>
                <w:szCs w:val="20"/>
              </w:rPr>
              <w:t xml:space="preserve"> είναι εγκαταστημένη η βιομηχανική ζώνη Θεσσαλονίκης, η οποία έχει αναπτύξει σημαντικούς δεσμούς συνεργασίας με το πανεπιστήμιο κυρίως λόγω της πρακτικής άσκησης.</w:t>
            </w:r>
          </w:p>
          <w:p w14:paraId="11A27749" w14:textId="77777777" w:rsidR="00DC122E" w:rsidRPr="00415ADB" w:rsidRDefault="00DC122E" w:rsidP="00415ADB">
            <w:pPr>
              <w:pStyle w:val="a3"/>
              <w:spacing w:line="276" w:lineRule="auto"/>
              <w:rPr>
                <w:rFonts w:asciiTheme="minorHAnsi" w:hAnsiTheme="minorHAnsi" w:cstheme="minorHAnsi"/>
                <w:sz w:val="20"/>
                <w:szCs w:val="20"/>
              </w:rPr>
            </w:pPr>
          </w:p>
        </w:tc>
      </w:tr>
      <w:tr w:rsidR="00DC122E" w:rsidRPr="00CB355D" w14:paraId="436159A1" w14:textId="77777777" w:rsidTr="004F1413">
        <w:tc>
          <w:tcPr>
            <w:tcW w:w="8210" w:type="dxa"/>
            <w:shd w:val="clear" w:color="auto" w:fill="auto"/>
          </w:tcPr>
          <w:p w14:paraId="08BECA4E" w14:textId="77777777" w:rsidR="00DC122E" w:rsidRPr="00415ADB" w:rsidRDefault="00DC122E" w:rsidP="00415ADB">
            <w:pPr>
              <w:pStyle w:val="3"/>
              <w:pBdr>
                <w:top w:val="single" w:sz="4" w:space="1" w:color="auto"/>
                <w:left w:val="single" w:sz="4" w:space="4" w:color="auto"/>
                <w:bottom w:val="single" w:sz="4" w:space="1" w:color="auto"/>
                <w:right w:val="single" w:sz="4" w:space="4" w:color="auto"/>
              </w:pBdr>
              <w:shd w:val="clear" w:color="auto" w:fill="E0E0E0"/>
              <w:spacing w:line="276" w:lineRule="auto"/>
              <w:rPr>
                <w:rFonts w:asciiTheme="minorHAnsi" w:hAnsiTheme="minorHAnsi" w:cstheme="minorHAnsi"/>
                <w:sz w:val="20"/>
                <w:szCs w:val="20"/>
              </w:rPr>
            </w:pPr>
            <w:bookmarkStart w:id="16" w:name="_Toc53922480"/>
            <w:bookmarkStart w:id="17" w:name="_Toc53922858"/>
            <w:bookmarkStart w:id="18" w:name="_Toc200107798"/>
            <w:r w:rsidRPr="00415ADB">
              <w:rPr>
                <w:rFonts w:asciiTheme="minorHAnsi" w:hAnsiTheme="minorHAnsi" w:cstheme="minorHAnsi"/>
                <w:sz w:val="20"/>
                <w:szCs w:val="20"/>
              </w:rPr>
              <w:lastRenderedPageBreak/>
              <w:t xml:space="preserve">2.2. </w:t>
            </w:r>
            <w:r w:rsidRPr="00415ADB">
              <w:rPr>
                <w:rFonts w:asciiTheme="minorHAnsi" w:hAnsiTheme="minorHAnsi" w:cstheme="minorHAnsi"/>
                <w:sz w:val="20"/>
                <w:szCs w:val="20"/>
              </w:rPr>
              <w:tab/>
              <w:t>Ιστορικό της εξέλιξης του Τμήματος.</w:t>
            </w:r>
            <w:bookmarkEnd w:id="16"/>
            <w:bookmarkEnd w:id="17"/>
            <w:bookmarkEnd w:id="18"/>
          </w:p>
          <w:p w14:paraId="7EB184DD" w14:textId="7A82E750" w:rsidR="007B5618" w:rsidRPr="00415ADB" w:rsidRDefault="00DC122E" w:rsidP="00415ADB">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spacing w:line="276" w:lineRule="auto"/>
              <w:ind w:left="720" w:hanging="720"/>
              <w:rPr>
                <w:rFonts w:asciiTheme="minorHAnsi" w:hAnsiTheme="minorHAnsi" w:cstheme="minorHAnsi"/>
                <w:sz w:val="20"/>
                <w:szCs w:val="20"/>
              </w:rPr>
            </w:pPr>
            <w:r w:rsidRPr="00415ADB">
              <w:rPr>
                <w:rFonts w:asciiTheme="minorHAnsi" w:hAnsiTheme="minorHAnsi" w:cstheme="minorHAnsi"/>
                <w:sz w:val="20"/>
                <w:szCs w:val="20"/>
              </w:rPr>
              <w:t>Στελέχωση του Τμήματος σε διδακτικό, διοικητικό και εργαστηριακό προσωπικό, κατά την τελευταία πενταετία (ποσοτικά στοιχεία).</w:t>
            </w:r>
            <w:r w:rsidRPr="00415ADB">
              <w:rPr>
                <w:rStyle w:val="a5"/>
                <w:rFonts w:asciiTheme="minorHAnsi" w:hAnsiTheme="minorHAnsi" w:cstheme="minorHAnsi"/>
                <w:sz w:val="20"/>
                <w:szCs w:val="20"/>
              </w:rPr>
              <w:footnoteReference w:id="1"/>
            </w:r>
            <w:r w:rsidR="00EC382B" w:rsidRPr="00415ADB">
              <w:rPr>
                <w:rFonts w:asciiTheme="minorHAnsi" w:hAnsiTheme="minorHAnsi" w:cstheme="minorHAnsi"/>
                <w:sz w:val="20"/>
                <w:szCs w:val="20"/>
              </w:rPr>
              <w:t xml:space="preserve"> Σχολιάστε.</w:t>
            </w:r>
          </w:p>
          <w:p w14:paraId="4E698473"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Διεθνές Πανεπιστήμιο της Ελλάδος, ιδρύθηκε το Μάιο του 2019 με τον νόμο 4610/2019, ΦΕΚ 70/Δ’/07-05-2019, με την συνένωση του Διεθνούς Πανεπιστημίου της Ελλάδος με τρία Ιδρύματα του Τεχνολογικού Τομέα της Ανώτατης Εκπαίδευσης (Αλεξάνδρειο Θεσσαλονίκης, Κεντρικής Μακεδονίας και Ανατολικής Μακεδονίας-Θράκης). Το Τμήμα Διοίκησης Οργανισμών, Μάρκετινγκ και Τουρισμού προέρχεται από τη μετεξέλιξη του Τμήματος Διοίκησης Επιχειρήσεων, το οποίο με τη σειρά του προήλθε από τη συγχώνευση του Τμήματος Εμπορίας &amp; Διαφήμισης και του Τμήματος Διοίκησης Τουριστικών Επιχειρήσεων του πρώην </w:t>
            </w:r>
            <w:proofErr w:type="spellStart"/>
            <w:r w:rsidRPr="00415ADB">
              <w:rPr>
                <w:rFonts w:asciiTheme="minorHAnsi" w:hAnsiTheme="minorHAnsi" w:cstheme="minorHAnsi"/>
                <w:sz w:val="20"/>
                <w:szCs w:val="20"/>
              </w:rPr>
              <w:t>Αλεξάνδρειου</w:t>
            </w:r>
            <w:proofErr w:type="spellEnd"/>
            <w:r w:rsidRPr="00415ADB">
              <w:rPr>
                <w:rFonts w:asciiTheme="minorHAnsi" w:hAnsiTheme="minorHAnsi" w:cstheme="minorHAnsi"/>
                <w:sz w:val="20"/>
                <w:szCs w:val="20"/>
              </w:rPr>
              <w:t xml:space="preserve"> ΤΕΙ Θεσσαλονίκης. Είναι προφανές ότι το τμήμα διήλθε πολλών διοικητικών αλλαγών την τελευταία δεκαετία, ωστόσο σήμερα αποτελεί το μεγαλύτερο τμήμα σε αριθμό φοιτητών/</w:t>
            </w:r>
            <w:proofErr w:type="spellStart"/>
            <w:r w:rsidRPr="00415ADB">
              <w:rPr>
                <w:rFonts w:asciiTheme="minorHAnsi" w:hAnsiTheme="minorHAnsi" w:cstheme="minorHAnsi"/>
                <w:sz w:val="20"/>
                <w:szCs w:val="20"/>
              </w:rPr>
              <w:t>τριων</w:t>
            </w:r>
            <w:proofErr w:type="spellEnd"/>
            <w:r w:rsidRPr="00415ADB">
              <w:rPr>
                <w:rFonts w:asciiTheme="minorHAnsi" w:hAnsiTheme="minorHAnsi" w:cstheme="minorHAnsi"/>
                <w:sz w:val="20"/>
                <w:szCs w:val="20"/>
              </w:rPr>
              <w:t xml:space="preserve"> του Πανεπιστημίου.</w:t>
            </w:r>
          </w:p>
          <w:p w14:paraId="7B430A51" w14:textId="30493C6C" w:rsidR="007B5618"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Όπως φαίνεται στον πίνακα 1, το Τμήμα αριθμεί κατά το έτος αναφοράς 20 μέλη ΔΕΠ, 2 μέλη ΕΔΙΠ και 3 μέλη διοικητικού προσωπικού. Κατά το έτος αναφοράς υπήρχε σε ικανοποιητικό βαθμό η δυνατότητα πρόσληψης συνεργατών και υποτρόφων, κάτι που επέτρεψε την αξιοπρεπή διεξαγωγή του διδακτικού έργου, τόσο του νέου πανεπιστημιακού προγράμματος, όσο των αναγκών των φοιτητών ΤΕΙ.</w:t>
            </w:r>
          </w:p>
          <w:p w14:paraId="1A222030" w14:textId="77777777" w:rsidR="007B5618" w:rsidRPr="00415ADB" w:rsidRDefault="007B5618" w:rsidP="00415ADB">
            <w:pPr>
              <w:pStyle w:val="a3"/>
              <w:spacing w:line="276" w:lineRule="auto"/>
              <w:rPr>
                <w:rFonts w:asciiTheme="minorHAnsi" w:hAnsiTheme="minorHAnsi" w:cstheme="minorHAnsi"/>
                <w:sz w:val="20"/>
                <w:szCs w:val="20"/>
              </w:rPr>
            </w:pPr>
          </w:p>
          <w:p w14:paraId="2A399553" w14:textId="77777777" w:rsidR="00DC122E" w:rsidRPr="00415ADB" w:rsidRDefault="00DC122E" w:rsidP="00415ADB">
            <w:pPr>
              <w:pStyle w:val="a3"/>
              <w:numPr>
                <w:ilvl w:val="0"/>
                <w:numId w:val="1"/>
              </w:numPr>
              <w:pBdr>
                <w:top w:val="single" w:sz="4" w:space="1" w:color="auto"/>
                <w:left w:val="single" w:sz="4" w:space="4" w:color="auto"/>
                <w:bottom w:val="single" w:sz="4" w:space="1" w:color="auto"/>
                <w:right w:val="single" w:sz="4" w:space="4" w:color="auto"/>
              </w:pBdr>
              <w:shd w:val="clear" w:color="auto" w:fill="E6E6E6"/>
              <w:tabs>
                <w:tab w:val="clear" w:pos="1191"/>
                <w:tab w:val="num" w:pos="720"/>
              </w:tabs>
              <w:spacing w:line="276" w:lineRule="auto"/>
              <w:ind w:left="720" w:hanging="720"/>
              <w:rPr>
                <w:rFonts w:asciiTheme="minorHAnsi" w:hAnsiTheme="minorHAnsi" w:cstheme="minorHAnsi"/>
                <w:sz w:val="20"/>
                <w:szCs w:val="20"/>
              </w:rPr>
            </w:pPr>
            <w:r w:rsidRPr="00415ADB">
              <w:rPr>
                <w:rFonts w:asciiTheme="minorHAnsi" w:hAnsiTheme="minorHAnsi" w:cstheme="minorHAnsi"/>
                <w:sz w:val="20"/>
                <w:szCs w:val="20"/>
              </w:rPr>
              <w:t>Αριθμός και κατανομή των φοιτητών ανά επίπεδο σπουδών (προπτυχιακοί, μεταπτυχιακοί, διδακτορικοί) κατά την τελευταία πενταετία.</w:t>
            </w:r>
            <w:r w:rsidRPr="00415ADB">
              <w:rPr>
                <w:rStyle w:val="a5"/>
                <w:rFonts w:asciiTheme="minorHAnsi" w:hAnsiTheme="minorHAnsi" w:cstheme="minorHAnsi"/>
                <w:sz w:val="20"/>
                <w:szCs w:val="20"/>
              </w:rPr>
              <w:footnoteReference w:id="2"/>
            </w:r>
            <w:r w:rsidR="00EC382B" w:rsidRPr="00415ADB">
              <w:rPr>
                <w:rFonts w:asciiTheme="minorHAnsi" w:hAnsiTheme="minorHAnsi" w:cstheme="minorHAnsi"/>
                <w:sz w:val="20"/>
                <w:szCs w:val="20"/>
              </w:rPr>
              <w:t xml:space="preserve"> Σχολιάστε.</w:t>
            </w:r>
          </w:p>
          <w:p w14:paraId="7E225A5B" w14:textId="77777777" w:rsidR="00C045F9" w:rsidRPr="00415ADB" w:rsidRDefault="00C045F9" w:rsidP="00415ADB">
            <w:pPr>
              <w:pStyle w:val="a3"/>
              <w:spacing w:line="276" w:lineRule="auto"/>
              <w:rPr>
                <w:rFonts w:asciiTheme="minorHAnsi" w:hAnsiTheme="minorHAnsi" w:cstheme="minorHAnsi"/>
                <w:sz w:val="20"/>
                <w:szCs w:val="20"/>
              </w:rPr>
            </w:pPr>
          </w:p>
          <w:p w14:paraId="02A194A8" w14:textId="13AF012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Τμήμα Διοίκησης Οργανισμών, Μάρκετινγκ και Τουρισμού είναι το μεγαλύτερο σε όγκο φοιτητών/ τριών τμήμα του Διεθνούς Πανεπιστημίου της Ελλάδος και υποστηρίζει τρεις (3) κατευθύνσεις προχωρημένου εξαμήνου του ΠΠΣ. Κατά το έτος 2023-24, το Τμήμα εισηγήθηκε την εισαγωγή </w:t>
            </w:r>
            <w:r w:rsidR="00902DF5" w:rsidRPr="00415ADB">
              <w:rPr>
                <w:rFonts w:asciiTheme="minorHAnsi" w:hAnsiTheme="minorHAnsi" w:cstheme="minorHAnsi"/>
                <w:sz w:val="20"/>
                <w:szCs w:val="20"/>
              </w:rPr>
              <w:t>330</w:t>
            </w:r>
            <w:r w:rsidRPr="00415ADB">
              <w:rPr>
                <w:rFonts w:asciiTheme="minorHAnsi" w:hAnsiTheme="minorHAnsi" w:cstheme="minorHAnsi"/>
                <w:sz w:val="20"/>
                <w:szCs w:val="20"/>
              </w:rPr>
              <w:t xml:space="preserve"> φοιτητών, ενώ ο αριθμός των εισακτέων προπτυχιακών φοιτητών μέσω πανελληνίων εξετάσεων, κατατακτήριων εξετάσεων και μέσω μετεγγραφών και άλλων μεθόδων, ήταν συνολικά </w:t>
            </w:r>
            <w:r w:rsidR="00902DF5" w:rsidRPr="00415ADB">
              <w:rPr>
                <w:rFonts w:asciiTheme="minorHAnsi" w:hAnsiTheme="minorHAnsi" w:cstheme="minorHAnsi"/>
                <w:sz w:val="20"/>
                <w:szCs w:val="20"/>
              </w:rPr>
              <w:t>321</w:t>
            </w:r>
            <w:r w:rsidRPr="00415ADB">
              <w:rPr>
                <w:rFonts w:asciiTheme="minorHAnsi" w:hAnsiTheme="minorHAnsi" w:cstheme="minorHAnsi"/>
                <w:sz w:val="20"/>
                <w:szCs w:val="20"/>
              </w:rPr>
              <w:t>.</w:t>
            </w:r>
          </w:p>
          <w:p w14:paraId="0BD0A795" w14:textId="75E917D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Ο παραπάνω αριθμός εισακτέων (</w:t>
            </w:r>
            <w:r w:rsidR="00902DF5" w:rsidRPr="00415ADB">
              <w:rPr>
                <w:rFonts w:asciiTheme="minorHAnsi" w:hAnsiTheme="minorHAnsi" w:cstheme="minorHAnsi"/>
                <w:sz w:val="20"/>
                <w:szCs w:val="20"/>
              </w:rPr>
              <w:t>321</w:t>
            </w:r>
            <w:r w:rsidRPr="00415ADB">
              <w:rPr>
                <w:rFonts w:asciiTheme="minorHAnsi" w:hAnsiTheme="minorHAnsi" w:cstheme="minorHAnsi"/>
                <w:sz w:val="20"/>
                <w:szCs w:val="20"/>
              </w:rPr>
              <w:t xml:space="preserve">) είναι αντιπροσωπευτικός για την τελευταία 5-ετία, αφού το Τμήμα (και στη μορφή του Τμήματος Διοίκησης Επιχειρήσεων ΑΤΕΙΘ) δέχεται περίπου 350 εισακτέους ανά ακαδημαϊκό έτος. Οι ενεργοί προπτυχιακοί φοιτητές, συνυπολογίζοντας τους φοιτητές ΤΕΙ που εντάχθηκαν αυτόματα στο πανεπιστημιακό Τμήμα, είναι 1543, θεωρώντας ως ενεργούς αυτούς που βρίσκονται μέχρι και στο 6ο έτος σπουδών (ν+2). Ο συνολικός πληθυσμός εγγεγραμμένων προπτυχιακών φοιτητών είναι περίπου </w:t>
            </w:r>
            <w:r w:rsidR="00902DF5" w:rsidRPr="00415ADB">
              <w:rPr>
                <w:rFonts w:asciiTheme="minorHAnsi" w:hAnsiTheme="minorHAnsi" w:cstheme="minorHAnsi"/>
                <w:sz w:val="20"/>
                <w:szCs w:val="20"/>
              </w:rPr>
              <w:t>3500</w:t>
            </w:r>
            <w:r w:rsidRPr="00415ADB">
              <w:rPr>
                <w:rFonts w:asciiTheme="minorHAnsi" w:hAnsiTheme="minorHAnsi" w:cstheme="minorHAnsi"/>
                <w:sz w:val="20"/>
                <w:szCs w:val="20"/>
              </w:rPr>
              <w:t>. Οι αριθμοί αυτοί καθιστούν το Τμήμα Διοίκησης Οργανισμών, Μάρκετινγκ και Τουρισμού ένα από τα μεγαλύτερα τμήματα του ΔΙΠΑΕ, με βάση τον αριθμό των φοιτητών του.</w:t>
            </w:r>
          </w:p>
          <w:p w14:paraId="5EB9BB99" w14:textId="77777777" w:rsidR="004F1413" w:rsidRPr="00415ADB" w:rsidRDefault="004F1413"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Αξιοσημείωτη είναι η δραστηριότητα του τμήματος στο δεύτερο κύκλο σπουδών. Πιο συγκεκριμένα λειτουργούν έξι (6) ιδιαίτερα επιτυχημένα μεταπτυχιακά προγράμματα.</w:t>
            </w:r>
          </w:p>
          <w:p w14:paraId="4B96F6BD" w14:textId="258BEBC0" w:rsidR="004F1413" w:rsidRPr="00415ADB" w:rsidRDefault="004F1413" w:rsidP="00415ADB">
            <w:pPr>
              <w:pStyle w:val="a3"/>
              <w:numPr>
                <w:ilvl w:val="0"/>
                <w:numId w:val="41"/>
              </w:numPr>
              <w:spacing w:line="276" w:lineRule="auto"/>
              <w:rPr>
                <w:rFonts w:asciiTheme="minorHAnsi" w:hAnsiTheme="minorHAnsi" w:cstheme="minorHAnsi"/>
                <w:sz w:val="20"/>
                <w:szCs w:val="20"/>
              </w:rPr>
            </w:pPr>
            <w:r w:rsidRPr="00415ADB">
              <w:rPr>
                <w:rFonts w:asciiTheme="minorHAnsi" w:hAnsiTheme="minorHAnsi" w:cstheme="minorHAnsi"/>
                <w:sz w:val="20"/>
                <w:szCs w:val="20"/>
              </w:rPr>
              <w:t>Μεταπτυχιακό στη Διοίκηση των Επιχειρήσεων – ΜΒΑ (http://www.mba.teithe.gr)</w:t>
            </w:r>
          </w:p>
          <w:p w14:paraId="56A15706" w14:textId="77777777" w:rsidR="00F8239D" w:rsidRPr="00415ADB" w:rsidRDefault="004F1413" w:rsidP="00415ADB">
            <w:pPr>
              <w:pStyle w:val="a3"/>
              <w:numPr>
                <w:ilvl w:val="0"/>
                <w:numId w:val="41"/>
              </w:numPr>
              <w:spacing w:line="276" w:lineRule="auto"/>
              <w:rPr>
                <w:rFonts w:asciiTheme="minorHAnsi" w:hAnsiTheme="minorHAnsi" w:cstheme="minorHAnsi"/>
                <w:sz w:val="20"/>
                <w:szCs w:val="20"/>
              </w:rPr>
            </w:pPr>
            <w:r w:rsidRPr="00415ADB">
              <w:rPr>
                <w:rFonts w:asciiTheme="minorHAnsi" w:hAnsiTheme="minorHAnsi" w:cstheme="minorHAnsi"/>
                <w:sz w:val="20"/>
                <w:szCs w:val="20"/>
              </w:rPr>
              <w:t>Μεταπτυχιακό στη Διοίκηση Τουριστικών Επιχειρήσεων &amp; Οργανισμών (http://www.tourism- master.gr)</w:t>
            </w:r>
          </w:p>
          <w:p w14:paraId="6A7DCD5D" w14:textId="77777777" w:rsidR="00F8239D" w:rsidRPr="00415ADB" w:rsidRDefault="004F1413" w:rsidP="00415ADB">
            <w:pPr>
              <w:pStyle w:val="a3"/>
              <w:numPr>
                <w:ilvl w:val="0"/>
                <w:numId w:val="41"/>
              </w:numPr>
              <w:spacing w:line="276" w:lineRule="auto"/>
              <w:rPr>
                <w:rFonts w:asciiTheme="minorHAnsi" w:hAnsiTheme="minorHAnsi" w:cstheme="minorHAnsi"/>
                <w:sz w:val="20"/>
                <w:szCs w:val="20"/>
              </w:rPr>
            </w:pPr>
            <w:r w:rsidRPr="00415ADB">
              <w:rPr>
                <w:rFonts w:asciiTheme="minorHAnsi" w:hAnsiTheme="minorHAnsi" w:cstheme="minorHAnsi"/>
                <w:sz w:val="20"/>
                <w:szCs w:val="20"/>
              </w:rPr>
              <w:t>Μεταπτυχιακό στη Διοίκηση &amp; Οργάνωση Εκπαιδευτικών Μονάδων (http://www.education- master.gr)</w:t>
            </w:r>
          </w:p>
          <w:p w14:paraId="10BBC404" w14:textId="7D040D3C" w:rsidR="00F8239D" w:rsidRPr="00415ADB" w:rsidRDefault="00902DF5" w:rsidP="00415ADB">
            <w:pPr>
              <w:pStyle w:val="a3"/>
              <w:numPr>
                <w:ilvl w:val="0"/>
                <w:numId w:val="41"/>
              </w:numPr>
              <w:spacing w:line="276" w:lineRule="auto"/>
              <w:rPr>
                <w:rFonts w:asciiTheme="minorHAnsi" w:hAnsiTheme="minorHAnsi" w:cstheme="minorHAnsi"/>
                <w:sz w:val="20"/>
                <w:szCs w:val="20"/>
              </w:rPr>
            </w:pPr>
            <w:proofErr w:type="spellStart"/>
            <w:r w:rsidRPr="00415ADB">
              <w:rPr>
                <w:rFonts w:asciiTheme="minorHAnsi" w:hAnsiTheme="minorHAnsi" w:cstheme="minorHAnsi"/>
                <w:sz w:val="20"/>
                <w:szCs w:val="20"/>
              </w:rPr>
              <w:lastRenderedPageBreak/>
              <w:t>Διατμηματικό</w:t>
            </w:r>
            <w:proofErr w:type="spellEnd"/>
            <w:r w:rsidRPr="00415ADB">
              <w:rPr>
                <w:rFonts w:asciiTheme="minorHAnsi" w:hAnsiTheme="minorHAnsi" w:cstheme="minorHAnsi"/>
                <w:sz w:val="20"/>
                <w:szCs w:val="20"/>
              </w:rPr>
              <w:t xml:space="preserve"> Μεταπτυχιακό στη Διοίκηση Μονάδων Υγείας &amp; Πρόνοιας (</w:t>
            </w:r>
            <w:hyperlink r:id="rId8" w:history="1">
              <w:r w:rsidR="00F8239D" w:rsidRPr="00415ADB">
                <w:rPr>
                  <w:rStyle w:val="-"/>
                  <w:rFonts w:asciiTheme="minorHAnsi" w:hAnsiTheme="minorHAnsi" w:cstheme="minorHAnsi"/>
                  <w:sz w:val="20"/>
                  <w:szCs w:val="20"/>
                </w:rPr>
                <w:t>http://www.health-master.gr</w:t>
              </w:r>
            </w:hyperlink>
            <w:r w:rsidRPr="00415ADB">
              <w:rPr>
                <w:rFonts w:asciiTheme="minorHAnsi" w:hAnsiTheme="minorHAnsi" w:cstheme="minorHAnsi"/>
                <w:sz w:val="20"/>
                <w:szCs w:val="20"/>
              </w:rPr>
              <w:t>)</w:t>
            </w:r>
          </w:p>
          <w:p w14:paraId="03467A95" w14:textId="4451C9E9" w:rsidR="00F8239D" w:rsidRPr="00415ADB" w:rsidRDefault="00902DF5" w:rsidP="00415ADB">
            <w:pPr>
              <w:pStyle w:val="a3"/>
              <w:numPr>
                <w:ilvl w:val="0"/>
                <w:numId w:val="41"/>
              </w:numPr>
              <w:spacing w:line="276" w:lineRule="auto"/>
              <w:rPr>
                <w:rFonts w:asciiTheme="minorHAnsi" w:hAnsiTheme="minorHAnsi" w:cstheme="minorHAnsi"/>
                <w:sz w:val="20"/>
                <w:szCs w:val="20"/>
              </w:rPr>
            </w:pPr>
            <w:proofErr w:type="spellStart"/>
            <w:r w:rsidRPr="00415ADB">
              <w:rPr>
                <w:rFonts w:asciiTheme="minorHAnsi" w:hAnsiTheme="minorHAnsi" w:cstheme="minorHAnsi"/>
                <w:sz w:val="20"/>
                <w:szCs w:val="20"/>
              </w:rPr>
              <w:t>Διατμηματικό</w:t>
            </w:r>
            <w:proofErr w:type="spellEnd"/>
            <w:r w:rsidRPr="00415ADB">
              <w:rPr>
                <w:rFonts w:asciiTheme="minorHAnsi" w:hAnsiTheme="minorHAnsi" w:cstheme="minorHAnsi"/>
                <w:sz w:val="20"/>
                <w:szCs w:val="20"/>
              </w:rPr>
              <w:t xml:space="preserve"> Μεταπτυχιακό στη Δημόσια Διοίκηση (http://mpa.ihu.gr/) (το Τμήμα μας συμμετείχε για πρώτη φορά κατά το εαρινό εξάμηνο 2021-22)</w:t>
            </w:r>
          </w:p>
          <w:p w14:paraId="40673545" w14:textId="2D788301" w:rsidR="00902DF5" w:rsidRPr="00415ADB" w:rsidRDefault="00902DF5" w:rsidP="00415ADB">
            <w:pPr>
              <w:pStyle w:val="a3"/>
              <w:numPr>
                <w:ilvl w:val="0"/>
                <w:numId w:val="40"/>
              </w:numPr>
              <w:spacing w:line="276" w:lineRule="auto"/>
              <w:rPr>
                <w:rFonts w:asciiTheme="minorHAnsi" w:hAnsiTheme="minorHAnsi" w:cstheme="minorHAnsi"/>
                <w:sz w:val="20"/>
                <w:szCs w:val="20"/>
              </w:rPr>
            </w:pPr>
            <w:proofErr w:type="spellStart"/>
            <w:r w:rsidRPr="00415ADB">
              <w:rPr>
                <w:rFonts w:asciiTheme="minorHAnsi" w:hAnsiTheme="minorHAnsi" w:cstheme="minorHAnsi"/>
                <w:sz w:val="20"/>
                <w:szCs w:val="20"/>
              </w:rPr>
              <w:t>Διιδρυματικό</w:t>
            </w:r>
            <w:proofErr w:type="spellEnd"/>
            <w:r w:rsidRPr="00415ADB">
              <w:rPr>
                <w:rFonts w:asciiTheme="minorHAnsi" w:hAnsiTheme="minorHAnsi" w:cstheme="minorHAnsi"/>
                <w:sz w:val="20"/>
                <w:szCs w:val="20"/>
              </w:rPr>
              <w:t xml:space="preserve"> Μεταπτυχιακό στο Θρησκευτικό - Προσκυνηματικό Τουρισμό</w:t>
            </w:r>
          </w:p>
          <w:p w14:paraId="475BACD5" w14:textId="77777777" w:rsidR="00F8239D" w:rsidRPr="00415ADB" w:rsidRDefault="00F8239D" w:rsidP="00415ADB">
            <w:pPr>
              <w:pStyle w:val="a3"/>
              <w:spacing w:line="276" w:lineRule="auto"/>
              <w:ind w:left="720"/>
              <w:rPr>
                <w:rFonts w:asciiTheme="minorHAnsi" w:hAnsiTheme="minorHAnsi" w:cstheme="minorHAnsi"/>
                <w:sz w:val="20"/>
                <w:szCs w:val="20"/>
              </w:rPr>
            </w:pPr>
          </w:p>
          <w:p w14:paraId="5273755A"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Ο αριθμός των νέο-εισερχομένων μεταπτυχιακών φοιτητριών και φοιτητών των παραπάνω ΠΜΣ κατά το έτος αναφοράς φαίνεται στους πίνακες της ενότητας 11.</w:t>
            </w:r>
          </w:p>
          <w:p w14:paraId="4FF2CE8E" w14:textId="77777777" w:rsidR="00902DF5" w:rsidRPr="00415ADB" w:rsidRDefault="00902DF5" w:rsidP="00415ADB">
            <w:pPr>
              <w:pStyle w:val="a3"/>
              <w:spacing w:line="276" w:lineRule="auto"/>
              <w:rPr>
                <w:rFonts w:asciiTheme="minorHAnsi" w:hAnsiTheme="minorHAnsi" w:cstheme="minorHAnsi"/>
                <w:sz w:val="20"/>
                <w:szCs w:val="20"/>
              </w:rPr>
            </w:pPr>
          </w:p>
          <w:p w14:paraId="3269DD01" w14:textId="32E97378"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Το ακαδημαϊκό έτος 2023-24 είναι το 4ο κατά το οποίο το Τμήμα διαθέτει διδακτορικούς φοιτητές, και μάλιστα σημαντικό αριθμό .</w:t>
            </w:r>
          </w:p>
          <w:p w14:paraId="1D28DADF" w14:textId="3BA611F6" w:rsidR="00DC122E" w:rsidRPr="00415ADB" w:rsidRDefault="00DC122E" w:rsidP="00415ADB">
            <w:pPr>
              <w:pStyle w:val="a3"/>
              <w:spacing w:line="276" w:lineRule="auto"/>
              <w:rPr>
                <w:rFonts w:asciiTheme="minorHAnsi" w:hAnsiTheme="minorHAnsi" w:cstheme="minorHAnsi"/>
                <w:sz w:val="20"/>
                <w:szCs w:val="20"/>
              </w:rPr>
            </w:pPr>
          </w:p>
        </w:tc>
      </w:tr>
      <w:tr w:rsidR="00DC122E" w:rsidRPr="00CB355D" w14:paraId="2F5CFDD2" w14:textId="77777777" w:rsidTr="00902DF5">
        <w:tc>
          <w:tcPr>
            <w:tcW w:w="8210" w:type="dxa"/>
            <w:shd w:val="clear" w:color="auto" w:fill="auto"/>
          </w:tcPr>
          <w:p w14:paraId="08B84D4F" w14:textId="77777777" w:rsidR="00DC122E" w:rsidRPr="00415ADB" w:rsidRDefault="00DC122E" w:rsidP="00415ADB">
            <w:pPr>
              <w:pStyle w:val="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bookmarkStart w:id="19" w:name="_Toc53922481"/>
            <w:bookmarkStart w:id="20" w:name="_Toc53922859"/>
            <w:bookmarkStart w:id="21" w:name="_Toc200107799"/>
            <w:r w:rsidRPr="00415ADB">
              <w:rPr>
                <w:rFonts w:asciiTheme="minorHAnsi" w:hAnsiTheme="minorHAnsi" w:cstheme="minorHAnsi"/>
                <w:sz w:val="20"/>
                <w:szCs w:val="20"/>
              </w:rPr>
              <w:lastRenderedPageBreak/>
              <w:t xml:space="preserve">2.3. </w:t>
            </w:r>
            <w:r w:rsidRPr="00415ADB">
              <w:rPr>
                <w:rFonts w:asciiTheme="minorHAnsi" w:hAnsiTheme="minorHAnsi" w:cstheme="minorHAnsi"/>
                <w:sz w:val="20"/>
                <w:szCs w:val="20"/>
              </w:rPr>
              <w:tab/>
              <w:t>Σκοπός και στόχοι του Τμήματος.</w:t>
            </w:r>
            <w:bookmarkEnd w:id="19"/>
            <w:bookmarkEnd w:id="20"/>
            <w:bookmarkEnd w:id="21"/>
          </w:p>
          <w:p w14:paraId="217A7EAE" w14:textId="77777777" w:rsidR="007B5618" w:rsidRPr="00415ADB" w:rsidRDefault="00DC122E" w:rsidP="00415ADB">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left="1080" w:hanging="1080"/>
              <w:rPr>
                <w:rFonts w:asciiTheme="minorHAnsi" w:hAnsiTheme="minorHAnsi" w:cstheme="minorHAnsi"/>
                <w:sz w:val="20"/>
                <w:szCs w:val="20"/>
              </w:rPr>
            </w:pPr>
            <w:r w:rsidRPr="00415ADB">
              <w:rPr>
                <w:rFonts w:asciiTheme="minorHAnsi" w:hAnsiTheme="minorHAnsi" w:cstheme="minorHAnsi"/>
                <w:sz w:val="20"/>
                <w:szCs w:val="20"/>
              </w:rPr>
              <w:t>Ποιοι είναι οι στόχοι και οι σκοποί του Τμήματος σύμφωνα με το ΦΕΚ ίδρυσής του;</w:t>
            </w:r>
          </w:p>
          <w:p w14:paraId="54CF799F"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Τμήμα Διοίκησης Οργανισμών, Μάρκετινγκ και Τουρισμού ανήκει στη Σχολή Οικονομίας και Διοίκησης του Διεθνούς Πανεπιστημίου της Ελλάδος και ιδρύθηκε σε εφαρμογή του Ν. 4610/2019 (ΦΕΚ 70/Α/7-5-2019), ως μετεξέλιξη του Τμήματος Διοίκησης Επιχειρήσεων του </w:t>
            </w:r>
            <w:proofErr w:type="spellStart"/>
            <w:r w:rsidRPr="00415ADB">
              <w:rPr>
                <w:rFonts w:asciiTheme="minorHAnsi" w:hAnsiTheme="minorHAnsi" w:cstheme="minorHAnsi"/>
                <w:sz w:val="20"/>
                <w:szCs w:val="20"/>
              </w:rPr>
              <w:t>Αλεξάνδρειου</w:t>
            </w:r>
            <w:proofErr w:type="spellEnd"/>
            <w:r w:rsidRPr="00415ADB">
              <w:rPr>
                <w:rFonts w:asciiTheme="minorHAnsi" w:hAnsiTheme="minorHAnsi" w:cstheme="minorHAnsi"/>
                <w:sz w:val="20"/>
                <w:szCs w:val="20"/>
              </w:rPr>
              <w:t xml:space="preserve"> ΤΕΙ </w:t>
            </w:r>
            <w:proofErr w:type="spellStart"/>
            <w:r w:rsidRPr="00415ADB">
              <w:rPr>
                <w:rFonts w:asciiTheme="minorHAnsi" w:hAnsiTheme="minorHAnsi" w:cstheme="minorHAnsi"/>
                <w:sz w:val="20"/>
                <w:szCs w:val="20"/>
              </w:rPr>
              <w:t>Θεσ</w:t>
            </w:r>
            <w:proofErr w:type="spellEnd"/>
            <w:r w:rsidRPr="00415ADB">
              <w:rPr>
                <w:rFonts w:asciiTheme="minorHAnsi" w:hAnsiTheme="minorHAnsi" w:cstheme="minorHAnsi"/>
                <w:sz w:val="20"/>
                <w:szCs w:val="20"/>
              </w:rPr>
              <w:t>/νίκης.</w:t>
            </w:r>
          </w:p>
          <w:p w14:paraId="3679BC61"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Οι σπουδές στο Τμήμα Διοίκησης Οργανισμών, Μάρκετινγκ και Τουρισμού έχουν οργανωθεί με βάση το Πλαίσιο Προσόντων του Ευρωπαϊκού Χώρου Ανώτατης Εκπαίδευσης (ΕΧΑΕ) και το Ευρωπαϊκό Πλαίσιο Προσόντων Δια Βίου Μάθησης και πιο συγκεκριμένα, σύμφωνα με την ταξινόμηση ISCED-F2013, οι σπουδές στο Τμήμα εντάσσονται στον κωδικό: 0419 </w:t>
            </w:r>
            <w:proofErr w:type="spellStart"/>
            <w:r w:rsidRPr="00415ADB">
              <w:rPr>
                <w:rFonts w:asciiTheme="minorHAnsi" w:hAnsiTheme="minorHAnsi" w:cstheme="minorHAnsi"/>
                <w:sz w:val="20"/>
                <w:szCs w:val="20"/>
              </w:rPr>
              <w:t>Business</w:t>
            </w:r>
            <w:proofErr w:type="spellEnd"/>
            <w:r w:rsidRPr="00415ADB">
              <w:rPr>
                <w:rFonts w:asciiTheme="minorHAnsi" w:hAnsiTheme="minorHAnsi" w:cstheme="minorHAnsi"/>
                <w:sz w:val="20"/>
                <w:szCs w:val="20"/>
              </w:rPr>
              <w:t xml:space="preserve"> and Administration </w:t>
            </w:r>
            <w:proofErr w:type="spellStart"/>
            <w:r w:rsidRPr="00415ADB">
              <w:rPr>
                <w:rFonts w:asciiTheme="minorHAnsi" w:hAnsiTheme="minorHAnsi" w:cstheme="minorHAnsi"/>
                <w:sz w:val="20"/>
                <w:szCs w:val="20"/>
              </w:rPr>
              <w:t>not</w:t>
            </w:r>
            <w:proofErr w:type="spellEnd"/>
            <w:r w:rsidRPr="00415ADB">
              <w:rPr>
                <w:rFonts w:asciiTheme="minorHAnsi" w:hAnsiTheme="minorHAnsi" w:cstheme="minorHAnsi"/>
                <w:sz w:val="20"/>
                <w:szCs w:val="20"/>
              </w:rPr>
              <w:t xml:space="preserve"> </w:t>
            </w:r>
            <w:proofErr w:type="spellStart"/>
            <w:r w:rsidRPr="00415ADB">
              <w:rPr>
                <w:rFonts w:asciiTheme="minorHAnsi" w:hAnsiTheme="minorHAnsi" w:cstheme="minorHAnsi"/>
                <w:sz w:val="20"/>
                <w:szCs w:val="20"/>
              </w:rPr>
              <w:t>elsewhere</w:t>
            </w:r>
            <w:proofErr w:type="spellEnd"/>
            <w:r w:rsidRPr="00415ADB">
              <w:rPr>
                <w:rFonts w:asciiTheme="minorHAnsi" w:hAnsiTheme="minorHAnsi" w:cstheme="minorHAnsi"/>
                <w:sz w:val="20"/>
                <w:szCs w:val="20"/>
              </w:rPr>
              <w:t xml:space="preserve"> </w:t>
            </w:r>
            <w:proofErr w:type="spellStart"/>
            <w:r w:rsidRPr="00415ADB">
              <w:rPr>
                <w:rFonts w:asciiTheme="minorHAnsi" w:hAnsiTheme="minorHAnsi" w:cstheme="minorHAnsi"/>
                <w:sz w:val="20"/>
                <w:szCs w:val="20"/>
              </w:rPr>
              <w:t>classified</w:t>
            </w:r>
            <w:proofErr w:type="spellEnd"/>
            <w:r w:rsidRPr="00415ADB">
              <w:rPr>
                <w:rFonts w:asciiTheme="minorHAnsi" w:hAnsiTheme="minorHAnsi" w:cstheme="minorHAnsi"/>
                <w:sz w:val="20"/>
                <w:szCs w:val="20"/>
              </w:rPr>
              <w:t>. Στρατηγικός στόχος του Τμήματος είναι να καταστεί ως αναμφισβήτητος πόλος ανάπτυξης της πανεπιστημιακής εκπαίδευσης και έρευνας στην Ελλάδα και ιδιαίτερα στο χώρο της Βόρειας Ελλάδας στα κρίσιμα για την εθνική οικονομία, πεδία της διοίκησης οργανισμών, του μάρκετινγκ και του τουρισμού. Το κύριο γνωστικό αντικείμενο του Τμήματος εντάσσεται στις ευρύτερες επιστήμες της διοίκησης και οργάνωσης, του μάρκετινγκ και της επικοινωνίας, και της διεπιστημονικής προσέγγισης σπουδών του τουρισμού. Το Τμήμα Διοίκησης Οργανισμών, Μάρκετινγκ και Τουρισμού διασφαλίζει την παροχή υψηλής ποιότητας προπτυχιακής και μεταπτυχιακής εκπαίδευσης και την παραγωγή έρευνας στα γνωστικά αντικείμενα που θεραπεύει και προσφέρει τρεις εξειδικεύσεις σπουδών, δηλαδή Κατευθύνσεις προχωρημένου εξαμήνου (από το πέμπτο εξάμηνο):</w:t>
            </w:r>
          </w:p>
          <w:p w14:paraId="69E5342C" w14:textId="40FF880D"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•Κατεύθυνση Διοίκησης Οργανισμών.</w:t>
            </w:r>
          </w:p>
          <w:p w14:paraId="02724B3C" w14:textId="2613432D"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•Κατεύθυνση Μάρκετινγκ και Επικοινωνίας.</w:t>
            </w:r>
          </w:p>
          <w:p w14:paraId="6B018E9F" w14:textId="4C04D0C4"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•Κατεύθυνση Διοίκησης Τουρισμού και Φιλοξενίας.</w:t>
            </w:r>
          </w:p>
          <w:p w14:paraId="35C95609"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Το αντικείμενο σπουδών του Τμήματος αφορά δυναμικούς κλάδους της οικονομίας της χώρας. Συγκεκριμένα, η διοίκηση οργανισμών (δημόσιων και ιδιωτικών) αποτελεί πεδίο αιχμής για την οικονομική και κοινωνική ανασυγκρότηση της Ελλάδας, το μάρκετινγκ και η επικοινωνία αποτελούν κλάδο στον οποίο υπάρχει σημαντική ζήτηση (και έλλειψη) επιστημόνων και στελεχών, ενώ ο τουρισμός αποτελεί τον μεγαλύτερο και ταχύτερα αναπτυσσόμενο κλάδο της οικονομίας της χώρας. Οι σπουδές στο Τμήμα Διοίκησης Οργανισμών, Μάρκετινγκ και Τουρισμού έχουν οργανωθεί με βάση το Πλαίσιο Προσόντων του Ευρωπαϊκού Χώρου Ανώτατης Εκπαίδευσης (ΕΧΑΕ) και το Ευρωπαϊκό Πλαίσιο Προσόντων Δια Βίου Μάθησης.</w:t>
            </w:r>
          </w:p>
          <w:p w14:paraId="07F65CE2"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Ειδικότερα, στόχος του τμήματος είναι οι πτυχιούχοι του Τμήματος:</w:t>
            </w:r>
          </w:p>
          <w:p w14:paraId="29755961" w14:textId="6FC9CA9D"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•Να κατανοούν την πολυπλοκότητα και την διεπιστημονικότητα της επιστήμης της διοίκησης.</w:t>
            </w:r>
          </w:p>
          <w:p w14:paraId="1BE5C4EE" w14:textId="2B6ED9F4"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•Να κατανοούν το νομικό, κανονιστικό και ρυθμιστικό πλαίσιο που διέπει την διοίκηση οργανισμών και φορέων.</w:t>
            </w:r>
          </w:p>
          <w:p w14:paraId="72742A46" w14:textId="56AC354A"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•Να έχουν αποκτήσει εκτεταμένη και σε επαρκές βάθος γνώση της θεωρίας, που τους βοηθά να επεξεργάζονται δημιουργικά τα γενικά προβλήματα που ανακύπτουν κατά την άσκηση καθηκόντων σε θέσεις διοίκησης ενός οργανισμού.</w:t>
            </w:r>
          </w:p>
          <w:p w14:paraId="643929C5" w14:textId="278534F2"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•Να μπορούν να σχεδιάσουν κατάλληλες στρατηγικές και πολιτικές ανάπτυξης για την αντιμετώπιση των εγειρόμενων προβλημάτων λαμβάνοντας υπόψη τα πλεονεκτήματα και τις αδυναμίες της υφιστάμενης διάρθρωσης ενός οργανισμού, καθώς και τις ευκαιρίες και απειλές που παρουσιάζονται στον με βάση τις αλλαγές στο ευρύτερο οικονομικό, κοινωνικό, τεχνολογικό και πολιτικό περιβάλλον.</w:t>
            </w:r>
          </w:p>
          <w:p w14:paraId="79FDF08C" w14:textId="3C4CF252"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t>•Ανάλογα με την Κατεύθυνση προχωρημένου εξαμήνου που έχουν επιλέξει, να έχουν αποκτήσει εκτεταμένη και σε επαρκές βάθος γνώση της θεωρίας, που τους βοηθά να επεξεργάζονται δημιουργικά τα γενικά προβλήματα που ανακύπτουν κατά την άσκηση</w:t>
            </w:r>
          </w:p>
          <w:p w14:paraId="1E022F69"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καθηκόντων σε θέσεις διοίκησης ενός οργανισμού ή σε θέματα που αφορούν το μάρκετινγκ και την επικοινωνία, ή στον κλάδο της διοίκησης τουρισμού και φιλοξενίας.</w:t>
            </w:r>
          </w:p>
          <w:p w14:paraId="6C3A09F7" w14:textId="6EF8F56C"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•Τέλος, να έχουν εμπεδώσει τις απαραίτητες πρακτικές, εμπειρικές γνώσεις και δεξιότητες προκειμένου να συνεχίσουν να μορφώνονται συνεχώς και να ανταποκριθούν άνετα στις απαιτήσεις ενός σχετικού μεταπτυχιακού προγράμματος σπουδών, εφόσον το επιθυμούν.</w:t>
            </w:r>
          </w:p>
          <w:p w14:paraId="01AB7A23" w14:textId="4D07DA53" w:rsidR="00DC122E"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(Σημ. οι παραπάνω στόχοι θεωρούνται οι επίσημα διατυπωμένοι στόχοι του Τμήματος, οι οποίοι όμως δεν περιλαμβάνονται σε ιδρυτικό ΦΕΚ)</w:t>
            </w:r>
          </w:p>
          <w:p w14:paraId="2A793030" w14:textId="77777777" w:rsidR="00DC122E" w:rsidRPr="00415ADB" w:rsidRDefault="00DC122E" w:rsidP="00415ADB">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hanging="720"/>
              <w:rPr>
                <w:rFonts w:asciiTheme="minorHAnsi" w:hAnsiTheme="minorHAnsi" w:cstheme="minorHAnsi"/>
                <w:sz w:val="20"/>
                <w:szCs w:val="20"/>
              </w:rPr>
            </w:pPr>
            <w:r w:rsidRPr="00415ADB">
              <w:rPr>
                <w:rFonts w:asciiTheme="minorHAnsi" w:hAnsiTheme="minorHAnsi" w:cstheme="minorHAnsi"/>
                <w:sz w:val="20"/>
                <w:szCs w:val="20"/>
              </w:rPr>
              <w:t xml:space="preserve">Πώς αντιλαμβάνεται </w:t>
            </w:r>
            <w:r w:rsidR="00B9566C" w:rsidRPr="00415ADB">
              <w:rPr>
                <w:rFonts w:asciiTheme="minorHAnsi" w:hAnsiTheme="minorHAnsi" w:cstheme="minorHAnsi"/>
                <w:sz w:val="20"/>
                <w:szCs w:val="20"/>
              </w:rPr>
              <w:t xml:space="preserve">σήμερα </w:t>
            </w:r>
            <w:r w:rsidRPr="00415ADB">
              <w:rPr>
                <w:rFonts w:asciiTheme="minorHAnsi" w:hAnsiTheme="minorHAnsi" w:cstheme="minorHAnsi"/>
                <w:sz w:val="20"/>
                <w:szCs w:val="20"/>
              </w:rPr>
              <w:t>η ακαδημαϊκή κοινότητα του Τμήματος τους στόχους και τους σκοπούς του Τμήματος;</w:t>
            </w:r>
          </w:p>
          <w:p w14:paraId="063A6002" w14:textId="77777777" w:rsidR="007B5618" w:rsidRPr="00415ADB" w:rsidRDefault="007B5618" w:rsidP="00415ADB">
            <w:pPr>
              <w:pStyle w:val="a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p>
          <w:p w14:paraId="60BBC844"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αντίληψη των μελών του Τμήματος Διοίκησης Οργανισμών, Μάρκετινγκ και Τουρισμού σχετικά με τους στόχους και σκοπούς του Τμήματος συμπλέει με το διατυπωμένο όραμα του Τμήματος, που είναι να αποτελεί διαρκές κέντρο αναφοράς και αριστείας που εξελίσσει, συνθέτει και ολοκληρώνει όλες τις επιστήμες που εξετάζουν τα αντικείμενα που θεραπεύει, μέσω της εκπαίδευσης και της έρευνας στους τομείς των επιστημονικών του ενδιαφερόντων, σε τοπικό, περιφερειακό, εθνικό και διεθνές επίπεδο. Μέσα από το πρόγραμμα σπουδών, οι απόφοιτοί του είναι σε θέση να εντοπίσουν και να επιλύσουν προβλήματα της διοίκησης οργανισμών, του μάρκετινγκ και του διεπιστημονικού κλάδου του τουρισμού. Το συνολικό πρόγραμμα σπουδών του Τμήματος εστιάζεται στην παροχή προς τους φοιτητές μιας ολοκληρωμένης διδασκαλίας μαθημάτων σε επιμέρους γνωστικά αντικείμενα από όλα τα πεδία της ευρύτερης επιστήμης της διοίκησης και στον εφοδιασμό τους με εξειδικευμένες γνώσεις που θα τους αναδείξουν σε ικανά στελέχη και επιστήμονες σε ολόκληρο το φάσμα των δραστηριοτήτων των επιμέρους πεδίων της διοίκησης οργανισμών, του μάρκετινγκ και του τουρισμού.</w:t>
            </w:r>
          </w:p>
          <w:p w14:paraId="1EFED1F0"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Ειδικότερα, στο πλαίσιο της αποστολής του, το Τμήμα:</w:t>
            </w:r>
          </w:p>
          <w:p w14:paraId="1F93AB33" w14:textId="5FEC34EE"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•Παρέχει υψηλής ποιότητας εκπαίδευση στους φοιτητές του στις επιστήμες που αφορούν τη διοίκηση, δημιουργώντας ένα μελλοντικό σώμα επιστημόνων με ευρεία επιστημονική γνώση και αναπτυγμένες δεξιότητες εφαρμογής της σε πρακτικά προβλήματα.</w:t>
            </w:r>
          </w:p>
          <w:p w14:paraId="603A7EC9" w14:textId="03B782AE"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•Παράγει νέα γνώση στις επιστήμες που εξετάζουν τη διοίκηση οργανισμών, το μάρκετινγκ και τον τουρισμό, μέσω της έρευνας και της εμπειρικής εφαρμογής.</w:t>
            </w:r>
          </w:p>
          <w:p w14:paraId="4E31D295" w14:textId="321CF61F" w:rsidR="007B5618"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•Ενισχύει και υποστηρίζει το επιστημονικό και επαγγελματικό δυναμικό σε τοπικό, περιφερειακό, εθνικό και διεθνές επίπεδο.</w:t>
            </w:r>
          </w:p>
          <w:p w14:paraId="68688035" w14:textId="77777777" w:rsidR="007B5618" w:rsidRPr="00415ADB" w:rsidRDefault="00DC122E" w:rsidP="00415ADB">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hanging="720"/>
              <w:rPr>
                <w:rFonts w:asciiTheme="minorHAnsi" w:hAnsiTheme="minorHAnsi" w:cstheme="minorHAnsi"/>
                <w:sz w:val="20"/>
                <w:szCs w:val="20"/>
              </w:rPr>
            </w:pPr>
            <w:r w:rsidRPr="00415ADB">
              <w:rPr>
                <w:rFonts w:asciiTheme="minorHAnsi" w:hAnsiTheme="minorHAnsi" w:cstheme="minorHAnsi"/>
                <w:sz w:val="20"/>
                <w:szCs w:val="20"/>
              </w:rPr>
              <w:t>Υπάρχει απόκλιση των επίσημα διατυπωμένων (στο ΦΕΚ ίδρυσης) στόχων του Τμήματος από εκείνους που σήμερα το Τμήμα θεωρεί ότι πρέπει να επιδιώκει;</w:t>
            </w:r>
          </w:p>
          <w:p w14:paraId="0C0B688B" w14:textId="5B76AE1E" w:rsidR="007B5618"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Οι παραπάνω στόχοι είναι σχετικά πρόσφατα διατυπωμένοι και δεν αποκλίνουν από αυτούς που</w:t>
            </w:r>
          </w:p>
          <w:p w14:paraId="5CADE54E" w14:textId="086ABF1A" w:rsidR="00FF4392"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ισχύουν σήμερα.</w:t>
            </w:r>
          </w:p>
          <w:p w14:paraId="54384BC8" w14:textId="77777777" w:rsidR="00902DF5" w:rsidRPr="00415ADB" w:rsidRDefault="00902DF5" w:rsidP="00415ADB">
            <w:pPr>
              <w:pStyle w:val="a3"/>
              <w:spacing w:line="276" w:lineRule="auto"/>
              <w:rPr>
                <w:rFonts w:asciiTheme="minorHAnsi" w:hAnsiTheme="minorHAnsi" w:cstheme="minorHAnsi"/>
                <w:sz w:val="20"/>
                <w:szCs w:val="20"/>
              </w:rPr>
            </w:pPr>
          </w:p>
          <w:p w14:paraId="7C68BB68" w14:textId="77777777" w:rsidR="00902DF5" w:rsidRPr="00415ADB" w:rsidRDefault="00902DF5" w:rsidP="00415ADB">
            <w:pPr>
              <w:pStyle w:val="a3"/>
              <w:spacing w:line="276" w:lineRule="auto"/>
              <w:rPr>
                <w:rFonts w:asciiTheme="minorHAnsi" w:hAnsiTheme="minorHAnsi" w:cstheme="minorHAnsi"/>
                <w:sz w:val="20"/>
                <w:szCs w:val="20"/>
              </w:rPr>
            </w:pPr>
          </w:p>
          <w:p w14:paraId="39021D9A" w14:textId="77777777" w:rsidR="00902DF5" w:rsidRPr="00415ADB" w:rsidRDefault="00902DF5" w:rsidP="00415ADB">
            <w:pPr>
              <w:pStyle w:val="a3"/>
              <w:spacing w:line="276" w:lineRule="auto"/>
              <w:rPr>
                <w:rFonts w:asciiTheme="minorHAnsi" w:hAnsiTheme="minorHAnsi" w:cstheme="minorHAnsi"/>
                <w:sz w:val="20"/>
                <w:szCs w:val="20"/>
              </w:rPr>
            </w:pPr>
          </w:p>
          <w:p w14:paraId="1642D075" w14:textId="77777777" w:rsidR="00C045F9" w:rsidRPr="00415ADB" w:rsidRDefault="00C045F9" w:rsidP="00415ADB">
            <w:pPr>
              <w:pStyle w:val="a3"/>
              <w:spacing w:line="276" w:lineRule="auto"/>
              <w:rPr>
                <w:rFonts w:asciiTheme="minorHAnsi" w:hAnsiTheme="minorHAnsi" w:cstheme="minorHAnsi"/>
                <w:sz w:val="20"/>
                <w:szCs w:val="20"/>
              </w:rPr>
            </w:pPr>
          </w:p>
          <w:p w14:paraId="1C43DA4B" w14:textId="77777777" w:rsidR="00C045F9" w:rsidRPr="00415ADB" w:rsidRDefault="00C045F9" w:rsidP="00415ADB">
            <w:pPr>
              <w:pStyle w:val="a3"/>
              <w:spacing w:line="276" w:lineRule="auto"/>
              <w:rPr>
                <w:rFonts w:asciiTheme="minorHAnsi" w:hAnsiTheme="minorHAnsi" w:cstheme="minorHAnsi"/>
                <w:sz w:val="20"/>
                <w:szCs w:val="20"/>
              </w:rPr>
            </w:pPr>
          </w:p>
          <w:p w14:paraId="721A3527" w14:textId="77777777" w:rsidR="00DC122E" w:rsidRPr="00415ADB" w:rsidRDefault="00DC122E" w:rsidP="00415ADB">
            <w:pPr>
              <w:pStyle w:val="a3"/>
              <w:spacing w:line="276" w:lineRule="auto"/>
              <w:rPr>
                <w:rFonts w:asciiTheme="minorHAnsi" w:hAnsiTheme="minorHAnsi" w:cstheme="minorHAnsi"/>
                <w:sz w:val="20"/>
                <w:szCs w:val="20"/>
              </w:rPr>
            </w:pPr>
          </w:p>
          <w:p w14:paraId="72760510" w14:textId="77777777" w:rsidR="00DC122E" w:rsidRPr="00415ADB" w:rsidRDefault="00DC122E" w:rsidP="00415ADB">
            <w:pPr>
              <w:pStyle w:val="a3"/>
              <w:numPr>
                <w:ilvl w:val="2"/>
                <w:numId w:val="1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left="720"/>
              <w:rPr>
                <w:rFonts w:asciiTheme="minorHAnsi" w:hAnsiTheme="minorHAnsi" w:cstheme="minorHAnsi"/>
                <w:sz w:val="20"/>
                <w:szCs w:val="20"/>
              </w:rPr>
            </w:pPr>
            <w:r w:rsidRPr="00415ADB">
              <w:rPr>
                <w:rFonts w:asciiTheme="minorHAnsi" w:hAnsiTheme="minorHAnsi" w:cstheme="minorHAnsi"/>
                <w:sz w:val="20"/>
                <w:szCs w:val="20"/>
              </w:rPr>
              <w:lastRenderedPageBreak/>
              <w:t>Επιτυγχάνονται οι στόχοι που σήμερα το Τμήμα θεωρεί ότι πρέπει να επιδιώκει; Αν όχι, ποιοι παράγοντες δρουν αποτρεπτικά ή ανασταλτικά στην προσπάθεια αυτή;</w:t>
            </w:r>
          </w:p>
          <w:p w14:paraId="5407B8EF"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επίτευξη των στόχων του Τμήματος είναι μια συνεχής προσπάθεια που είναι εν μέρει επιτυχής, αλλά και με περιθώρια βελτίωσης στο μέλλον.</w:t>
            </w:r>
          </w:p>
          <w:p w14:paraId="474E92D9" w14:textId="7D248CBA"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Το έτος αναφοράς 2023-24 ήταν το 4ο ακαδημαϊκό έτος κατά το οποίο το Τμήμα δέχτηκε φοιτητές και λειτούργησε ως Πανεπιστημιακό Τμήμα με νέο Πρόγραμμα Σπουδών, ενώ παράλληλα εξυπηρέτησε τη συνέχιση των σπουδών σε καθεστώς ΤΕΙ του υπό κατάργηση Τμήματος Διοίκησης Επιχειρήσεων.</w:t>
            </w:r>
          </w:p>
          <w:p w14:paraId="2C64697F"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Οι παράγοντες που δρουν αποτρεπτικά στην επίτευξη των στόχων του Τμήματος αναλύονται στις επόμενες ενότητες, επιγραμματικά όμως είναι:</w:t>
            </w:r>
          </w:p>
          <w:p w14:paraId="034C44B9" w14:textId="1C1AE3D9"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•Υπάρχει ανάγκη αναβάθμισης των υποδομών και ενίσχυσης των διαθέσιμων πόρων, όπως η απόκτηση αιθουσών μεγαλύτερης χωρητικότητας, ώστε να καλύπτουν τις ανάγκες του σχετικά μεγάλου αριθμού των ~350 εισακτέων φοιτητών, καθώς και η ανανέωση του πεπαλαιωμένου εργαστηριακού εξοπλισμού.</w:t>
            </w:r>
          </w:p>
          <w:p w14:paraId="4889F3D1" w14:textId="4EA3B47A" w:rsidR="007B5618"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•Η </w:t>
            </w:r>
            <w:proofErr w:type="spellStart"/>
            <w:r w:rsidRPr="00415ADB">
              <w:rPr>
                <w:rFonts w:asciiTheme="minorHAnsi" w:hAnsiTheme="minorHAnsi" w:cstheme="minorHAnsi"/>
                <w:sz w:val="20"/>
                <w:szCs w:val="20"/>
              </w:rPr>
              <w:t>υποστελέχωση</w:t>
            </w:r>
            <w:proofErr w:type="spellEnd"/>
            <w:r w:rsidRPr="00415ADB">
              <w:rPr>
                <w:rFonts w:asciiTheme="minorHAnsi" w:hAnsiTheme="minorHAnsi" w:cstheme="minorHAnsi"/>
                <w:sz w:val="20"/>
                <w:szCs w:val="20"/>
              </w:rPr>
              <w:t xml:space="preserve"> σε διοικητικό, τεχνικό και γραμματειακό προσωπικό μεταφέρει φόρτο στα μέλη ΔΕΠ, με αποτέλεσμα οι τελευταίοι να αποσπώνται από το διδακτικό και ερευνητικό έργο τους. Η </w:t>
            </w:r>
            <w:proofErr w:type="spellStart"/>
            <w:r w:rsidRPr="00415ADB">
              <w:rPr>
                <w:rFonts w:asciiTheme="minorHAnsi" w:hAnsiTheme="minorHAnsi" w:cstheme="minorHAnsi"/>
                <w:sz w:val="20"/>
                <w:szCs w:val="20"/>
              </w:rPr>
              <w:t>υποστελέχωση</w:t>
            </w:r>
            <w:proofErr w:type="spellEnd"/>
            <w:r w:rsidRPr="00415ADB">
              <w:rPr>
                <w:rFonts w:asciiTheme="minorHAnsi" w:hAnsiTheme="minorHAnsi" w:cstheme="minorHAnsi"/>
                <w:sz w:val="20"/>
                <w:szCs w:val="20"/>
              </w:rPr>
              <w:t xml:space="preserve"> του Τμήματος σε διοικητικό προσωπικό ήταν ιδιαίτερα έντονη μέχρι του τέλος του ακαδημαϊκού έτους 2023-24.</w:t>
            </w:r>
          </w:p>
          <w:p w14:paraId="6F5B6859" w14:textId="77777777" w:rsidR="007B5618" w:rsidRPr="00415ADB" w:rsidRDefault="007B5618" w:rsidP="00415ADB">
            <w:pPr>
              <w:pStyle w:val="a3"/>
              <w:spacing w:line="276" w:lineRule="auto"/>
              <w:rPr>
                <w:rFonts w:asciiTheme="minorHAnsi" w:hAnsiTheme="minorHAnsi" w:cstheme="minorHAnsi"/>
                <w:sz w:val="20"/>
                <w:szCs w:val="20"/>
              </w:rPr>
            </w:pPr>
          </w:p>
          <w:p w14:paraId="20BF0CDA" w14:textId="77777777" w:rsidR="007B5618" w:rsidRPr="00415ADB" w:rsidRDefault="00DC122E" w:rsidP="00415ADB">
            <w:pPr>
              <w:pStyle w:val="a3"/>
              <w:numPr>
                <w:ilvl w:val="0"/>
                <w:numId w:val="2"/>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hanging="720"/>
              <w:rPr>
                <w:rFonts w:asciiTheme="minorHAnsi" w:hAnsiTheme="minorHAnsi" w:cstheme="minorHAnsi"/>
                <w:sz w:val="20"/>
                <w:szCs w:val="20"/>
              </w:rPr>
            </w:pPr>
            <w:r w:rsidRPr="00415ADB">
              <w:rPr>
                <w:rFonts w:asciiTheme="minorHAnsi" w:hAnsiTheme="minorHAnsi" w:cstheme="minorHAnsi"/>
                <w:sz w:val="20"/>
                <w:szCs w:val="20"/>
              </w:rPr>
              <w:t>Θεωρείτε ότι συντρέχει λόγος αναθεώρησης των επίσημα διατυπωμένων (στο ΦΕΚ ίδρυσης) στόχων του Τμήματος;</w:t>
            </w:r>
          </w:p>
          <w:p w14:paraId="5C5CDE09" w14:textId="77777777" w:rsidR="007B5618" w:rsidRPr="00415ADB" w:rsidRDefault="007B5618" w:rsidP="00415ADB">
            <w:pPr>
              <w:pStyle w:val="a3"/>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p>
          <w:p w14:paraId="71BEED1D" w14:textId="3327760F" w:rsidR="00FF4392"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Δε συντρέχει τέτοιος λόγος (Σημ. ως επίσημα διατυπωμένους στόχους αναφερόμαστε σε αυτούς της ενότητας 2.3.1)</w:t>
            </w:r>
          </w:p>
          <w:p w14:paraId="58AE3CBD" w14:textId="77777777" w:rsidR="004D3C1F" w:rsidRPr="00415ADB" w:rsidRDefault="004D3C1F" w:rsidP="00415ADB">
            <w:pPr>
              <w:pStyle w:val="a3"/>
              <w:spacing w:line="276" w:lineRule="auto"/>
              <w:rPr>
                <w:rFonts w:asciiTheme="minorHAnsi" w:hAnsiTheme="minorHAnsi" w:cstheme="minorHAnsi"/>
                <w:sz w:val="20"/>
                <w:szCs w:val="20"/>
              </w:rPr>
            </w:pPr>
          </w:p>
        </w:tc>
      </w:tr>
      <w:tr w:rsidR="00875F84" w:rsidRPr="00CB355D" w14:paraId="72831492" w14:textId="77777777" w:rsidTr="00CB355D">
        <w:tc>
          <w:tcPr>
            <w:tcW w:w="8210" w:type="dxa"/>
            <w:shd w:val="clear" w:color="auto" w:fill="auto"/>
          </w:tcPr>
          <w:p w14:paraId="1D822EFE" w14:textId="77777777" w:rsidR="00875F84" w:rsidRPr="00CB355D" w:rsidRDefault="00875F84" w:rsidP="00415ADB">
            <w:pPr>
              <w:pStyle w:val="3"/>
              <w:pBdr>
                <w:top w:val="single" w:sz="4" w:space="1" w:color="auto"/>
                <w:left w:val="single" w:sz="4" w:space="4" w:color="auto"/>
                <w:bottom w:val="single" w:sz="4" w:space="1" w:color="auto"/>
                <w:right w:val="single" w:sz="4" w:space="4" w:color="auto"/>
              </w:pBdr>
              <w:shd w:val="clear" w:color="auto" w:fill="E0E0E0"/>
              <w:spacing w:line="276" w:lineRule="auto"/>
              <w:ind w:left="0" w:firstLine="0"/>
              <w:rPr>
                <w:rFonts w:asciiTheme="minorHAnsi" w:hAnsiTheme="minorHAnsi" w:cstheme="minorHAnsi"/>
                <w:bCs w:val="0"/>
                <w:sz w:val="20"/>
                <w:szCs w:val="20"/>
              </w:rPr>
            </w:pPr>
            <w:bookmarkStart w:id="22" w:name="_Toc53922482"/>
            <w:bookmarkStart w:id="23" w:name="_Toc53922860"/>
            <w:bookmarkStart w:id="24" w:name="_Toc200107800"/>
            <w:r w:rsidRPr="00CB355D">
              <w:rPr>
                <w:rFonts w:asciiTheme="minorHAnsi" w:hAnsiTheme="minorHAnsi" w:cstheme="minorHAnsi"/>
                <w:bCs w:val="0"/>
                <w:sz w:val="20"/>
                <w:szCs w:val="20"/>
              </w:rPr>
              <w:lastRenderedPageBreak/>
              <w:t xml:space="preserve">2.4. </w:t>
            </w:r>
            <w:r w:rsidRPr="00CB355D">
              <w:rPr>
                <w:rFonts w:asciiTheme="minorHAnsi" w:hAnsiTheme="minorHAnsi" w:cstheme="minorHAnsi"/>
                <w:bCs w:val="0"/>
                <w:sz w:val="20"/>
                <w:szCs w:val="20"/>
              </w:rPr>
              <w:tab/>
              <w:t>Διοίκηση του Τμήματος.</w:t>
            </w:r>
            <w:bookmarkEnd w:id="22"/>
            <w:bookmarkEnd w:id="23"/>
            <w:bookmarkEnd w:id="24"/>
          </w:p>
          <w:p w14:paraId="2651879D" w14:textId="77777777" w:rsidR="00875F84" w:rsidRPr="00CB355D" w:rsidRDefault="00875F84" w:rsidP="00415ADB">
            <w:pPr>
              <w:pStyle w:val="3"/>
              <w:numPr>
                <w:ilvl w:val="0"/>
                <w:numId w:val="3"/>
              </w:numPr>
              <w:pBdr>
                <w:top w:val="single" w:sz="4" w:space="1" w:color="auto"/>
                <w:left w:val="single" w:sz="4" w:space="4" w:color="auto"/>
                <w:bottom w:val="single" w:sz="4" w:space="1" w:color="auto"/>
                <w:right w:val="single" w:sz="4" w:space="4" w:color="auto"/>
              </w:pBdr>
              <w:shd w:val="clear" w:color="auto" w:fill="E0E0E0"/>
              <w:tabs>
                <w:tab w:val="clear" w:pos="1080"/>
                <w:tab w:val="num" w:pos="720"/>
              </w:tabs>
              <w:spacing w:before="0" w:after="0" w:line="276" w:lineRule="auto"/>
              <w:ind w:hanging="720"/>
              <w:rPr>
                <w:rFonts w:asciiTheme="minorHAnsi" w:hAnsiTheme="minorHAnsi" w:cstheme="minorHAnsi"/>
                <w:b w:val="0"/>
                <w:sz w:val="20"/>
                <w:szCs w:val="20"/>
              </w:rPr>
            </w:pPr>
            <w:bookmarkStart w:id="25" w:name="_Toc53922483"/>
            <w:bookmarkStart w:id="26" w:name="_Toc53922861"/>
            <w:bookmarkStart w:id="27" w:name="_Toc200107801"/>
            <w:r w:rsidRPr="00CB355D">
              <w:rPr>
                <w:rFonts w:asciiTheme="minorHAnsi" w:hAnsiTheme="minorHAnsi" w:cstheme="minorHAnsi"/>
                <w:b w:val="0"/>
                <w:sz w:val="20"/>
                <w:szCs w:val="20"/>
              </w:rPr>
              <w:t>Ποιες επιτροπές είναι θεσμοθετημένες και λειτουργούν στο Τμήμα;</w:t>
            </w:r>
            <w:bookmarkEnd w:id="25"/>
            <w:bookmarkEnd w:id="26"/>
            <w:bookmarkEnd w:id="27"/>
          </w:p>
          <w:p w14:paraId="20CC5480" w14:textId="77777777" w:rsidR="00FF4392" w:rsidRDefault="00FF4392" w:rsidP="00CB355D">
            <w:pPr>
              <w:pStyle w:val="a3"/>
              <w:spacing w:line="276" w:lineRule="auto"/>
              <w:rPr>
                <w:rFonts w:asciiTheme="minorHAnsi" w:hAnsiTheme="minorHAnsi" w:cstheme="minorHAnsi"/>
                <w:sz w:val="20"/>
                <w:szCs w:val="20"/>
              </w:rPr>
            </w:pPr>
          </w:p>
          <w:p w14:paraId="2FB61D17" w14:textId="522C422E" w:rsidR="00CB355D" w:rsidRDefault="00CB355D" w:rsidP="00CB355D">
            <w:pPr>
              <w:pStyle w:val="a3"/>
              <w:spacing w:line="276" w:lineRule="auto"/>
              <w:rPr>
                <w:rFonts w:asciiTheme="minorHAnsi" w:hAnsiTheme="minorHAnsi" w:cstheme="minorHAnsi"/>
                <w:sz w:val="20"/>
                <w:szCs w:val="20"/>
              </w:rPr>
            </w:pPr>
            <w:r>
              <w:rPr>
                <w:rFonts w:asciiTheme="minorHAnsi" w:hAnsiTheme="minorHAnsi" w:cstheme="minorHAnsi"/>
                <w:sz w:val="20"/>
                <w:szCs w:val="20"/>
              </w:rPr>
              <w:t>Στο Τμήμα είναι θεσμοθετημένες και λειτουργούν οι παρακάτω επιτροπές:</w:t>
            </w:r>
          </w:p>
          <w:p w14:paraId="4DB419A3" w14:textId="0B218227" w:rsidR="00CB355D" w:rsidRDefault="00071DFC"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 xml:space="preserve">Επιτροπή Πρακτικής </w:t>
            </w:r>
            <w:r w:rsidR="0053026C">
              <w:rPr>
                <w:rFonts w:asciiTheme="minorHAnsi" w:hAnsiTheme="minorHAnsi" w:cstheme="minorHAnsi"/>
                <w:sz w:val="20"/>
                <w:szCs w:val="20"/>
              </w:rPr>
              <w:t>Άσκησης</w:t>
            </w:r>
          </w:p>
          <w:p w14:paraId="0CEE1A0D" w14:textId="70367458" w:rsidR="00071DFC" w:rsidRDefault="00071DFC"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Επιτροπή Διεθνών και Ευρωπαϊκών Προγραμμάτων</w:t>
            </w:r>
          </w:p>
          <w:p w14:paraId="2F7E005B" w14:textId="35EED54C" w:rsidR="00071DFC" w:rsidRDefault="00071DFC"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 xml:space="preserve">Επιτροπή </w:t>
            </w:r>
            <w:r w:rsidR="0099771F">
              <w:rPr>
                <w:rFonts w:asciiTheme="minorHAnsi" w:hAnsiTheme="minorHAnsi" w:cstheme="minorHAnsi"/>
                <w:sz w:val="20"/>
                <w:szCs w:val="20"/>
              </w:rPr>
              <w:t xml:space="preserve"> Προμηθειών</w:t>
            </w:r>
          </w:p>
          <w:p w14:paraId="23308E68" w14:textId="585D14D8" w:rsidR="0099771F" w:rsidRDefault="0099771F"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Επιτροπή Διδακτορικών Σπουδών</w:t>
            </w:r>
          </w:p>
          <w:p w14:paraId="36134FD8" w14:textId="7B332224" w:rsidR="0099771F" w:rsidRDefault="0099771F"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Επιτροπή Μεταπτυχιακών Σπουδών</w:t>
            </w:r>
          </w:p>
          <w:p w14:paraId="06099337" w14:textId="1916FA1C" w:rsidR="0099771F" w:rsidRDefault="00205993"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Επιτροπή Υπευθύνων</w:t>
            </w:r>
            <w:r w:rsidR="007970E6">
              <w:rPr>
                <w:rFonts w:asciiTheme="minorHAnsi" w:hAnsiTheme="minorHAnsi" w:cstheme="minorHAnsi"/>
                <w:sz w:val="20"/>
                <w:szCs w:val="20"/>
              </w:rPr>
              <w:t xml:space="preserve"> Κτιρίων</w:t>
            </w:r>
          </w:p>
          <w:p w14:paraId="253EA64F" w14:textId="08EDC6DC" w:rsidR="007970E6" w:rsidRDefault="007970E6"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 xml:space="preserve">Επιτροπή </w:t>
            </w:r>
            <w:r w:rsidR="0053026C">
              <w:rPr>
                <w:rFonts w:asciiTheme="minorHAnsi" w:hAnsiTheme="minorHAnsi" w:cstheme="minorHAnsi"/>
                <w:sz w:val="20"/>
                <w:szCs w:val="20"/>
              </w:rPr>
              <w:t>Κατακτητριών</w:t>
            </w:r>
            <w:r>
              <w:rPr>
                <w:rFonts w:asciiTheme="minorHAnsi" w:hAnsiTheme="minorHAnsi" w:cstheme="minorHAnsi"/>
                <w:sz w:val="20"/>
                <w:szCs w:val="20"/>
              </w:rPr>
              <w:t xml:space="preserve"> Εξετάσεων</w:t>
            </w:r>
          </w:p>
          <w:p w14:paraId="442C949E" w14:textId="6B4597B5" w:rsidR="007970E6" w:rsidRPr="00CB355D" w:rsidRDefault="0053026C" w:rsidP="0053026C">
            <w:pPr>
              <w:pStyle w:val="a3"/>
              <w:numPr>
                <w:ilvl w:val="0"/>
                <w:numId w:val="58"/>
              </w:numPr>
              <w:spacing w:line="276" w:lineRule="auto"/>
              <w:rPr>
                <w:rFonts w:asciiTheme="minorHAnsi" w:hAnsiTheme="minorHAnsi" w:cstheme="minorHAnsi"/>
                <w:sz w:val="20"/>
                <w:szCs w:val="20"/>
              </w:rPr>
            </w:pPr>
            <w:r>
              <w:rPr>
                <w:rFonts w:asciiTheme="minorHAnsi" w:hAnsiTheme="minorHAnsi" w:cstheme="minorHAnsi"/>
                <w:sz w:val="20"/>
                <w:szCs w:val="20"/>
              </w:rPr>
              <w:t>Επιτροπή Σύμβουλου Σπουδών</w:t>
            </w:r>
          </w:p>
          <w:p w14:paraId="784891DC" w14:textId="3CC0EE32" w:rsidR="00FF4392" w:rsidRPr="00CB355D" w:rsidRDefault="00FF4392" w:rsidP="0053026C">
            <w:pPr>
              <w:pStyle w:val="a3"/>
              <w:spacing w:line="276" w:lineRule="auto"/>
              <w:ind w:firstLine="1035"/>
              <w:rPr>
                <w:rFonts w:asciiTheme="minorHAnsi" w:hAnsiTheme="minorHAnsi" w:cstheme="minorHAnsi"/>
                <w:sz w:val="20"/>
                <w:szCs w:val="20"/>
              </w:rPr>
            </w:pPr>
          </w:p>
          <w:p w14:paraId="131097B7" w14:textId="77777777" w:rsidR="00D45F05" w:rsidRPr="00CB355D" w:rsidRDefault="00D45F05" w:rsidP="00CB355D">
            <w:pPr>
              <w:pStyle w:val="a3"/>
              <w:spacing w:line="276" w:lineRule="auto"/>
              <w:rPr>
                <w:rFonts w:asciiTheme="minorHAnsi" w:hAnsiTheme="minorHAnsi" w:cstheme="minorHAnsi"/>
                <w:sz w:val="20"/>
                <w:szCs w:val="20"/>
              </w:rPr>
            </w:pPr>
          </w:p>
          <w:p w14:paraId="7E990571" w14:textId="3ACABFD1" w:rsidR="00D45F05" w:rsidRPr="00CB355D" w:rsidRDefault="00D45F05" w:rsidP="00CB355D">
            <w:pPr>
              <w:pStyle w:val="a3"/>
              <w:spacing w:line="276" w:lineRule="auto"/>
              <w:rPr>
                <w:rFonts w:asciiTheme="minorHAnsi" w:hAnsiTheme="minorHAnsi" w:cstheme="minorHAnsi"/>
                <w:sz w:val="20"/>
                <w:szCs w:val="20"/>
              </w:rPr>
            </w:pPr>
          </w:p>
          <w:p w14:paraId="4F72C892" w14:textId="77777777" w:rsidR="00D45F05" w:rsidRPr="00CB355D" w:rsidRDefault="00D45F05" w:rsidP="00CB355D">
            <w:pPr>
              <w:pStyle w:val="a3"/>
              <w:spacing w:line="276" w:lineRule="auto"/>
              <w:rPr>
                <w:rFonts w:asciiTheme="minorHAnsi" w:hAnsiTheme="minorHAnsi" w:cstheme="minorHAnsi"/>
                <w:sz w:val="20"/>
                <w:szCs w:val="20"/>
              </w:rPr>
            </w:pPr>
          </w:p>
          <w:p w14:paraId="01856115" w14:textId="77777777" w:rsidR="00D45F05" w:rsidRPr="00CB355D" w:rsidRDefault="00D45F05" w:rsidP="00CB355D">
            <w:pPr>
              <w:pStyle w:val="a3"/>
              <w:spacing w:line="276" w:lineRule="auto"/>
              <w:rPr>
                <w:rFonts w:asciiTheme="minorHAnsi" w:hAnsiTheme="minorHAnsi" w:cstheme="minorHAnsi"/>
                <w:sz w:val="20"/>
                <w:szCs w:val="20"/>
              </w:rPr>
            </w:pPr>
          </w:p>
          <w:p w14:paraId="74EA2683" w14:textId="77777777" w:rsidR="00D45F05" w:rsidRPr="00CB355D" w:rsidRDefault="00D45F05" w:rsidP="00CB355D">
            <w:pPr>
              <w:pStyle w:val="a3"/>
              <w:spacing w:line="276" w:lineRule="auto"/>
              <w:rPr>
                <w:rFonts w:asciiTheme="minorHAnsi" w:hAnsiTheme="minorHAnsi" w:cstheme="minorHAnsi"/>
                <w:sz w:val="20"/>
                <w:szCs w:val="20"/>
              </w:rPr>
            </w:pPr>
          </w:p>
          <w:p w14:paraId="55D45F29" w14:textId="77777777" w:rsidR="00D45F05" w:rsidRPr="00CB355D" w:rsidRDefault="00D45F05" w:rsidP="00CB355D">
            <w:pPr>
              <w:pStyle w:val="a3"/>
              <w:spacing w:line="276" w:lineRule="auto"/>
              <w:rPr>
                <w:rFonts w:asciiTheme="minorHAnsi" w:hAnsiTheme="minorHAnsi" w:cstheme="minorHAnsi"/>
                <w:sz w:val="20"/>
                <w:szCs w:val="20"/>
              </w:rPr>
            </w:pPr>
          </w:p>
          <w:p w14:paraId="4F5378BE" w14:textId="77777777" w:rsidR="00FF4392" w:rsidRPr="00CB355D" w:rsidRDefault="00FF4392" w:rsidP="00CB355D">
            <w:pPr>
              <w:pStyle w:val="a3"/>
              <w:spacing w:line="276" w:lineRule="auto"/>
              <w:rPr>
                <w:rFonts w:asciiTheme="minorHAnsi" w:hAnsiTheme="minorHAnsi" w:cstheme="minorHAnsi"/>
                <w:sz w:val="20"/>
                <w:szCs w:val="20"/>
              </w:rPr>
            </w:pPr>
          </w:p>
          <w:p w14:paraId="504BEA7D" w14:textId="77777777" w:rsidR="00FF4392" w:rsidRPr="00CB355D" w:rsidRDefault="00FF4392" w:rsidP="00CB355D">
            <w:pPr>
              <w:pStyle w:val="a3"/>
              <w:spacing w:line="276" w:lineRule="auto"/>
              <w:rPr>
                <w:rFonts w:asciiTheme="minorHAnsi" w:hAnsiTheme="minorHAnsi" w:cstheme="minorHAnsi"/>
                <w:sz w:val="20"/>
                <w:szCs w:val="20"/>
              </w:rPr>
            </w:pPr>
          </w:p>
          <w:p w14:paraId="0B6F929B" w14:textId="77777777" w:rsidR="00FF4392" w:rsidRPr="00CB355D" w:rsidRDefault="00FF4392" w:rsidP="00CB355D">
            <w:pPr>
              <w:pStyle w:val="a3"/>
              <w:spacing w:line="276" w:lineRule="auto"/>
              <w:rPr>
                <w:rFonts w:asciiTheme="minorHAnsi" w:hAnsiTheme="minorHAnsi" w:cstheme="minorHAnsi"/>
                <w:sz w:val="20"/>
                <w:szCs w:val="20"/>
              </w:rPr>
            </w:pPr>
          </w:p>
          <w:p w14:paraId="52580BF0" w14:textId="77777777" w:rsidR="00FF4392" w:rsidRPr="00CB355D" w:rsidRDefault="00FF4392" w:rsidP="00CB355D">
            <w:pPr>
              <w:pStyle w:val="a3"/>
              <w:spacing w:line="276" w:lineRule="auto"/>
              <w:rPr>
                <w:rFonts w:asciiTheme="minorHAnsi" w:hAnsiTheme="minorHAnsi" w:cstheme="minorHAnsi"/>
                <w:sz w:val="20"/>
                <w:szCs w:val="20"/>
              </w:rPr>
            </w:pPr>
          </w:p>
          <w:p w14:paraId="16CEE8E8" w14:textId="77777777" w:rsidR="00FF4392" w:rsidRPr="00CB355D" w:rsidRDefault="00FF4392" w:rsidP="00CB355D">
            <w:pPr>
              <w:pStyle w:val="a3"/>
              <w:spacing w:line="276" w:lineRule="auto"/>
              <w:rPr>
                <w:rFonts w:asciiTheme="minorHAnsi" w:hAnsiTheme="minorHAnsi" w:cstheme="minorHAnsi"/>
                <w:sz w:val="20"/>
                <w:szCs w:val="20"/>
              </w:rPr>
            </w:pPr>
          </w:p>
          <w:p w14:paraId="1AC9C348" w14:textId="77777777" w:rsidR="00875F84" w:rsidRPr="00CB355D" w:rsidRDefault="00875F84" w:rsidP="00CB355D">
            <w:pPr>
              <w:pStyle w:val="3"/>
              <w:numPr>
                <w:ilvl w:val="0"/>
                <w:numId w:val="3"/>
              </w:numPr>
              <w:pBdr>
                <w:top w:val="single" w:sz="4" w:space="1" w:color="auto"/>
                <w:left w:val="single" w:sz="4" w:space="4" w:color="auto"/>
                <w:bottom w:val="single" w:sz="4" w:space="1" w:color="auto"/>
                <w:right w:val="single" w:sz="4" w:space="4" w:color="auto"/>
              </w:pBdr>
              <w:tabs>
                <w:tab w:val="clear" w:pos="1080"/>
                <w:tab w:val="num" w:pos="720"/>
              </w:tabs>
              <w:spacing w:before="0" w:after="0" w:line="276" w:lineRule="auto"/>
              <w:ind w:hanging="720"/>
              <w:rPr>
                <w:rFonts w:asciiTheme="minorHAnsi" w:hAnsiTheme="minorHAnsi" w:cstheme="minorHAnsi"/>
                <w:b w:val="0"/>
                <w:sz w:val="20"/>
                <w:szCs w:val="20"/>
              </w:rPr>
            </w:pPr>
            <w:bookmarkStart w:id="28" w:name="_Toc53922484"/>
            <w:bookmarkStart w:id="29" w:name="_Toc53922862"/>
            <w:bookmarkStart w:id="30" w:name="_Toc200107802"/>
            <w:r w:rsidRPr="00CB355D">
              <w:rPr>
                <w:rFonts w:asciiTheme="minorHAnsi" w:hAnsiTheme="minorHAnsi" w:cstheme="minorHAnsi"/>
                <w:b w:val="0"/>
                <w:sz w:val="20"/>
                <w:szCs w:val="20"/>
              </w:rPr>
              <w:t>Ποιοι εσωτερικοί κανονισμοί (π.χ. εσωτερικός κανονισμός λειτουργίας Προγράμματος Μεταπτυχιακών Σπουδών) υπάρχουν στο Τμήμα;</w:t>
            </w:r>
            <w:bookmarkEnd w:id="28"/>
            <w:bookmarkEnd w:id="29"/>
            <w:bookmarkEnd w:id="30"/>
          </w:p>
          <w:p w14:paraId="20CF2189" w14:textId="77777777"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Στο Τμήμα υπάρχουν:</w:t>
            </w:r>
          </w:p>
          <w:p w14:paraId="32B4B161" w14:textId="09FF035D"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•Κανονισμός σπουδών</w:t>
            </w:r>
          </w:p>
          <w:p w14:paraId="4694CB3A" w14:textId="1730AF53"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•Κανονισμός εκπόνησης εργασιών</w:t>
            </w:r>
          </w:p>
          <w:p w14:paraId="5EDAD9AF" w14:textId="41C2C0E5"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•Εσωτερικός κανονισμός λειτουργίας</w:t>
            </w:r>
          </w:p>
          <w:p w14:paraId="3BE7311D" w14:textId="676EDE71"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•Κανονισμός λειτουργίας παραπόνων</w:t>
            </w:r>
          </w:p>
          <w:p w14:paraId="45B7E931" w14:textId="2358794F"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•Κανονισμός θεσμού Συμβούλου Σπουδών</w:t>
            </w:r>
          </w:p>
          <w:p w14:paraId="4C8AFEFB" w14:textId="14328087"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•Πολιτική ποιότητας</w:t>
            </w:r>
          </w:p>
          <w:p w14:paraId="3540E37F" w14:textId="707970B0" w:rsidR="00902DF5"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 xml:space="preserve">•Οι κανονισμοί των 6 μεταπτυχιακών προγραμμάτων σπουδών (Μεταπτυχιακό στη Διοίκηση των Επιχειρήσεων–ΜΒΑ, Μεταπτυχιακό στη Διοίκηση Τουριστικών Επιχειρήσεων &amp; Οργανισμών, Μεταπτυχιακό στη Διοίκηση &amp; Οργάνωση Εκπαιδευτικών Μονάδων, </w:t>
            </w:r>
            <w:proofErr w:type="spellStart"/>
            <w:r w:rsidRPr="00CB355D">
              <w:rPr>
                <w:rFonts w:asciiTheme="minorHAnsi" w:hAnsiTheme="minorHAnsi" w:cstheme="minorHAnsi"/>
                <w:sz w:val="20"/>
                <w:szCs w:val="20"/>
              </w:rPr>
              <w:t>Διατμηματικό</w:t>
            </w:r>
            <w:proofErr w:type="spellEnd"/>
            <w:r w:rsidRPr="00CB355D">
              <w:rPr>
                <w:rFonts w:asciiTheme="minorHAnsi" w:hAnsiTheme="minorHAnsi" w:cstheme="minorHAnsi"/>
                <w:sz w:val="20"/>
                <w:szCs w:val="20"/>
              </w:rPr>
              <w:t xml:space="preserve"> Μεταπτυχιακό στη Διοίκηση Μονάδων Υγείας &amp; Πρόνοιας, </w:t>
            </w:r>
            <w:proofErr w:type="spellStart"/>
            <w:r w:rsidRPr="00CB355D">
              <w:rPr>
                <w:rFonts w:asciiTheme="minorHAnsi" w:hAnsiTheme="minorHAnsi" w:cstheme="minorHAnsi"/>
                <w:sz w:val="20"/>
                <w:szCs w:val="20"/>
              </w:rPr>
              <w:t>Διατμηματικό</w:t>
            </w:r>
            <w:proofErr w:type="spellEnd"/>
            <w:r w:rsidRPr="00CB355D">
              <w:rPr>
                <w:rFonts w:asciiTheme="minorHAnsi" w:hAnsiTheme="minorHAnsi" w:cstheme="minorHAnsi"/>
                <w:sz w:val="20"/>
                <w:szCs w:val="20"/>
              </w:rPr>
              <w:t xml:space="preserve"> Μεταπτυχιακό στη Δημόσια Διοίκηση, </w:t>
            </w:r>
            <w:proofErr w:type="spellStart"/>
            <w:r w:rsidRPr="00CB355D">
              <w:rPr>
                <w:rFonts w:asciiTheme="minorHAnsi" w:hAnsiTheme="minorHAnsi" w:cstheme="minorHAnsi"/>
                <w:sz w:val="20"/>
                <w:szCs w:val="20"/>
              </w:rPr>
              <w:t>Διιδρυματικό</w:t>
            </w:r>
            <w:proofErr w:type="spellEnd"/>
            <w:r w:rsidRPr="00CB355D">
              <w:rPr>
                <w:rFonts w:asciiTheme="minorHAnsi" w:hAnsiTheme="minorHAnsi" w:cstheme="minorHAnsi"/>
                <w:sz w:val="20"/>
                <w:szCs w:val="20"/>
              </w:rPr>
              <w:t xml:space="preserve"> Μεταπτυχιακό στο Θρησκευτικό - Προσκυνηματικό Τουρισμό.)</w:t>
            </w:r>
          </w:p>
          <w:p w14:paraId="49556112" w14:textId="7DE5123C" w:rsidR="00FF4392" w:rsidRPr="00CB355D"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•Κανονισμός Διδακτορικών Σπουδών.</w:t>
            </w:r>
          </w:p>
          <w:p w14:paraId="6B79C70E" w14:textId="77777777" w:rsidR="00FF4392" w:rsidRPr="00CB355D" w:rsidRDefault="00FF4392" w:rsidP="00415ADB">
            <w:pPr>
              <w:pStyle w:val="a3"/>
              <w:spacing w:line="276" w:lineRule="auto"/>
              <w:rPr>
                <w:rFonts w:asciiTheme="minorHAnsi" w:hAnsiTheme="minorHAnsi" w:cstheme="minorHAnsi"/>
                <w:sz w:val="20"/>
                <w:szCs w:val="20"/>
              </w:rPr>
            </w:pPr>
          </w:p>
          <w:p w14:paraId="39D643EC" w14:textId="77777777" w:rsidR="00FF4392" w:rsidRPr="00CB355D" w:rsidRDefault="00FF4392" w:rsidP="00415ADB">
            <w:pPr>
              <w:pStyle w:val="a3"/>
              <w:spacing w:line="276" w:lineRule="auto"/>
              <w:rPr>
                <w:rFonts w:asciiTheme="minorHAnsi" w:hAnsiTheme="minorHAnsi" w:cstheme="minorHAnsi"/>
                <w:sz w:val="20"/>
                <w:szCs w:val="20"/>
              </w:rPr>
            </w:pPr>
          </w:p>
          <w:p w14:paraId="50E64446" w14:textId="77777777" w:rsidR="007B5618" w:rsidRPr="00CB355D" w:rsidRDefault="00875F84" w:rsidP="00415ADB">
            <w:pPr>
              <w:pStyle w:val="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0" w:after="0" w:line="276" w:lineRule="auto"/>
              <w:ind w:hanging="720"/>
              <w:rPr>
                <w:rFonts w:asciiTheme="minorHAnsi" w:hAnsiTheme="minorHAnsi" w:cstheme="minorHAnsi"/>
                <w:b w:val="0"/>
                <w:bCs w:val="0"/>
                <w:sz w:val="20"/>
                <w:szCs w:val="20"/>
              </w:rPr>
            </w:pPr>
            <w:bookmarkStart w:id="31" w:name="_Toc53922485"/>
            <w:bookmarkStart w:id="32" w:name="_Toc53922863"/>
            <w:bookmarkStart w:id="33" w:name="_Toc200107803"/>
            <w:r w:rsidRPr="00CB355D">
              <w:rPr>
                <w:rFonts w:asciiTheme="minorHAnsi" w:hAnsiTheme="minorHAnsi" w:cstheme="minorHAnsi"/>
                <w:b w:val="0"/>
                <w:sz w:val="20"/>
                <w:szCs w:val="20"/>
              </w:rPr>
              <w:t>Είναι διαρθρωμένο το Τμήμα σε Τομείς; Σε ποιους; Ανταποκρίνεται η διάρθρωση αυτή στη σημερινή αντίληψη του Τμήματος για την αποστολή του;</w:t>
            </w:r>
            <w:bookmarkEnd w:id="31"/>
            <w:bookmarkEnd w:id="32"/>
            <w:bookmarkEnd w:id="33"/>
          </w:p>
          <w:p w14:paraId="2CD624AC" w14:textId="77777777" w:rsidR="00FF4392" w:rsidRPr="00CB355D" w:rsidRDefault="00FF4392" w:rsidP="00415ADB">
            <w:pPr>
              <w:pStyle w:val="a3"/>
              <w:spacing w:line="276" w:lineRule="auto"/>
              <w:rPr>
                <w:rFonts w:asciiTheme="minorHAnsi" w:hAnsiTheme="minorHAnsi" w:cstheme="minorHAnsi"/>
                <w:sz w:val="20"/>
                <w:szCs w:val="20"/>
              </w:rPr>
            </w:pPr>
          </w:p>
          <w:p w14:paraId="23B9771F" w14:textId="71B8ACAD" w:rsidR="00E71A5A" w:rsidRPr="00415ADB" w:rsidRDefault="00902DF5" w:rsidP="00415ADB">
            <w:pPr>
              <w:pStyle w:val="a3"/>
              <w:spacing w:line="276" w:lineRule="auto"/>
              <w:rPr>
                <w:rFonts w:asciiTheme="minorHAnsi" w:hAnsiTheme="minorHAnsi" w:cstheme="minorHAnsi"/>
                <w:sz w:val="20"/>
                <w:szCs w:val="20"/>
              </w:rPr>
            </w:pPr>
            <w:r w:rsidRPr="00CB355D">
              <w:rPr>
                <w:rFonts w:asciiTheme="minorHAnsi" w:hAnsiTheme="minorHAnsi" w:cstheme="minorHAnsi"/>
                <w:sz w:val="20"/>
                <w:szCs w:val="20"/>
              </w:rPr>
              <w:t>Στο Τμήμα δεν έχουν ιδρυθεί Τομείς, αλλά κάτι τέτοιο είναι πιθανό να γίνει στο μέλλον. Στο Τμήμα Διοίκησης Επιχειρήσεων (ΤΕΙ) υπήρχαν ο Τομέας Μάρκετινγκ και ο Τομέας Τουρισμού.</w:t>
            </w:r>
          </w:p>
          <w:p w14:paraId="1D1BA92B" w14:textId="77777777" w:rsidR="00E71A5A" w:rsidRPr="00415ADB" w:rsidRDefault="00E71A5A" w:rsidP="00415ADB">
            <w:pPr>
              <w:pStyle w:val="a3"/>
              <w:spacing w:line="276" w:lineRule="auto"/>
              <w:rPr>
                <w:rFonts w:asciiTheme="minorHAnsi" w:hAnsiTheme="minorHAnsi" w:cstheme="minorHAnsi"/>
                <w:sz w:val="20"/>
                <w:szCs w:val="20"/>
              </w:rPr>
            </w:pPr>
          </w:p>
          <w:p w14:paraId="4E24BD68" w14:textId="77777777" w:rsidR="00875F84" w:rsidRPr="00415ADB" w:rsidRDefault="00875F84" w:rsidP="00415ADB">
            <w:pPr>
              <w:pStyle w:val="a3"/>
              <w:spacing w:line="276" w:lineRule="auto"/>
              <w:rPr>
                <w:rFonts w:asciiTheme="minorHAnsi" w:hAnsiTheme="minorHAnsi" w:cstheme="minorHAnsi"/>
                <w:sz w:val="20"/>
                <w:szCs w:val="20"/>
              </w:rPr>
            </w:pPr>
          </w:p>
        </w:tc>
      </w:tr>
    </w:tbl>
    <w:p w14:paraId="29B9246B" w14:textId="77777777" w:rsidR="00DC73AE" w:rsidRPr="00415ADB" w:rsidRDefault="00DC73AE" w:rsidP="00415ADB">
      <w:pPr>
        <w:spacing w:line="276" w:lineRule="auto"/>
        <w:rPr>
          <w:rFonts w:asciiTheme="minorHAnsi" w:hAnsiTheme="minorHAnsi" w:cstheme="minorHAnsi"/>
          <w:sz w:val="20"/>
          <w:szCs w:val="20"/>
          <w:lang w:val="el-GR"/>
        </w:rPr>
      </w:pPr>
      <w:r w:rsidRPr="00415ADB">
        <w:rPr>
          <w:rFonts w:asciiTheme="minorHAnsi" w:hAnsiTheme="minorHAnsi" w:cstheme="minorHAnsi"/>
          <w:b/>
          <w:bCs/>
          <w:sz w:val="20"/>
          <w:szCs w:val="20"/>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415ADB" w14:paraId="0AED03C3" w14:textId="77777777" w:rsidTr="00553341">
        <w:tc>
          <w:tcPr>
            <w:tcW w:w="8436" w:type="dxa"/>
            <w:shd w:val="clear" w:color="auto" w:fill="D9D9D9"/>
          </w:tcPr>
          <w:p w14:paraId="3EB6EE9E" w14:textId="77777777" w:rsidR="00374E67" w:rsidRPr="00415ADB" w:rsidRDefault="00374E67" w:rsidP="00415ADB">
            <w:pPr>
              <w:pStyle w:val="1"/>
              <w:spacing w:before="120" w:after="120" w:line="276" w:lineRule="auto"/>
              <w:rPr>
                <w:rFonts w:asciiTheme="minorHAnsi" w:hAnsiTheme="minorHAnsi" w:cstheme="minorHAnsi"/>
                <w:sz w:val="20"/>
                <w:szCs w:val="20"/>
              </w:rPr>
            </w:pPr>
            <w:bookmarkStart w:id="34" w:name="_Toc181708548"/>
            <w:bookmarkEnd w:id="1"/>
            <w:r w:rsidRPr="00415ADB">
              <w:rPr>
                <w:rFonts w:asciiTheme="minorHAnsi" w:hAnsiTheme="minorHAnsi" w:cstheme="minorHAnsi"/>
                <w:sz w:val="20"/>
                <w:szCs w:val="20"/>
              </w:rPr>
              <w:lastRenderedPageBreak/>
              <w:br w:type="page"/>
            </w:r>
            <w:bookmarkStart w:id="35" w:name="_Toc200107804"/>
            <w:r w:rsidRPr="00415ADB">
              <w:rPr>
                <w:rFonts w:asciiTheme="minorHAnsi" w:hAnsiTheme="minorHAnsi" w:cstheme="minorHAnsi"/>
                <w:sz w:val="20"/>
                <w:szCs w:val="20"/>
              </w:rPr>
              <w:t>3. Προγράμματα Σπουδών</w:t>
            </w:r>
            <w:bookmarkEnd w:id="35"/>
          </w:p>
        </w:tc>
      </w:tr>
      <w:tr w:rsidR="00374E67" w:rsidRPr="00CB355D" w14:paraId="3BF4CF35" w14:textId="77777777" w:rsidTr="00553341">
        <w:tc>
          <w:tcPr>
            <w:tcW w:w="8436" w:type="dxa"/>
            <w:tcBorders>
              <w:bottom w:val="single" w:sz="4" w:space="0" w:color="auto"/>
            </w:tcBorders>
            <w:shd w:val="clear" w:color="auto" w:fill="auto"/>
          </w:tcPr>
          <w:p w14:paraId="41B5F395" w14:textId="77777777" w:rsidR="00913936" w:rsidRPr="00415ADB" w:rsidRDefault="00913936" w:rsidP="00415ADB">
            <w:pPr>
              <w:spacing w:before="120" w:line="276" w:lineRule="auto"/>
              <w:jc w:val="both"/>
              <w:rPr>
                <w:rFonts w:asciiTheme="minorHAnsi" w:hAnsiTheme="minorHAnsi" w:cstheme="minorHAnsi"/>
                <w:i/>
                <w:iCs/>
                <w:sz w:val="20"/>
                <w:szCs w:val="20"/>
                <w:lang w:val="el-GR"/>
              </w:rPr>
            </w:pPr>
            <w:r w:rsidRPr="00415ADB">
              <w:rPr>
                <w:rFonts w:asciiTheme="minorHAnsi" w:hAnsiTheme="minorHAnsi" w:cstheme="minorHAnsi"/>
                <w:i/>
                <w:iCs/>
                <w:sz w:val="20"/>
                <w:szCs w:val="20"/>
                <w:lang w:val="el-GR"/>
              </w:rPr>
              <w:t>Στην ενότητα αυτή το Τμήμα καλείται να αναλύσει κριτικά και να αξιολογήσει την ποιότητα των προγραμμάτων σπουδών (προπτυχιακών, μεταπτυχιακών και διδακτορικών), απαντώντας σε μια σειρά ερωτήσεων που αντιστοιχούν επακριβώς στα κριτήρια αξιολόγησης που περιγράφονται στο έντυπο «</w:t>
            </w:r>
            <w:r w:rsidR="00B64903" w:rsidRPr="00415ADB">
              <w:rPr>
                <w:rFonts w:asciiTheme="minorHAnsi" w:hAnsiTheme="minorHAnsi" w:cstheme="minorHAnsi"/>
                <w:i/>
                <w:iCs/>
                <w:sz w:val="20"/>
                <w:szCs w:val="20"/>
                <w:lang w:val="el-GR"/>
              </w:rPr>
              <w:t xml:space="preserve">Ανάλυση </w:t>
            </w:r>
            <w:r w:rsidR="00B64903" w:rsidRPr="00415ADB">
              <w:rPr>
                <w:rFonts w:asciiTheme="minorHAnsi" w:hAnsiTheme="minorHAnsi" w:cstheme="minorHAnsi"/>
                <w:i/>
                <w:iCs/>
                <w:sz w:val="20"/>
                <w:szCs w:val="20"/>
              </w:rPr>
              <w:t>K</w:t>
            </w:r>
            <w:proofErr w:type="spellStart"/>
            <w:r w:rsidRPr="00415ADB">
              <w:rPr>
                <w:rFonts w:asciiTheme="minorHAnsi" w:hAnsiTheme="minorHAnsi" w:cstheme="minorHAnsi"/>
                <w:i/>
                <w:iCs/>
                <w:sz w:val="20"/>
                <w:szCs w:val="20"/>
                <w:lang w:val="el-GR"/>
              </w:rPr>
              <w:t>ριτηρίων</w:t>
            </w:r>
            <w:proofErr w:type="spellEnd"/>
            <w:r w:rsidRPr="00415ADB">
              <w:rPr>
                <w:rFonts w:asciiTheme="minorHAnsi" w:hAnsiTheme="minorHAnsi" w:cstheme="minorHAnsi"/>
                <w:i/>
                <w:iCs/>
                <w:sz w:val="20"/>
                <w:szCs w:val="20"/>
                <w:lang w:val="el-GR"/>
              </w:rPr>
              <w:t xml:space="preserve"> Διασφάλισης Ποιότητας Ακαδημαϊκών Μονάδων»</w:t>
            </w:r>
            <w:r w:rsidR="00B64903" w:rsidRPr="00415ADB">
              <w:rPr>
                <w:rFonts w:asciiTheme="minorHAnsi" w:hAnsiTheme="minorHAnsi" w:cstheme="minorHAnsi"/>
                <w:i/>
                <w:iCs/>
                <w:sz w:val="20"/>
                <w:szCs w:val="20"/>
                <w:lang w:val="el-GR"/>
              </w:rPr>
              <w:t>.</w:t>
            </w:r>
          </w:p>
          <w:p w14:paraId="7C4E6741" w14:textId="77777777" w:rsidR="00A94FDB" w:rsidRPr="00415ADB" w:rsidRDefault="00A94FDB" w:rsidP="00415ADB">
            <w:pPr>
              <w:spacing w:line="276" w:lineRule="auto"/>
              <w:jc w:val="both"/>
              <w:rPr>
                <w:rFonts w:asciiTheme="minorHAnsi" w:hAnsiTheme="minorHAnsi" w:cstheme="minorHAnsi"/>
                <w:i/>
                <w:iCs/>
                <w:sz w:val="20"/>
                <w:szCs w:val="20"/>
                <w:lang w:val="el-GR"/>
              </w:rPr>
            </w:pPr>
            <w:r w:rsidRPr="00415ADB">
              <w:rPr>
                <w:rFonts w:asciiTheme="minorHAnsi" w:hAnsiTheme="minorHAnsi" w:cstheme="minorHAnsi"/>
                <w:i/>
                <w:iCs/>
                <w:sz w:val="20"/>
                <w:szCs w:val="20"/>
                <w:lang w:val="el-GR"/>
              </w:rPr>
              <w:t>Για κάθε μία από τις ερωτήσεις πρέπει να απαντηθούν και να σχολιασθούν τα ακόλουθα τουλάχιστον σημεία:</w:t>
            </w:r>
          </w:p>
          <w:p w14:paraId="66DC176E" w14:textId="77777777" w:rsidR="00A94FDB" w:rsidRPr="00415ADB" w:rsidRDefault="00A94FDB" w:rsidP="00415ADB">
            <w:pPr>
              <w:spacing w:line="276" w:lineRule="auto"/>
              <w:jc w:val="both"/>
              <w:rPr>
                <w:rFonts w:asciiTheme="minorHAnsi" w:hAnsiTheme="minorHAnsi" w:cstheme="minorHAnsi"/>
                <w:bCs/>
                <w:i/>
                <w:iCs/>
                <w:sz w:val="20"/>
                <w:szCs w:val="20"/>
                <w:lang w:val="el-GR"/>
              </w:rPr>
            </w:pPr>
            <w:r w:rsidRPr="00415ADB">
              <w:rPr>
                <w:rFonts w:asciiTheme="minorHAnsi" w:hAnsiTheme="minorHAnsi" w:cstheme="minorHAnsi"/>
                <w:i/>
                <w:iCs/>
                <w:sz w:val="20"/>
                <w:szCs w:val="20"/>
                <w:lang w:val="el-GR"/>
              </w:rPr>
              <w:t>(</w:t>
            </w:r>
            <w:r w:rsidRPr="00415ADB">
              <w:rPr>
                <w:rFonts w:asciiTheme="minorHAnsi" w:hAnsiTheme="minorHAnsi" w:cstheme="minorHAnsi"/>
                <w:bCs/>
                <w:i/>
                <w:iCs/>
                <w:sz w:val="20"/>
                <w:szCs w:val="20"/>
                <w:lang w:val="el-GR"/>
              </w:rPr>
              <w:t xml:space="preserve">α) </w:t>
            </w:r>
            <w:proofErr w:type="spellStart"/>
            <w:r w:rsidRPr="00415ADB">
              <w:rPr>
                <w:rFonts w:asciiTheme="minorHAnsi" w:hAnsiTheme="minorHAnsi" w:cstheme="minorHAnsi"/>
                <w:bCs/>
                <w:i/>
                <w:iCs/>
                <w:sz w:val="20"/>
                <w:szCs w:val="20"/>
                <w:lang w:val="el-GR"/>
              </w:rPr>
              <w:t>Ποιά</w:t>
            </w:r>
            <w:proofErr w:type="spellEnd"/>
            <w:r w:rsidRPr="00415ADB">
              <w:rPr>
                <w:rFonts w:asciiTheme="minorHAnsi" w:hAnsiTheme="minorHAnsi" w:cstheme="minorHAnsi"/>
                <w:bCs/>
                <w:i/>
                <w:iCs/>
                <w:sz w:val="20"/>
                <w:szCs w:val="20"/>
                <w:lang w:val="el-GR"/>
              </w:rPr>
              <w:t>, κατά τη γνώμη του Τμήματος, είναι τα κυριότερα θετικά και αρνητικά σημεία του Τμήματος ως προς το αντίστοιχο κριτήριο;</w:t>
            </w:r>
          </w:p>
          <w:p w14:paraId="247BC9AE" w14:textId="77777777" w:rsidR="00530426" w:rsidRPr="00415ADB" w:rsidRDefault="00A94FDB" w:rsidP="00415ADB">
            <w:pPr>
              <w:spacing w:line="276" w:lineRule="auto"/>
              <w:jc w:val="both"/>
              <w:rPr>
                <w:rFonts w:asciiTheme="minorHAnsi" w:hAnsiTheme="minorHAnsi" w:cstheme="minorHAnsi"/>
                <w:i/>
                <w:iCs/>
                <w:sz w:val="20"/>
                <w:szCs w:val="20"/>
                <w:lang w:val="el-GR"/>
              </w:rPr>
            </w:pPr>
            <w:r w:rsidRPr="00415ADB">
              <w:rPr>
                <w:rFonts w:asciiTheme="minorHAnsi" w:hAnsiTheme="minorHAnsi" w:cstheme="minorHAnsi"/>
                <w:i/>
                <w:sz w:val="20"/>
                <w:szCs w:val="20"/>
                <w:lang w:val="el-GR"/>
              </w:rPr>
              <w:t xml:space="preserve">(β) </w:t>
            </w:r>
            <w:proofErr w:type="spellStart"/>
            <w:r w:rsidRPr="00415ADB">
              <w:rPr>
                <w:rFonts w:asciiTheme="minorHAnsi" w:hAnsiTheme="minorHAnsi" w:cstheme="minorHAnsi"/>
                <w:i/>
                <w:sz w:val="20"/>
                <w:szCs w:val="20"/>
                <w:lang w:val="el-GR"/>
              </w:rPr>
              <w:t>Ποιές</w:t>
            </w:r>
            <w:proofErr w:type="spellEnd"/>
            <w:r w:rsidRPr="00415ADB">
              <w:rPr>
                <w:rFonts w:asciiTheme="minorHAnsi" w:hAnsiTheme="minorHAnsi" w:cstheme="minorHAnsi"/>
                <w:i/>
                <w:sz w:val="20"/>
                <w:szCs w:val="20"/>
                <w:lang w:val="el-GR"/>
              </w:rPr>
              <w:t xml:space="preserve"> ευκαιρίες αξιοποίησης των θετικών σημείων και </w:t>
            </w:r>
            <w:proofErr w:type="spellStart"/>
            <w:r w:rsidRPr="00415ADB">
              <w:rPr>
                <w:rFonts w:asciiTheme="minorHAnsi" w:hAnsiTheme="minorHAnsi" w:cstheme="minorHAnsi"/>
                <w:i/>
                <w:sz w:val="20"/>
                <w:szCs w:val="20"/>
                <w:lang w:val="el-GR"/>
              </w:rPr>
              <w:t>ποιούς</w:t>
            </w:r>
            <w:proofErr w:type="spellEnd"/>
            <w:r w:rsidRPr="00415ADB">
              <w:rPr>
                <w:rFonts w:asciiTheme="minorHAnsi" w:hAnsiTheme="minorHAnsi" w:cstheme="minorHAnsi"/>
                <w:i/>
                <w:sz w:val="20"/>
                <w:szCs w:val="20"/>
                <w:lang w:val="el-GR"/>
              </w:rPr>
              <w:t xml:space="preserve"> ενδεχόμενους  κινδύνους από τα αρνητικά σημεία διακρίνει το Τμήμα ως προς το αντίστοιχο κριτήριο;</w:t>
            </w:r>
          </w:p>
        </w:tc>
      </w:tr>
      <w:tr w:rsidR="007E6AF4" w:rsidRPr="00415ADB" w14:paraId="4AA6DAEC" w14:textId="77777777" w:rsidTr="00553341">
        <w:tc>
          <w:tcPr>
            <w:tcW w:w="8436" w:type="dxa"/>
            <w:shd w:val="clear" w:color="auto" w:fill="E6E6E6"/>
          </w:tcPr>
          <w:p w14:paraId="39BE0A88" w14:textId="77777777" w:rsidR="007E6AF4" w:rsidRPr="00415ADB" w:rsidRDefault="007E6AF4" w:rsidP="00415ADB">
            <w:pPr>
              <w:pStyle w:val="2"/>
              <w:spacing w:line="276" w:lineRule="auto"/>
              <w:rPr>
                <w:rFonts w:asciiTheme="minorHAnsi" w:hAnsiTheme="minorHAnsi" w:cstheme="minorHAnsi"/>
                <w:sz w:val="20"/>
                <w:szCs w:val="20"/>
              </w:rPr>
            </w:pPr>
            <w:bookmarkStart w:id="36" w:name="_Toc53922487"/>
            <w:bookmarkStart w:id="37" w:name="_Toc53922865"/>
            <w:bookmarkStart w:id="38" w:name="_Toc200107805"/>
            <w:r w:rsidRPr="00415ADB">
              <w:rPr>
                <w:rFonts w:asciiTheme="minorHAnsi" w:hAnsiTheme="minorHAnsi" w:cstheme="minorHAnsi"/>
                <w:sz w:val="20"/>
                <w:szCs w:val="20"/>
              </w:rPr>
              <w:t>3.1. Πρόγραμμα Προπτυχιακών Σπουδών</w:t>
            </w:r>
            <w:bookmarkEnd w:id="36"/>
            <w:bookmarkEnd w:id="37"/>
            <w:bookmarkEnd w:id="38"/>
          </w:p>
        </w:tc>
      </w:tr>
      <w:tr w:rsidR="00374E67" w:rsidRPr="00CB355D" w14:paraId="223A44AB" w14:textId="77777777" w:rsidTr="004D052B">
        <w:tc>
          <w:tcPr>
            <w:tcW w:w="8436" w:type="dxa"/>
            <w:shd w:val="clear" w:color="auto" w:fill="FFFFFF" w:themeFill="background1"/>
          </w:tcPr>
          <w:p w14:paraId="7E296F90" w14:textId="77777777" w:rsidR="00913936" w:rsidRPr="00415ADB" w:rsidRDefault="00913936" w:rsidP="00415ADB">
            <w:pPr>
              <w:pStyle w:val="a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before="40" w:line="276" w:lineRule="auto"/>
              <w:ind w:hanging="720"/>
              <w:rPr>
                <w:rFonts w:asciiTheme="minorHAnsi" w:hAnsiTheme="minorHAnsi" w:cstheme="minorHAnsi"/>
                <w:sz w:val="20"/>
                <w:szCs w:val="20"/>
              </w:rPr>
            </w:pPr>
            <w:r w:rsidRPr="00415ADB">
              <w:rPr>
                <w:rFonts w:asciiTheme="minorHAnsi" w:hAnsiTheme="minorHAnsi" w:cstheme="minorHAnsi"/>
                <w:sz w:val="20"/>
                <w:szCs w:val="20"/>
              </w:rPr>
              <w:t xml:space="preserve">Πώς κρίνετε το βαθμό ανταπόκρισης του Προγράμματος Προπτυχιακών Σπουδών στους στόχους του Τμήματος και στις απαιτήσεις της κοινωνίας; </w:t>
            </w:r>
          </w:p>
          <w:p w14:paraId="4BBA155C" w14:textId="14EF8AA8" w:rsidR="00902DF5" w:rsidRPr="00415ADB" w:rsidRDefault="00902DF5" w:rsidP="00415ADB">
            <w:pPr>
              <w:tabs>
                <w:tab w:val="num" w:pos="900"/>
              </w:tabs>
              <w:spacing w:before="40"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Το Πρόγραμμα Προπτυχιακών Σπουδών λειτουργεί για 4η χρονιά (από το 2019), μετά από μικρής έκτασης τροποποίηση που πραγματοποιήθηκε κατά την έναρξη του έτους 2021-22</w:t>
            </w:r>
            <w:r w:rsidR="00F8239D" w:rsidRPr="00415ADB">
              <w:rPr>
                <w:rFonts w:asciiTheme="minorHAnsi" w:hAnsiTheme="minorHAnsi" w:cstheme="minorHAnsi"/>
                <w:sz w:val="20"/>
                <w:szCs w:val="20"/>
                <w:lang w:val="el-GR"/>
              </w:rPr>
              <w:t xml:space="preserve"> και το έτος 2023-24 </w:t>
            </w:r>
            <w:r w:rsidRPr="00415ADB">
              <w:rPr>
                <w:rFonts w:asciiTheme="minorHAnsi" w:hAnsiTheme="minorHAnsi" w:cstheme="minorHAnsi"/>
                <w:sz w:val="20"/>
                <w:szCs w:val="20"/>
                <w:lang w:val="el-GR"/>
              </w:rPr>
              <w:t xml:space="preserve">. Κατά τα πρώτα έτη δε λειτούργησε πλήρως, αλλά κατά το έτος αναφοράς έχουν ενεργοποιηθεί όλα τα εξάμηνα σπουδών και το ΠΠΣ ήταν σε πλήρη λειτουργία. Το πρόγραμμα ανταποκρίνεται σε μεγάλο βαθμό στους στόχους του Τμήματος, ωστόσο μέσα στα έτη αυτά έγινε αισθητή η ανάγκη για συγκεκριμένες </w:t>
            </w:r>
            <w:proofErr w:type="spellStart"/>
            <w:r w:rsidRPr="00415ADB">
              <w:rPr>
                <w:rFonts w:asciiTheme="minorHAnsi" w:hAnsiTheme="minorHAnsi" w:cstheme="minorHAnsi"/>
                <w:sz w:val="20"/>
                <w:szCs w:val="20"/>
                <w:lang w:val="el-GR"/>
              </w:rPr>
              <w:t>στοχευμένες</w:t>
            </w:r>
            <w:proofErr w:type="spellEnd"/>
            <w:r w:rsidRPr="00415ADB">
              <w:rPr>
                <w:rFonts w:asciiTheme="minorHAnsi" w:hAnsiTheme="minorHAnsi" w:cstheme="minorHAnsi"/>
                <w:sz w:val="20"/>
                <w:szCs w:val="20"/>
                <w:lang w:val="el-GR"/>
              </w:rPr>
              <w:t xml:space="preserve"> τροποποιήσεις. Το πρόγραμμα βασίζεται σε γερά θεμέλια, αφού αποτελεί μετεξέλιξη του προγράμματος του Τμήματος Διοίκησης Επιχειρήσεων, το οποίο έχει επιπλέον εκσυγχρονιστεί, αναδιαρθρωθεί και προσαρμοστεί πλήρως στις ανάγκες της πανεπιστημιακής εκπαίδευσης.</w:t>
            </w:r>
          </w:p>
          <w:p w14:paraId="57FAF12C" w14:textId="77777777" w:rsidR="00F8239D" w:rsidRPr="00415ADB" w:rsidRDefault="00F8239D" w:rsidP="00415ADB">
            <w:pPr>
              <w:tabs>
                <w:tab w:val="num" w:pos="900"/>
              </w:tabs>
              <w:spacing w:before="40" w:line="276" w:lineRule="auto"/>
              <w:jc w:val="both"/>
              <w:rPr>
                <w:rFonts w:asciiTheme="minorHAnsi" w:hAnsiTheme="minorHAnsi" w:cstheme="minorHAnsi"/>
                <w:sz w:val="20"/>
                <w:szCs w:val="20"/>
                <w:lang w:val="el-GR"/>
              </w:rPr>
            </w:pPr>
          </w:p>
          <w:p w14:paraId="3CD24636" w14:textId="77777777" w:rsidR="00902DF5" w:rsidRPr="00415ADB" w:rsidRDefault="00902DF5" w:rsidP="00415ADB">
            <w:pPr>
              <w:tabs>
                <w:tab w:val="num" w:pos="900"/>
              </w:tabs>
              <w:spacing w:before="40"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Οι πτυχιούχοι του Τμήματος αποκτούν ισχυρό επιστημονικό υπόβαθρο σε ένα ευρύ φάσμα αντικειμένων που σχετίζονται με τη διοίκηση και οργάνωση, τη διαχείριση και ανάπτυξη ανθρώπινων πόρων, τη διασφάλιση ποιότητας και τη διοίκηση υπηρεσιών, την αξιοποίηση νέων τεχνολογιών επικοινωνίας και πληροφορικής, την οικονομική θεωρία, καθώς και σύγχρονες γνώσεις και εμπειρία σε εξειδικευμένα αντικείμενα εμβάθυνσης του Τμήματος (μέσω των Κατευθύνσεων Προχωρημένου Εξαμήνου) όπως η διοίκηση των οργανισμών, το μάρκετινγκ και η επικοινωνία, και η διοίκηση τουρισμού και φιλοξενίας. Ακόμα, οι απόφοιτοι του Τμήματος αναπτύσσουν τις αναγκαίες θεωρητικές γνώσεις και πρακτικές δεξιότητες για την υιοθέτηση των βέλτιστων προσεγγίσεων στον τομέα της διοίκησης που θα τους επιτρέψει να καταστούν ικανοί να σταδιοδρομήσουν ως στελέχη διοίκησης στον ιδιωτικό τομέα αλλά και στον ευρύτερο δημόσιο τομέα.</w:t>
            </w:r>
          </w:p>
          <w:p w14:paraId="7AA07A33" w14:textId="77777777" w:rsidR="00F8239D" w:rsidRPr="00415ADB" w:rsidRDefault="00F8239D" w:rsidP="00415ADB">
            <w:pPr>
              <w:tabs>
                <w:tab w:val="num" w:pos="900"/>
              </w:tabs>
              <w:spacing w:before="40" w:line="276" w:lineRule="auto"/>
              <w:jc w:val="both"/>
              <w:rPr>
                <w:rFonts w:asciiTheme="minorHAnsi" w:hAnsiTheme="minorHAnsi" w:cstheme="minorHAnsi"/>
                <w:sz w:val="20"/>
                <w:szCs w:val="20"/>
                <w:lang w:val="el-GR"/>
              </w:rPr>
            </w:pPr>
          </w:p>
          <w:p w14:paraId="50870876"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αντικείμενο σπουδών του Τμήματος αφορά δυναμικούς κλάδους της οικονομίας της χώρας. Συγκεκριμένα, η διοίκηση οργανισμών (δημόσιων και ιδιωτικών) αποτελεί πεδίο αιχμής για την οικονομική και κοινωνική ανασυγκρότηση της Ελλάδας, το μάρκετινγκ και η επικοινωνία αποτελούν κλάδο στον οποίο υπάρχει σημαντική ζήτηση (και έλλειψη) επιστημόνων και στελεχών, ενώ ο τουρισμός αποτελεί τον μεγαλύτερο και ταχύτερα αναπτυσσόμενο κλάδο της οικονομίας </w:t>
            </w:r>
            <w:r w:rsidRPr="00415ADB">
              <w:rPr>
                <w:rFonts w:asciiTheme="minorHAnsi" w:hAnsiTheme="minorHAnsi" w:cstheme="minorHAnsi"/>
                <w:sz w:val="20"/>
                <w:szCs w:val="20"/>
              </w:rPr>
              <w:lastRenderedPageBreak/>
              <w:t>της χώρας (ο τουρισμός συνεισφέρει άμεσα και έμμεσα στο Α.Ε.Π. της Ελλάδας περί το 25%). Οι σπουδές στο Τμήμα Διοίκησης Οργανισμών, Μάρκετινγκ και Τουρισμού έχουν οργανωθεί με βάση το Πλαίσιο Προσόντων του Ευρωπαϊκού Χώρου Ανώτατης Εκπαίδευσης (ΕΧΑΕ) και το Ευρωπαϊκό Πλαίσιο Προσόντων Δια Βίου Μάθησης.</w:t>
            </w:r>
          </w:p>
          <w:p w14:paraId="4B48A7B6" w14:textId="77777777" w:rsidR="00F8239D" w:rsidRPr="00415ADB" w:rsidRDefault="00F8239D" w:rsidP="00415ADB">
            <w:pPr>
              <w:pStyle w:val="a3"/>
              <w:spacing w:line="276" w:lineRule="auto"/>
              <w:rPr>
                <w:rFonts w:asciiTheme="minorHAnsi" w:hAnsiTheme="minorHAnsi" w:cstheme="minorHAnsi"/>
                <w:sz w:val="20"/>
                <w:szCs w:val="20"/>
              </w:rPr>
            </w:pPr>
          </w:p>
          <w:p w14:paraId="675C6577"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ΠΠΣ δημοσιοποιείται κυρίως μέσω του </w:t>
            </w:r>
            <w:proofErr w:type="spellStart"/>
            <w:r w:rsidRPr="00415ADB">
              <w:rPr>
                <w:rFonts w:asciiTheme="minorHAnsi" w:hAnsiTheme="minorHAnsi" w:cstheme="minorHAnsi"/>
                <w:sz w:val="20"/>
                <w:szCs w:val="20"/>
              </w:rPr>
              <w:t>ιστότοπου</w:t>
            </w:r>
            <w:proofErr w:type="spellEnd"/>
            <w:r w:rsidRPr="00415ADB">
              <w:rPr>
                <w:rFonts w:asciiTheme="minorHAnsi" w:hAnsiTheme="minorHAnsi" w:cstheme="minorHAnsi"/>
                <w:sz w:val="20"/>
                <w:szCs w:val="20"/>
              </w:rPr>
              <w:t xml:space="preserve"> του Τμήματος, όπου προβάλλεται η διάρθρωση σπουδών και τα περιγράμματα των μαθημάτων.</w:t>
            </w:r>
          </w:p>
          <w:p w14:paraId="48FC44EA" w14:textId="77777777" w:rsidR="00F8239D" w:rsidRPr="00415ADB" w:rsidRDefault="00F8239D" w:rsidP="00415ADB">
            <w:pPr>
              <w:pStyle w:val="a3"/>
              <w:spacing w:line="276" w:lineRule="auto"/>
              <w:rPr>
                <w:rFonts w:asciiTheme="minorHAnsi" w:hAnsiTheme="minorHAnsi" w:cstheme="minorHAnsi"/>
                <w:sz w:val="20"/>
                <w:szCs w:val="20"/>
              </w:rPr>
            </w:pPr>
          </w:p>
          <w:p w14:paraId="5EAD74D3" w14:textId="77777777" w:rsidR="00902DF5"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επαγγελματική εξέλιξη των αποφοίτων παρακολουθείται από το Γραφείο Διασύνδεσης. Τα διαθέσιμα στοιχεία αφορούν τους αποφοίτους του Τμήματος Διοίκησης Επιχειρήσεων ΤΕΙ. Τα στοιχεία αυτά είναι θετικά, αφού δείχνουν μεγάλο ποσοστό απορρόφησης των αποφοίτων, τόσο της κατεύθυνσης τουρισμού, όσο και του μάρκετινγκ.</w:t>
            </w:r>
          </w:p>
          <w:p w14:paraId="7AE5EA52" w14:textId="32EA05BF" w:rsidR="00FF4392" w:rsidRPr="00415ADB" w:rsidRDefault="00902DF5"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εικόνα που μεταφέρεται από τους αποφοίτους στους καθηγητές τους σχετικά με την επάρκεια των σπουδών τους αξιοποιήθηκε κατά τη σύνταξη του νέου προγράμματος και θα συνεχίζει να αξιοποιείται για τη μελλοντική προσαρμογή του προγράμματος. Π.χ. στο νέο πρόγραμμα ενισχύθηκαν τα μαθήματα σχετικά με τις νέες τεχνολογίες και τον ψηφιακό μετασχηματισμό, κάτι που ευθυγραμμίζεται με την έντονη αύξηση της ζήτησης από την αγορά εργασίας σε αντίστοιχες γνώσεις.</w:t>
            </w:r>
          </w:p>
          <w:p w14:paraId="615B4B2A" w14:textId="77777777" w:rsidR="00852249" w:rsidRPr="00415ADB" w:rsidRDefault="00852249" w:rsidP="00415ADB">
            <w:pPr>
              <w:tabs>
                <w:tab w:val="num" w:pos="900"/>
              </w:tabs>
              <w:spacing w:before="40" w:line="276" w:lineRule="auto"/>
              <w:jc w:val="both"/>
              <w:rPr>
                <w:rFonts w:asciiTheme="minorHAnsi" w:hAnsiTheme="minorHAnsi" w:cstheme="minorHAnsi"/>
                <w:sz w:val="20"/>
                <w:szCs w:val="20"/>
                <w:lang w:val="el-GR"/>
              </w:rPr>
            </w:pPr>
          </w:p>
          <w:p w14:paraId="065F825F" w14:textId="77777777" w:rsidR="009B1044" w:rsidRPr="00415ADB" w:rsidRDefault="009B1044" w:rsidP="00415ADB">
            <w:pPr>
              <w:pStyle w:val="a3"/>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1080"/>
                <w:tab w:val="num" w:pos="720"/>
              </w:tabs>
              <w:spacing w:line="276" w:lineRule="auto"/>
              <w:ind w:hanging="720"/>
              <w:rPr>
                <w:rFonts w:asciiTheme="minorHAnsi" w:hAnsiTheme="minorHAnsi" w:cstheme="minorHAnsi"/>
                <w:sz w:val="20"/>
                <w:szCs w:val="20"/>
              </w:rPr>
            </w:pPr>
            <w:r w:rsidRPr="00415ADB">
              <w:rPr>
                <w:rFonts w:asciiTheme="minorHAnsi" w:hAnsiTheme="minorHAnsi" w:cstheme="minorHAnsi"/>
                <w:sz w:val="20"/>
                <w:szCs w:val="20"/>
              </w:rPr>
              <w:t>Πώς κρίνετε τη δομή, τη συνεκτικότητα και τη λειτουργικότητα του Προγράμματος Προπτυχιακών Σπουδών;</w:t>
            </w:r>
            <w:r w:rsidRPr="00415ADB">
              <w:rPr>
                <w:rStyle w:val="a5"/>
                <w:rFonts w:asciiTheme="minorHAnsi" w:hAnsiTheme="minorHAnsi" w:cstheme="minorHAnsi"/>
                <w:sz w:val="20"/>
                <w:szCs w:val="20"/>
              </w:rPr>
              <w:footnoteReference w:id="3"/>
            </w:r>
          </w:p>
          <w:p w14:paraId="35DC9218" w14:textId="77777777"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Στο ΠΠΣ προσφέρονται 3 κατευθύνσεις από το 5ο εξάμηνο σπουδών (Μάρκετινγκ, Διοίκησης Οργανισμών και Διοίκησης Τουρισμού και Φιλοξενίας). Περιλαμβάνονται μαθήματα Κορμού (Κ), που είναι υποχρεωτικά και κοινά για όλους τους φοιτητές του Τμήματος, μαθήματα Υποχρεωτικά Κατεύθυνσης (ΥΚ), που είναι υποχρεωτικά μόνο σε συγκεκριμένη κατεύθυνση (και σε λίγες περιπτώσεις σε 2 από τις 3 κατευθύνσεις), και μαθήματα Επιλογής Κατεύθυνσης (ΕΚ) όπου προσφέρεται ένα σύνολο μαθημάτων από τα οποία ο φοιτητής θα πρέπει να επιλέξει ένα (και σε λίγες περιπτώσεις δύο).</w:t>
            </w:r>
          </w:p>
          <w:p w14:paraId="5C89C48F" w14:textId="19CE99DE" w:rsidR="00913936"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Για τη λήψη πτυχίου, ο φοιτητής πρέπει να ολοκληρώσει 8 εξάμηνα σπουδών, να επιτύχει συνολικά σε 46 μαθήματα που αντιστοιχούν σε 5 ECTS το καθένα, και να εκπονήσει είτε πτυχιακή εργασία</w:t>
            </w:r>
            <w:r w:rsidR="00F8239D"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 xml:space="preserve"> είτε πρακτική άσκηση</w:t>
            </w:r>
            <w:r w:rsidR="00F8239D" w:rsidRPr="00415ADB">
              <w:rPr>
                <w:rFonts w:asciiTheme="minorHAnsi" w:hAnsiTheme="minorHAnsi" w:cstheme="minorHAnsi"/>
                <w:sz w:val="20"/>
                <w:szCs w:val="20"/>
                <w:lang w:val="el-GR"/>
              </w:rPr>
              <w:t xml:space="preserve"> ή να </w:t>
            </w:r>
            <w:r w:rsidR="004C4B8A" w:rsidRPr="00415ADB">
              <w:rPr>
                <w:rFonts w:asciiTheme="minorHAnsi" w:hAnsiTheme="minorHAnsi" w:cstheme="minorHAnsi"/>
                <w:sz w:val="20"/>
                <w:szCs w:val="20"/>
                <w:lang w:val="el-GR"/>
              </w:rPr>
              <w:t>εξεταστεί</w:t>
            </w:r>
            <w:r w:rsidR="00F8239D" w:rsidRPr="00415ADB">
              <w:rPr>
                <w:rFonts w:asciiTheme="minorHAnsi" w:hAnsiTheme="minorHAnsi" w:cstheme="minorHAnsi"/>
                <w:sz w:val="20"/>
                <w:szCs w:val="20"/>
                <w:lang w:val="el-GR"/>
              </w:rPr>
              <w:t xml:space="preserve"> </w:t>
            </w:r>
            <w:r w:rsidR="004C4B8A" w:rsidRPr="00415ADB">
              <w:rPr>
                <w:rFonts w:asciiTheme="minorHAnsi" w:hAnsiTheme="minorHAnsi" w:cstheme="minorHAnsi"/>
                <w:sz w:val="20"/>
                <w:szCs w:val="20"/>
                <w:lang w:val="el-GR"/>
              </w:rPr>
              <w:t>επιτυχώς</w:t>
            </w:r>
            <w:r w:rsidR="00F8239D" w:rsidRPr="00415ADB">
              <w:rPr>
                <w:rFonts w:asciiTheme="minorHAnsi" w:hAnsiTheme="minorHAnsi" w:cstheme="minorHAnsi"/>
                <w:sz w:val="20"/>
                <w:szCs w:val="20"/>
                <w:lang w:val="el-GR"/>
              </w:rPr>
              <w:t xml:space="preserve"> σε 2 </w:t>
            </w:r>
            <w:r w:rsidR="004C4B8A" w:rsidRPr="00415ADB">
              <w:rPr>
                <w:rFonts w:asciiTheme="minorHAnsi" w:hAnsiTheme="minorHAnsi" w:cstheme="minorHAnsi"/>
                <w:sz w:val="20"/>
                <w:szCs w:val="20"/>
                <w:lang w:val="el-GR"/>
              </w:rPr>
              <w:t>ακόμη</w:t>
            </w:r>
            <w:r w:rsidR="00F8239D" w:rsidRPr="00415ADB">
              <w:rPr>
                <w:rFonts w:asciiTheme="minorHAnsi" w:hAnsiTheme="minorHAnsi" w:cstheme="minorHAnsi"/>
                <w:sz w:val="20"/>
                <w:szCs w:val="20"/>
                <w:lang w:val="el-GR"/>
              </w:rPr>
              <w:t xml:space="preserve"> </w:t>
            </w:r>
            <w:r w:rsidR="004C4B8A" w:rsidRPr="00415ADB">
              <w:rPr>
                <w:rFonts w:asciiTheme="minorHAnsi" w:hAnsiTheme="minorHAnsi" w:cstheme="minorHAnsi"/>
                <w:sz w:val="20"/>
                <w:szCs w:val="20"/>
                <w:lang w:val="el-GR"/>
              </w:rPr>
              <w:t>μαθήματα</w:t>
            </w:r>
            <w:r w:rsidR="00F8239D" w:rsidRPr="00415ADB">
              <w:rPr>
                <w:rFonts w:asciiTheme="minorHAnsi" w:hAnsiTheme="minorHAnsi" w:cstheme="minorHAnsi"/>
                <w:sz w:val="20"/>
                <w:szCs w:val="20"/>
                <w:lang w:val="el-GR"/>
              </w:rPr>
              <w:t xml:space="preserve"> </w:t>
            </w:r>
            <w:r w:rsidR="004C4B8A" w:rsidRPr="00415ADB">
              <w:rPr>
                <w:rFonts w:asciiTheme="minorHAnsi" w:hAnsiTheme="minorHAnsi" w:cstheme="minorHAnsi"/>
                <w:sz w:val="20"/>
                <w:szCs w:val="20"/>
                <w:lang w:val="el-GR"/>
              </w:rPr>
              <w:t>επιλογής</w:t>
            </w:r>
            <w:r w:rsidRPr="00415ADB">
              <w:rPr>
                <w:rFonts w:asciiTheme="minorHAnsi" w:hAnsiTheme="minorHAnsi" w:cstheme="minorHAnsi"/>
                <w:sz w:val="20"/>
                <w:szCs w:val="20"/>
                <w:lang w:val="el-GR"/>
              </w:rPr>
              <w:t xml:space="preserve">, που αντιστοιχεί και στις </w:t>
            </w:r>
            <w:r w:rsidR="00F8239D" w:rsidRPr="00415ADB">
              <w:rPr>
                <w:rFonts w:asciiTheme="minorHAnsi" w:hAnsiTheme="minorHAnsi" w:cstheme="minorHAnsi"/>
                <w:sz w:val="20"/>
                <w:szCs w:val="20"/>
                <w:lang w:val="el-GR"/>
              </w:rPr>
              <w:t>3</w:t>
            </w:r>
            <w:r w:rsidRPr="00415ADB">
              <w:rPr>
                <w:rFonts w:asciiTheme="minorHAnsi" w:hAnsiTheme="minorHAnsi" w:cstheme="minorHAnsi"/>
                <w:sz w:val="20"/>
                <w:szCs w:val="20"/>
                <w:lang w:val="el-GR"/>
              </w:rPr>
              <w:t xml:space="preserve"> περιπτώσεις σε 10 ECTS. Το πτυχίο αντιστοιχεί συνολικά σε 240 ECTS.</w:t>
            </w:r>
          </w:p>
          <w:p w14:paraId="404FCBCB" w14:textId="1A793C0F"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Μετά την μικρής έκτασης αναμόρφωση του προγράμματος σπουδών από το έτος </w:t>
            </w:r>
            <w:r w:rsidR="00F8239D" w:rsidRPr="00415ADB">
              <w:rPr>
                <w:rFonts w:asciiTheme="minorHAnsi" w:hAnsiTheme="minorHAnsi" w:cstheme="minorHAnsi"/>
                <w:sz w:val="20"/>
                <w:szCs w:val="20"/>
                <w:lang w:val="el-GR"/>
              </w:rPr>
              <w:t>2022-23</w:t>
            </w:r>
            <w:r w:rsidRPr="00415ADB">
              <w:rPr>
                <w:rFonts w:asciiTheme="minorHAnsi" w:hAnsiTheme="minorHAnsi" w:cstheme="minorHAnsi"/>
                <w:sz w:val="20"/>
                <w:szCs w:val="20"/>
                <w:lang w:val="el-GR"/>
              </w:rPr>
              <w:t>, για την επιτυχή ολοκλήρωση των σπουδών του, ο κάθε φοιτητής παρακολουθεί 28 Υποχρεωτικά μαθήματα (60.9% των μαθημάτων που παρακολουθεί συνολικά) και:</w:t>
            </w:r>
          </w:p>
          <w:p w14:paraId="42E97CCD" w14:textId="3801BB1B"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-για την κατεύθυνση Μάρκετινγκ, παρακολουθεί 14 μαθήματα Υποχρεωτικά Κατεύθυνσης (30%) και επιλέγει 4 ακόμα μαθήματα (9%) Επιλογής Κατεύθυνσης από τα προσφερόμενα 10 μαθήματα Επιλογής Κατεύθυνσης</w:t>
            </w:r>
          </w:p>
          <w:p w14:paraId="6096A7CD" w14:textId="3573C25E"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-για την κατεύθυνση Διοίκησης Οργανισμών, παρακολουθεί 13 μαθήματα Υποχρεωτικά Κατεύθυνσης (28%) και επιλέγει 5 ακόμα μαθήματα (11%) Επιλογής Κατεύθυνσης από τα προσφερόμενα 10 μαθήματα Επιλογής Κατεύθυνσης.</w:t>
            </w:r>
          </w:p>
          <w:p w14:paraId="1B972771" w14:textId="34F45588"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-για την Κατεύθυνση Διοίκησης Τουρισμού και Φιλοξενίας, παρακολουθεί 12 μαθήματα Υποχρεωτικά Κατεύθυνσης (26%) και επιλέγει 6 ακόμα μαθήματα (13%) Επιλογής Κατεύθυνσης από τα προσφερόμενα 31 μαθήματα Επιλογής Κατεύθυνσης.</w:t>
            </w:r>
          </w:p>
          <w:p w14:paraId="1C0B8D82" w14:textId="77777777"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Μια ιδιαίτερα σημαντική διαφορά του ΠΠΣ από το παλαιότερο πρόγραμμα ΤΕΙ είναι η δραστική μείωση των ωρών εργαστηρίων. Σε πολλές περιπτώσεις, τα εργαστήρια με υποχρεωτική παρακολούθηση σε εργαστηριακές αίθουσες και σε τμήματα των 25 φοιτητών κατά μέγιστο, αντικαταστάθηκαν από Ασκήσεις Πράξης, που μπορούν να πραγματοποιηθούν και σε αίθουσες διαλέξεων σε τμήματα ως 40 με 50 φοιτητών. Η κατανομή των μαθημάτων σε αμιγώς θεωρητικά, θεωρητικά με Ασκήσεις Πράξης και Εργαστηριακά, ανά κατεύθυνση και με μικρή διαφοροποίηση ανάλογα με τις επιλογές των φοιτητών, φαίνεται στον παρακάτω πίνακα:</w:t>
            </w:r>
          </w:p>
          <w:p w14:paraId="44DB38B8" w14:textId="77777777" w:rsidR="00902DF5" w:rsidRPr="00415ADB" w:rsidRDefault="00902DF5" w:rsidP="00415ADB">
            <w:pPr>
              <w:spacing w:before="40" w:line="276" w:lineRule="auto"/>
              <w:ind w:left="360" w:hanging="180"/>
              <w:jc w:val="center"/>
              <w:rPr>
                <w:rFonts w:asciiTheme="minorHAnsi" w:hAnsiTheme="minorHAnsi" w:cstheme="minorHAnsi"/>
                <w:sz w:val="20"/>
                <w:szCs w:val="20"/>
                <w:lang w:val="el-GR"/>
              </w:rPr>
            </w:pPr>
            <w:r w:rsidRPr="00415ADB">
              <w:rPr>
                <w:rFonts w:asciiTheme="minorHAnsi" w:hAnsiTheme="minorHAnsi" w:cstheme="minorHAnsi"/>
                <w:noProof/>
                <w:sz w:val="20"/>
                <w:szCs w:val="20"/>
                <w:lang w:val="el-GR"/>
              </w:rPr>
              <w:drawing>
                <wp:inline distT="0" distB="0" distL="0" distR="0" wp14:anchorId="7A614B02" wp14:editId="3048549A">
                  <wp:extent cx="4007238" cy="1423560"/>
                  <wp:effectExtent l="0" t="0" r="0" b="5715"/>
                  <wp:docPr id="192353779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4449" cy="1433227"/>
                          </a:xfrm>
                          <a:prstGeom prst="rect">
                            <a:avLst/>
                          </a:prstGeom>
                          <a:noFill/>
                          <a:ln>
                            <a:noFill/>
                          </a:ln>
                        </pic:spPr>
                      </pic:pic>
                    </a:graphicData>
                  </a:graphic>
                </wp:inline>
              </w:drawing>
            </w:r>
          </w:p>
          <w:p w14:paraId="7FEF24F0" w14:textId="77777777"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Δεν εφαρμόζεται σύστημα </w:t>
            </w:r>
            <w:proofErr w:type="spellStart"/>
            <w:r w:rsidRPr="00415ADB">
              <w:rPr>
                <w:rFonts w:asciiTheme="minorHAnsi" w:hAnsiTheme="minorHAnsi" w:cstheme="minorHAnsi"/>
                <w:sz w:val="20"/>
                <w:szCs w:val="20"/>
                <w:lang w:val="el-GR"/>
              </w:rPr>
              <w:t>προαπαιτούμενων</w:t>
            </w:r>
            <w:proofErr w:type="spellEnd"/>
            <w:r w:rsidRPr="00415ADB">
              <w:rPr>
                <w:rFonts w:asciiTheme="minorHAnsi" w:hAnsiTheme="minorHAnsi" w:cstheme="minorHAnsi"/>
                <w:sz w:val="20"/>
                <w:szCs w:val="20"/>
                <w:lang w:val="el-GR"/>
              </w:rPr>
              <w:t xml:space="preserve"> μαθημάτων. Η εμπειρία του Τμήματος έχει δείξει ότι η δυσκαμψία και τα προβλήματα που δημιουργεί το σύστημα αυτό επισκιάζουν τα όποια οφέλη. Ωστόσο έχει συζητηθεί να εισαχθούν αλυσίδες </w:t>
            </w:r>
            <w:proofErr w:type="spellStart"/>
            <w:r w:rsidRPr="00415ADB">
              <w:rPr>
                <w:rFonts w:asciiTheme="minorHAnsi" w:hAnsiTheme="minorHAnsi" w:cstheme="minorHAnsi"/>
                <w:sz w:val="20"/>
                <w:szCs w:val="20"/>
                <w:lang w:val="el-GR"/>
              </w:rPr>
              <w:t>προαπαιτούμενων</w:t>
            </w:r>
            <w:proofErr w:type="spellEnd"/>
            <w:r w:rsidRPr="00415ADB">
              <w:rPr>
                <w:rFonts w:asciiTheme="minorHAnsi" w:hAnsiTheme="minorHAnsi" w:cstheme="minorHAnsi"/>
                <w:sz w:val="20"/>
                <w:szCs w:val="20"/>
                <w:lang w:val="el-GR"/>
              </w:rPr>
              <w:t xml:space="preserve"> μαθημάτων στο μέλλον, αν κριθεί ότι μπορεί να λειτουργήσει θετικά για τη βελτίωση του επιπέδου διδασκαλίας.</w:t>
            </w:r>
          </w:p>
          <w:p w14:paraId="146908B2" w14:textId="77777777" w:rsidR="00902DF5" w:rsidRPr="00415ADB" w:rsidRDefault="00902DF5"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Δεν προσφέρονται μαθήματα άλλων Τμημάτων, ούτε μαθήματα του Τμήματος σε άλλα Τμήματα, παρά μόνο για εισερχόμενους φοιτητές </w:t>
            </w:r>
            <w:proofErr w:type="spellStart"/>
            <w:r w:rsidRPr="00415ADB">
              <w:rPr>
                <w:rFonts w:asciiTheme="minorHAnsi" w:hAnsiTheme="minorHAnsi" w:cstheme="minorHAnsi"/>
                <w:sz w:val="20"/>
                <w:szCs w:val="20"/>
                <w:lang w:val="el-GR"/>
              </w:rPr>
              <w:t>Erasmus</w:t>
            </w:r>
            <w:proofErr w:type="spellEnd"/>
            <w:r w:rsidRPr="00415ADB">
              <w:rPr>
                <w:rFonts w:asciiTheme="minorHAnsi" w:hAnsiTheme="minorHAnsi" w:cstheme="minorHAnsi"/>
                <w:sz w:val="20"/>
                <w:szCs w:val="20"/>
                <w:lang w:val="el-GR"/>
              </w:rPr>
              <w:t>, για τους οποίους ισχύει συνδιδασκαλία (κυρίως με το Τμήμα Λογιστικής).</w:t>
            </w:r>
          </w:p>
          <w:p w14:paraId="3832495E" w14:textId="0C500A58" w:rsidR="004C4B8A" w:rsidRPr="00415ADB" w:rsidRDefault="004C4B8A" w:rsidP="00415ADB">
            <w:pPr>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Στο Τμήμα διδάσκονται πολλές ξένες γλώσσες και περισσότερα επίπεδα: Αγγλικά Ι ως ΙΙ, Γαλλικά Ι ως ΙΙ και Γερμανικά Ι ως </w:t>
            </w:r>
            <w:proofErr w:type="spellStart"/>
            <w:r w:rsidRPr="00415ADB">
              <w:rPr>
                <w:rFonts w:asciiTheme="minorHAnsi" w:hAnsiTheme="minorHAnsi" w:cstheme="minorHAnsi"/>
                <w:sz w:val="20"/>
                <w:szCs w:val="20"/>
                <w:lang w:val="el-GR"/>
              </w:rPr>
              <w:t>IΙ.Τα</w:t>
            </w:r>
            <w:proofErr w:type="spellEnd"/>
            <w:r w:rsidRPr="00415ADB">
              <w:rPr>
                <w:rFonts w:asciiTheme="minorHAnsi" w:hAnsiTheme="minorHAnsi" w:cstheme="minorHAnsi"/>
                <w:sz w:val="20"/>
                <w:szCs w:val="20"/>
                <w:lang w:val="el-GR"/>
              </w:rPr>
              <w:t xml:space="preserve"> Αγγλικά Ι και ΙΙ είναι υποχρεωτικά για όλους, ενώ τα υπόλοιπα προσφέρονται ως επιλογές στην Κατεύθυνση Διοίκησης Τουρισμού και Φιλοξενίας.</w:t>
            </w:r>
          </w:p>
          <w:p w14:paraId="641C06B5" w14:textId="225EA634" w:rsidR="00902DF5" w:rsidRPr="00415ADB" w:rsidRDefault="00902DF5" w:rsidP="00415ADB">
            <w:pPr>
              <w:shd w:val="clear" w:color="auto" w:fill="FBE4D5" w:themeFill="accent2" w:themeFillTint="33"/>
              <w:spacing w:before="40" w:line="276" w:lineRule="auto"/>
              <w:ind w:left="360" w:hanging="180"/>
              <w:jc w:val="both"/>
              <w:rPr>
                <w:rFonts w:asciiTheme="minorHAnsi" w:hAnsiTheme="minorHAnsi" w:cstheme="minorHAnsi"/>
                <w:sz w:val="20"/>
                <w:szCs w:val="20"/>
                <w:lang w:val="el-GR"/>
              </w:rPr>
            </w:pPr>
          </w:p>
        </w:tc>
      </w:tr>
      <w:tr w:rsidR="00FF4BD7" w:rsidRPr="00CB355D" w14:paraId="0EA30D95" w14:textId="77777777" w:rsidTr="004C4B8A">
        <w:tc>
          <w:tcPr>
            <w:tcW w:w="8436" w:type="dxa"/>
            <w:shd w:val="clear" w:color="auto" w:fill="auto"/>
          </w:tcPr>
          <w:p w14:paraId="306911B7" w14:textId="77777777" w:rsidR="00FF4BD7" w:rsidRPr="00415ADB" w:rsidRDefault="00FF4BD7" w:rsidP="00415ADB">
            <w:pPr>
              <w:pStyle w:val="a3"/>
              <w:numPr>
                <w:ilvl w:val="2"/>
                <w:numId w:val="15"/>
              </w:num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t>Πώς κρίνετε το εξεταστικό σύστημα;</w:t>
            </w:r>
          </w:p>
          <w:p w14:paraId="02AF820C" w14:textId="77777777" w:rsidR="00BC7A5A" w:rsidRPr="00415ADB" w:rsidRDefault="00BC7A5A" w:rsidP="00415ADB">
            <w:pPr>
              <w:tabs>
                <w:tab w:val="num" w:pos="900"/>
              </w:tabs>
              <w:spacing w:before="40" w:line="276" w:lineRule="auto"/>
              <w:ind w:left="180"/>
              <w:jc w:val="both"/>
              <w:rPr>
                <w:rFonts w:asciiTheme="minorHAnsi" w:hAnsiTheme="minorHAnsi" w:cstheme="minorHAnsi"/>
                <w:sz w:val="20"/>
                <w:szCs w:val="20"/>
                <w:lang w:val="el-GR"/>
              </w:rPr>
            </w:pPr>
          </w:p>
          <w:p w14:paraId="32092334" w14:textId="77777777" w:rsidR="00931E5B" w:rsidRPr="00415ADB" w:rsidRDefault="00931E5B" w:rsidP="00415ADB">
            <w:pPr>
              <w:tabs>
                <w:tab w:val="num" w:pos="900"/>
              </w:tabs>
              <w:spacing w:before="40"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γραπτές τελικές εξετάσεις παραμένουν η κύρια μέθοδος αξιολόγησης σε όλα τα μαθήματα, τόσο στο θεωρητικό όσο και στο εργαστηριακό μέρος, όπου υπάρχει. Σε ορισμένα μαθήματα όπου σύμφωνα με το ΠΣ προβλέπονται ασκήσεις πράξης, υπάρχει ενδιάμεση αξιολόγηση η οποία συνεισφέρει με το 30% του τελικού βαθμού. Παρέχεται όμως σε κάθε διδάσκοντα καθηγητή η ευχέρεια να ορίζει ο ίδιος τη μέθοδο αξιολόγησης, υλοποιώντας ενδιάμεσες αξιολογήσεις, είτε με προόδους είτε με εργασία στο σπίτι. Η αξιολόγηση των εργαστηριακών μαθημάτων που </w:t>
            </w:r>
            <w:r w:rsidRPr="00415ADB">
              <w:rPr>
                <w:rFonts w:asciiTheme="minorHAnsi" w:hAnsiTheme="minorHAnsi" w:cstheme="minorHAnsi"/>
                <w:sz w:val="20"/>
                <w:szCs w:val="20"/>
                <w:lang w:val="el-GR"/>
              </w:rPr>
              <w:lastRenderedPageBreak/>
              <w:t>προϋποθέτουν χρήση Η/Υ πραγματοποιείται υποχρεωτικά με εκπόνηση εργασίας επάνω στον Η/Υ παρουσία του διδάσκοντα, ενώ σε κάποια μαθήματα προβλέπεται εκπόνηση εργασίας κατά τη διάρκεια του εξαμήνου, που πραγματοποιείται με χρήση ειδικού λογισμικού. Σε ειδικές περιπτώσεις (πχ. φοιτητές με δυσλεξία) υπάρχει και προφορική εξέταση.</w:t>
            </w:r>
          </w:p>
          <w:p w14:paraId="28CF3EFA" w14:textId="77777777" w:rsidR="004C4B8A" w:rsidRPr="00415ADB" w:rsidRDefault="004C4B8A" w:rsidP="00415ADB">
            <w:pPr>
              <w:tabs>
                <w:tab w:val="num" w:pos="900"/>
              </w:tabs>
              <w:spacing w:before="40" w:line="276" w:lineRule="auto"/>
              <w:jc w:val="both"/>
              <w:rPr>
                <w:rFonts w:asciiTheme="minorHAnsi" w:hAnsiTheme="minorHAnsi" w:cstheme="minorHAnsi"/>
                <w:sz w:val="20"/>
                <w:szCs w:val="20"/>
                <w:lang w:val="el-GR"/>
              </w:rPr>
            </w:pPr>
          </w:p>
          <w:p w14:paraId="23984D7F" w14:textId="36670247" w:rsidR="00931E5B" w:rsidRPr="00415ADB" w:rsidRDefault="00931E5B" w:rsidP="00415ADB">
            <w:pPr>
              <w:tabs>
                <w:tab w:val="num" w:pos="900"/>
              </w:tabs>
              <w:spacing w:before="40"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Η διαφάνεια και η αξιοκρατία της διαδικασίας αξιολόγησης διασφαλίζεται με τη σαφή παρουσίαση της εξεταστέας ύλης, της μεθόδου αξιολόγησης και της ενδεικτικής μορφής της εξέτασης, την επιτήρηση των φοιτητών κατά την διάρκεια των εξετάσεων και με τη δημόσια ανακοίνωση των αποτελεσμάτων. Δίνεται επίσης στους φοιτητές η δυνατότητα πρόσβασης στο γραπτό τους και συζήτησης με τον καθηγητή των πιθανών αντιρρήσεων στη βαθμολόγησή τους. Η αξιοπιστία των εξετάσεων διασφαλίζεται με τον κανονισμό εξετάσεων, όπου καθορίζεται η διαδικασία, οι υποχρεώσεις και τα δικαιώματα των φοιτητών και των διδασκόντων, καθώς και οι συνέπειες πιθανών παραβάσεων.</w:t>
            </w:r>
          </w:p>
          <w:p w14:paraId="3F6C5E5B" w14:textId="77777777" w:rsidR="004C4B8A" w:rsidRPr="00415ADB" w:rsidRDefault="004C4B8A" w:rsidP="00415ADB">
            <w:pPr>
              <w:tabs>
                <w:tab w:val="num" w:pos="900"/>
              </w:tabs>
              <w:spacing w:before="40" w:line="276" w:lineRule="auto"/>
              <w:jc w:val="both"/>
              <w:rPr>
                <w:rFonts w:asciiTheme="minorHAnsi" w:hAnsiTheme="minorHAnsi" w:cstheme="minorHAnsi"/>
                <w:sz w:val="20"/>
                <w:szCs w:val="20"/>
                <w:lang w:val="el-GR"/>
              </w:rPr>
            </w:pPr>
          </w:p>
          <w:p w14:paraId="29745E24" w14:textId="31AFC6DA" w:rsidR="00931E5B" w:rsidRPr="00415ADB" w:rsidRDefault="00931E5B" w:rsidP="00415ADB">
            <w:pPr>
              <w:tabs>
                <w:tab w:val="num" w:pos="900"/>
              </w:tabs>
              <w:spacing w:before="40"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Η ανάθεση της πτυχιακής εργασίας είναι απολύτως διαφανής και πραγματοποιείται υπό την επίβλεψη υπεύθυνου μέλους ΔΕΠ, ο οποίος διοργανώνει συναντήσεις ανάληψης πτυχιακής, παρακολουθεί τις δηλώσεις των φοιτητών και είναι υπεύθυνος για το πρόγραμμα παρουσιάσεων. Η εξέταση των πτυχιακών εργασιών γίνεται από τριμελή επιτροπή και περιλαμβάνει ανοιχτή παρουσίαση, ενώ είναι σημαντικό να υπογραμμιστεί ότι έχει εκπονηθεί οδηγός και πρότυπο πτυχιακής εργασίας τα οποία παρέχονται στις φοιτήτριες/τες του τμήματος.</w:t>
            </w:r>
          </w:p>
          <w:p w14:paraId="221CACE0" w14:textId="77777777" w:rsidR="00BC7A5A" w:rsidRPr="00415ADB" w:rsidRDefault="00BC7A5A" w:rsidP="00415ADB">
            <w:pPr>
              <w:tabs>
                <w:tab w:val="num" w:pos="900"/>
              </w:tabs>
              <w:spacing w:before="40" w:line="276" w:lineRule="auto"/>
              <w:ind w:left="180"/>
              <w:jc w:val="both"/>
              <w:rPr>
                <w:rFonts w:asciiTheme="minorHAnsi" w:hAnsiTheme="minorHAnsi" w:cstheme="minorHAnsi"/>
                <w:sz w:val="20"/>
                <w:szCs w:val="20"/>
                <w:lang w:val="el-GR"/>
              </w:rPr>
            </w:pPr>
          </w:p>
          <w:p w14:paraId="4120DA49" w14:textId="77777777" w:rsidR="0025678B" w:rsidRPr="00415ADB" w:rsidRDefault="0025678B" w:rsidP="00415ADB">
            <w:pPr>
              <w:tabs>
                <w:tab w:val="num" w:pos="900"/>
              </w:tabs>
              <w:spacing w:before="40" w:line="276" w:lineRule="auto"/>
              <w:ind w:left="180"/>
              <w:jc w:val="both"/>
              <w:rPr>
                <w:rFonts w:asciiTheme="minorHAnsi" w:hAnsiTheme="minorHAnsi" w:cstheme="minorHAnsi"/>
                <w:sz w:val="20"/>
                <w:szCs w:val="20"/>
                <w:lang w:val="el-GR"/>
              </w:rPr>
            </w:pPr>
          </w:p>
          <w:p w14:paraId="246309F6" w14:textId="77777777" w:rsidR="0025678B" w:rsidRPr="00415ADB" w:rsidRDefault="0025678B" w:rsidP="00415ADB">
            <w:pPr>
              <w:tabs>
                <w:tab w:val="num" w:pos="900"/>
              </w:tabs>
              <w:spacing w:before="40" w:line="276" w:lineRule="auto"/>
              <w:ind w:left="180"/>
              <w:jc w:val="both"/>
              <w:rPr>
                <w:rFonts w:asciiTheme="minorHAnsi" w:hAnsiTheme="minorHAnsi" w:cstheme="minorHAnsi"/>
                <w:sz w:val="20"/>
                <w:szCs w:val="20"/>
                <w:lang w:val="el-GR"/>
              </w:rPr>
            </w:pPr>
          </w:p>
          <w:p w14:paraId="7DF37A98" w14:textId="77777777" w:rsidR="0025678B" w:rsidRPr="00415ADB" w:rsidRDefault="0025678B" w:rsidP="00415ADB">
            <w:pPr>
              <w:tabs>
                <w:tab w:val="num" w:pos="900"/>
              </w:tabs>
              <w:spacing w:before="40" w:line="276" w:lineRule="auto"/>
              <w:ind w:left="180"/>
              <w:jc w:val="both"/>
              <w:rPr>
                <w:rFonts w:asciiTheme="minorHAnsi" w:hAnsiTheme="minorHAnsi" w:cstheme="minorHAnsi"/>
                <w:sz w:val="20"/>
                <w:szCs w:val="20"/>
                <w:lang w:val="el-GR"/>
              </w:rPr>
            </w:pPr>
          </w:p>
          <w:p w14:paraId="00B30DA9" w14:textId="77777777" w:rsidR="00BC7A5A" w:rsidRPr="00415ADB" w:rsidRDefault="00BC7A5A" w:rsidP="00415ADB">
            <w:pPr>
              <w:tabs>
                <w:tab w:val="num" w:pos="900"/>
              </w:tabs>
              <w:spacing w:before="40" w:line="276" w:lineRule="auto"/>
              <w:ind w:left="180"/>
              <w:jc w:val="both"/>
              <w:rPr>
                <w:rFonts w:asciiTheme="minorHAnsi" w:hAnsiTheme="minorHAnsi" w:cstheme="minorHAnsi"/>
                <w:sz w:val="20"/>
                <w:szCs w:val="20"/>
                <w:lang w:val="el-GR"/>
              </w:rPr>
            </w:pPr>
          </w:p>
          <w:p w14:paraId="701FCA5C" w14:textId="77777777" w:rsidR="00FF4BD7" w:rsidRPr="00415ADB" w:rsidRDefault="00FF4BD7" w:rsidP="00415ADB">
            <w:pPr>
              <w:pStyle w:val="a3"/>
              <w:spacing w:line="276" w:lineRule="auto"/>
              <w:rPr>
                <w:rFonts w:asciiTheme="minorHAnsi" w:hAnsiTheme="minorHAnsi" w:cstheme="minorHAnsi"/>
                <w:sz w:val="20"/>
                <w:szCs w:val="20"/>
              </w:rPr>
            </w:pPr>
          </w:p>
        </w:tc>
      </w:tr>
      <w:tr w:rsidR="00FF4BD7" w:rsidRPr="00CB355D" w14:paraId="69C028DD" w14:textId="77777777" w:rsidTr="00931E5B">
        <w:tc>
          <w:tcPr>
            <w:tcW w:w="8436" w:type="dxa"/>
            <w:shd w:val="clear" w:color="auto" w:fill="FFFFFF" w:themeFill="background1"/>
          </w:tcPr>
          <w:p w14:paraId="204CCA33" w14:textId="77777777" w:rsidR="00FF4BD7" w:rsidRPr="00415ADB" w:rsidRDefault="00FF4BD7" w:rsidP="00415ADB">
            <w:pPr>
              <w:pStyle w:val="a3"/>
              <w:numPr>
                <w:ilvl w:val="2"/>
                <w:numId w:val="15"/>
              </w:num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t>Πώς κρίνετε τη διεθνή διάσταση του Προγράμματος Προπτυχιακών Σπουδών;</w:t>
            </w:r>
          </w:p>
          <w:p w14:paraId="35B8B8AF" w14:textId="77777777" w:rsidR="00931E5B"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Το Τμήμα Διοίκησης Οργανισμών, Μάρκετινγκ και Τουρισμού, ως συνέχεια των Τμημάτων από τα οποία προήλθε, έχει πολύ σημαντική συνεργασία με εκπαιδευτικά κέντρα του εξωτερικού. Πρόκειται για μακρόχρονη συνεργασία (ξεκίνησε πριν από 30 περίπου χρόνια με ανταλλαγές σπουδαστών μέσω της A.F.S.), εξελίχτηκε στην συνέχεια σε τακτικές ανταλλαγές σπουδαστών αλλά και διδακτικού προσωπικού μέσω των ευρωπαϊκών προγραμμάτων SOCRATES και ERASMUS τα οποία συνεχίζονται με επιτυχία και σήμερα. Το τμήμα διατηρεί ενεργές συμφωνίες ανταλλαγής εκπαιδευτικού προσωπικού και φοιτητών με περισσότερα από 60 ιδρύματα από 12 χώρες (ο κατάλογος των ενεργών συνεργασιών είναι αναρτημένος στον </w:t>
            </w:r>
            <w:proofErr w:type="spellStart"/>
            <w:r w:rsidRPr="00415ADB">
              <w:rPr>
                <w:rFonts w:asciiTheme="minorHAnsi" w:hAnsiTheme="minorHAnsi" w:cstheme="minorHAnsi"/>
                <w:sz w:val="20"/>
                <w:szCs w:val="20"/>
              </w:rPr>
              <w:t>ιστότοπο</w:t>
            </w:r>
            <w:proofErr w:type="spellEnd"/>
            <w:r w:rsidRPr="00415ADB">
              <w:rPr>
                <w:rFonts w:asciiTheme="minorHAnsi" w:hAnsiTheme="minorHAnsi" w:cstheme="minorHAnsi"/>
                <w:sz w:val="20"/>
                <w:szCs w:val="20"/>
              </w:rPr>
              <w:t xml:space="preserve"> του προγράμματος </w:t>
            </w:r>
            <w:proofErr w:type="spellStart"/>
            <w:r w:rsidRPr="00415ADB">
              <w:rPr>
                <w:rFonts w:asciiTheme="minorHAnsi" w:hAnsiTheme="minorHAnsi" w:cstheme="minorHAnsi"/>
                <w:sz w:val="20"/>
                <w:szCs w:val="20"/>
              </w:rPr>
              <w:t>Erasmus</w:t>
            </w:r>
            <w:proofErr w:type="spellEnd"/>
            <w:r w:rsidRPr="00415ADB">
              <w:rPr>
                <w:rFonts w:asciiTheme="minorHAnsi" w:hAnsiTheme="minorHAnsi" w:cstheme="minorHAnsi"/>
                <w:sz w:val="20"/>
                <w:szCs w:val="20"/>
              </w:rPr>
              <w:t>+ του ΔΙΠΑΕ, Παν/</w:t>
            </w:r>
            <w:proofErr w:type="spellStart"/>
            <w:r w:rsidRPr="00415ADB">
              <w:rPr>
                <w:rFonts w:asciiTheme="minorHAnsi" w:hAnsiTheme="minorHAnsi" w:cstheme="minorHAnsi"/>
                <w:sz w:val="20"/>
                <w:szCs w:val="20"/>
              </w:rPr>
              <w:t>πολης</w:t>
            </w:r>
            <w:proofErr w:type="spellEnd"/>
            <w:r w:rsidRPr="00415ADB">
              <w:rPr>
                <w:rFonts w:asciiTheme="minorHAnsi" w:hAnsiTheme="minorHAnsi" w:cstheme="minorHAnsi"/>
                <w:sz w:val="20"/>
                <w:szCs w:val="20"/>
              </w:rPr>
              <w:t xml:space="preserve"> </w:t>
            </w:r>
            <w:proofErr w:type="spellStart"/>
            <w:r w:rsidRPr="00415ADB">
              <w:rPr>
                <w:rFonts w:asciiTheme="minorHAnsi" w:hAnsiTheme="minorHAnsi" w:cstheme="minorHAnsi"/>
                <w:sz w:val="20"/>
                <w:szCs w:val="20"/>
              </w:rPr>
              <w:t>Σίνδου</w:t>
            </w:r>
            <w:proofErr w:type="spellEnd"/>
            <w:r w:rsidRPr="00415ADB">
              <w:rPr>
                <w:rFonts w:asciiTheme="minorHAnsi" w:hAnsiTheme="minorHAnsi" w:cstheme="minorHAnsi"/>
                <w:sz w:val="20"/>
                <w:szCs w:val="20"/>
              </w:rPr>
              <w:t>).</w:t>
            </w:r>
          </w:p>
          <w:p w14:paraId="384E1C0C" w14:textId="77777777" w:rsidR="004C4B8A" w:rsidRPr="00415ADB" w:rsidRDefault="004C4B8A" w:rsidP="00415ADB">
            <w:pPr>
              <w:pStyle w:val="a3"/>
              <w:spacing w:line="276" w:lineRule="auto"/>
              <w:rPr>
                <w:rFonts w:asciiTheme="minorHAnsi" w:hAnsiTheme="minorHAnsi" w:cstheme="minorHAnsi"/>
                <w:sz w:val="20"/>
                <w:szCs w:val="20"/>
              </w:rPr>
            </w:pPr>
          </w:p>
          <w:p w14:paraId="0A91E785" w14:textId="77777777" w:rsidR="00931E5B"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Το Τμήμα συμμετέχει σε προγράμματα ανταλλαγής φοιτητών, πανευρωπαϊκά και διεθνώς (ERASMUS+, ERASMUS MUNDUS), μέσω των οποίων δέχεται σημαντικό αριθμό φοιτητών ετησίως. Σημειώνεται ότι το Τμήμα μας παρουσιάζει τη μεγαλύτερη κινητικότητα σπουδαστών μεταξύ των τμημάτων του ΔΙΠΑΕ από την έναρξη των προγραμμάτων.</w:t>
            </w:r>
          </w:p>
          <w:p w14:paraId="5EDCEDC7" w14:textId="77777777" w:rsidR="004C4B8A" w:rsidRPr="00415ADB" w:rsidRDefault="004C4B8A" w:rsidP="00415ADB">
            <w:pPr>
              <w:pStyle w:val="a3"/>
              <w:spacing w:line="276" w:lineRule="auto"/>
              <w:rPr>
                <w:rFonts w:asciiTheme="minorHAnsi" w:hAnsiTheme="minorHAnsi" w:cstheme="minorHAnsi"/>
                <w:sz w:val="20"/>
                <w:szCs w:val="20"/>
              </w:rPr>
            </w:pPr>
          </w:p>
          <w:p w14:paraId="1A6B99E8" w14:textId="77777777" w:rsidR="00931E5B"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t xml:space="preserve">Εφαρμόζεται πλήρως το σύστημα μεταφοράς διδακτικών μονάδων (ECTS), οι σχετικές πληροφορίες είναι αναρτημένες στον </w:t>
            </w:r>
            <w:proofErr w:type="spellStart"/>
            <w:r w:rsidRPr="00415ADB">
              <w:rPr>
                <w:rFonts w:asciiTheme="minorHAnsi" w:hAnsiTheme="minorHAnsi" w:cstheme="minorHAnsi"/>
                <w:sz w:val="20"/>
                <w:szCs w:val="20"/>
              </w:rPr>
              <w:t>ιστότοπο</w:t>
            </w:r>
            <w:proofErr w:type="spellEnd"/>
            <w:r w:rsidRPr="00415ADB">
              <w:rPr>
                <w:rFonts w:asciiTheme="minorHAnsi" w:hAnsiTheme="minorHAnsi" w:cstheme="minorHAnsi"/>
                <w:sz w:val="20"/>
                <w:szCs w:val="20"/>
              </w:rPr>
              <w:t xml:space="preserve"> του προγράμματος </w:t>
            </w:r>
            <w:proofErr w:type="spellStart"/>
            <w:r w:rsidRPr="00415ADB">
              <w:rPr>
                <w:rFonts w:asciiTheme="minorHAnsi" w:hAnsiTheme="minorHAnsi" w:cstheme="minorHAnsi"/>
                <w:sz w:val="20"/>
                <w:szCs w:val="20"/>
              </w:rPr>
              <w:t>Erasmus</w:t>
            </w:r>
            <w:proofErr w:type="spellEnd"/>
            <w:r w:rsidRPr="00415ADB">
              <w:rPr>
                <w:rFonts w:asciiTheme="minorHAnsi" w:hAnsiTheme="minorHAnsi" w:cstheme="minorHAnsi"/>
                <w:sz w:val="20"/>
                <w:szCs w:val="20"/>
              </w:rPr>
              <w:t xml:space="preserve">+ και η διαδικασία αντιστοίχισης μαθημάτων, αναγνώρισης και συμβουλευτικής των φοιτητών υποστηρίζεται από τους ακαδημαϊκούς συντονιστές του προγράμματος </w:t>
            </w:r>
            <w:proofErr w:type="spellStart"/>
            <w:r w:rsidRPr="00415ADB">
              <w:rPr>
                <w:rFonts w:asciiTheme="minorHAnsi" w:hAnsiTheme="minorHAnsi" w:cstheme="minorHAnsi"/>
                <w:sz w:val="20"/>
                <w:szCs w:val="20"/>
              </w:rPr>
              <w:t>Erasmus</w:t>
            </w:r>
            <w:proofErr w:type="spellEnd"/>
            <w:r w:rsidRPr="00415ADB">
              <w:rPr>
                <w:rFonts w:asciiTheme="minorHAnsi" w:hAnsiTheme="minorHAnsi" w:cstheme="minorHAnsi"/>
                <w:sz w:val="20"/>
                <w:szCs w:val="20"/>
              </w:rPr>
              <w:t>. Για την εξασφάλιση της αποτελεσματικότητας της εφαρμογής του προγράμματος ανταλλαγών, το Τμήμα έχει ορίσει έναν κύριο ακαδημαϊκό συντονιστή και έναν αναπληρωτή ακαδημαϊκό συντονιστή για το σύνολο των δραστηριοτήτων. Το Τμήμα εκδίδει το Παράρτημα Διπλώματος για όλους του πτυχιούχους του.</w:t>
            </w:r>
          </w:p>
          <w:p w14:paraId="3A13494E" w14:textId="77777777" w:rsidR="004C4B8A" w:rsidRPr="00415ADB" w:rsidRDefault="004C4B8A" w:rsidP="00415ADB">
            <w:pPr>
              <w:pStyle w:val="a3"/>
              <w:spacing w:line="276" w:lineRule="auto"/>
              <w:rPr>
                <w:rFonts w:asciiTheme="minorHAnsi" w:hAnsiTheme="minorHAnsi" w:cstheme="minorHAnsi"/>
                <w:sz w:val="20"/>
                <w:szCs w:val="20"/>
              </w:rPr>
            </w:pPr>
          </w:p>
          <w:p w14:paraId="2CFC22CA" w14:textId="77777777" w:rsidR="00931E5B"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Η προβολή του Τμήματος πραγματοποιείται μέσω επισκέψεων του ακαδημαϊκού προσωπικού σε ιδρύματα του εξωτερικού καθώς και την υποδοχή συναδέλφων από το εξωτερικό. Η επιτυχία των προσπαθειών αυτών φαίνεται από την αυξητική τάση στον αριθμό των εισερχομένων φοιτητών και των επισκεπτών ακαδημαϊκών για συνεργασία και διδασκαλία. Οι δραστηριότητες των φυσικών επισκέψεων διακόπηκαν λόγω της πανδημίας, ωστόσο η τακτική επικοινωνία με ιδρύματα του εξωτερικού και η στενή συνεργασία διατηρήθηκαν, ώστε να συνεχιστεί η μακρόχρονη παράδοση του Τμήματος.</w:t>
            </w:r>
          </w:p>
          <w:p w14:paraId="6612910B" w14:textId="77777777" w:rsidR="004C4B8A" w:rsidRPr="00415ADB" w:rsidRDefault="004C4B8A" w:rsidP="00415ADB">
            <w:pPr>
              <w:pStyle w:val="a3"/>
              <w:spacing w:line="276" w:lineRule="auto"/>
              <w:rPr>
                <w:rFonts w:asciiTheme="minorHAnsi" w:hAnsiTheme="minorHAnsi" w:cstheme="minorHAnsi"/>
                <w:sz w:val="20"/>
                <w:szCs w:val="20"/>
              </w:rPr>
            </w:pPr>
          </w:p>
          <w:p w14:paraId="5FCF5A20" w14:textId="77777777" w:rsidR="00931E5B"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 xml:space="preserve">Η παράδοση αυτή (πέραν των 20 ετών) αφορά σε συνεργασίες και ανταλλαγή τεχνογνωσίας με Πανεπιστήμια από πολλές χώρες της ΕΕ (κυρίως Πορτογαλία, </w:t>
            </w:r>
            <w:proofErr w:type="spellStart"/>
            <w:r w:rsidRPr="00415ADB">
              <w:rPr>
                <w:rFonts w:asciiTheme="minorHAnsi" w:hAnsiTheme="minorHAnsi" w:cstheme="minorHAnsi"/>
                <w:sz w:val="20"/>
                <w:szCs w:val="20"/>
              </w:rPr>
              <w:t>Γάλλια</w:t>
            </w:r>
            <w:proofErr w:type="spellEnd"/>
            <w:r w:rsidRPr="00415ADB">
              <w:rPr>
                <w:rFonts w:asciiTheme="minorHAnsi" w:hAnsiTheme="minorHAnsi" w:cstheme="minorHAnsi"/>
                <w:sz w:val="20"/>
                <w:szCs w:val="20"/>
              </w:rPr>
              <w:t>, Φινλανδία) με χώρες της ΝΔ Ευρώπης –ALPHA-TEMPUS – CARDS – και τις χώρες της Ανατολικής Μεσόγειου –TEMPUS – MEDA.</w:t>
            </w:r>
          </w:p>
          <w:p w14:paraId="1F3F3BAA" w14:textId="77777777" w:rsidR="004C4B8A" w:rsidRPr="00415ADB" w:rsidRDefault="004C4B8A" w:rsidP="00415ADB">
            <w:pPr>
              <w:pStyle w:val="a3"/>
              <w:spacing w:line="276" w:lineRule="auto"/>
              <w:rPr>
                <w:rFonts w:asciiTheme="minorHAnsi" w:hAnsiTheme="minorHAnsi" w:cstheme="minorHAnsi"/>
                <w:sz w:val="20"/>
                <w:szCs w:val="20"/>
              </w:rPr>
            </w:pPr>
          </w:p>
          <w:p w14:paraId="31C3A537" w14:textId="30C1670D" w:rsidR="00FF4392"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Κατά την τελευταία 5-ετία, το Τμήμα έχει συντονίσει ένα σημαντικό πρόγραμμα ERASMUS MUNDUS που εμπλέκει χώρες της ΕΕ και χώρες της πρώην Σοβιετικής Ένωσης, χώρες του Καυκάσου. Το πρόγραμμα αυτό είναι τετραετές και αφορά σε εκπαίδευση σπουδαστών των χωρών αυτών σε μεταπτυχιακό επίπεδο και επίπεδο διδακτορικών σπουδών. Επίσης, το Τμήμα συντονίζει ένα ακόμα σημαντικό πρόγραμμα ΜΑΥΑΝΕΤ - ΑSSUR ERASMUS MUNDUS, που περιλαμβάνει ανταλλαγή διδασκόντων και φοιτητών με χώρες της Λατινικής Αμερικής. Μπορούμε, συνεπώς, να ισχυριστούμε ότι το Τμήμα διακρίνεται για την εξαιρετική του δραστηριότητα σε επίπεδο διεθνών συνεργασιών.</w:t>
            </w:r>
          </w:p>
          <w:p w14:paraId="57A2720E" w14:textId="77777777" w:rsidR="00931E5B" w:rsidRPr="00415ADB" w:rsidRDefault="00931E5B" w:rsidP="00415ADB">
            <w:pPr>
              <w:pStyle w:val="a3"/>
              <w:spacing w:line="276" w:lineRule="auto"/>
              <w:rPr>
                <w:rFonts w:asciiTheme="minorHAnsi" w:hAnsiTheme="minorHAnsi" w:cstheme="minorHAnsi"/>
                <w:sz w:val="20"/>
                <w:szCs w:val="20"/>
              </w:rPr>
            </w:pPr>
          </w:p>
          <w:p w14:paraId="39A5EC33" w14:textId="77777777" w:rsidR="00FF4392" w:rsidRPr="00415ADB" w:rsidRDefault="00FF4392" w:rsidP="00415ADB">
            <w:pPr>
              <w:pStyle w:val="a3"/>
              <w:spacing w:line="276" w:lineRule="auto"/>
              <w:rPr>
                <w:rFonts w:asciiTheme="minorHAnsi" w:hAnsiTheme="minorHAnsi" w:cstheme="minorHAnsi"/>
                <w:sz w:val="20"/>
                <w:szCs w:val="20"/>
              </w:rPr>
            </w:pPr>
          </w:p>
          <w:p w14:paraId="6B4D79AB" w14:textId="77777777" w:rsidR="00FF4392" w:rsidRPr="00415ADB" w:rsidRDefault="00FF4392" w:rsidP="00415ADB">
            <w:pPr>
              <w:pStyle w:val="a3"/>
              <w:spacing w:line="276" w:lineRule="auto"/>
              <w:rPr>
                <w:rFonts w:asciiTheme="minorHAnsi" w:hAnsiTheme="minorHAnsi" w:cstheme="minorHAnsi"/>
                <w:sz w:val="20"/>
                <w:szCs w:val="20"/>
              </w:rPr>
            </w:pPr>
          </w:p>
          <w:p w14:paraId="16417F5F" w14:textId="77777777" w:rsidR="00FF4BD7" w:rsidRPr="00415ADB" w:rsidRDefault="00FF4BD7" w:rsidP="00415ADB">
            <w:pPr>
              <w:pStyle w:val="a3"/>
              <w:spacing w:line="276" w:lineRule="auto"/>
              <w:rPr>
                <w:rFonts w:asciiTheme="minorHAnsi" w:hAnsiTheme="minorHAnsi" w:cstheme="minorHAnsi"/>
                <w:sz w:val="20"/>
                <w:szCs w:val="20"/>
              </w:rPr>
            </w:pPr>
          </w:p>
        </w:tc>
      </w:tr>
      <w:tr w:rsidR="00FF4BD7" w:rsidRPr="00CB355D" w14:paraId="328FB504" w14:textId="77777777" w:rsidTr="00931E5B">
        <w:tc>
          <w:tcPr>
            <w:tcW w:w="8436" w:type="dxa"/>
            <w:shd w:val="clear" w:color="auto" w:fill="FFFFFF" w:themeFill="background1"/>
          </w:tcPr>
          <w:p w14:paraId="0BEC9FD3" w14:textId="77777777" w:rsidR="00FF4BD7" w:rsidRPr="00415ADB" w:rsidRDefault="00FF4BD7" w:rsidP="00415ADB">
            <w:pPr>
              <w:pStyle w:val="a3"/>
              <w:numPr>
                <w:ilvl w:val="2"/>
                <w:numId w:val="15"/>
              </w:numPr>
              <w:pBdr>
                <w:top w:val="single" w:sz="4" w:space="1" w:color="auto"/>
                <w:left w:val="single" w:sz="4" w:space="4" w:color="auto"/>
                <w:bottom w:val="single" w:sz="4" w:space="1" w:color="auto"/>
                <w:right w:val="single" w:sz="4" w:space="4" w:color="auto"/>
              </w:pBdr>
              <w:shd w:val="clear" w:color="auto" w:fill="E6E6E6"/>
              <w:spacing w:line="276" w:lineRule="auto"/>
              <w:ind w:left="1080" w:hanging="1080"/>
              <w:rPr>
                <w:rFonts w:asciiTheme="minorHAnsi" w:hAnsiTheme="minorHAnsi" w:cstheme="minorHAnsi"/>
                <w:sz w:val="20"/>
                <w:szCs w:val="20"/>
              </w:rPr>
            </w:pPr>
            <w:r w:rsidRPr="00415ADB">
              <w:rPr>
                <w:rFonts w:asciiTheme="minorHAnsi" w:hAnsiTheme="minorHAnsi" w:cstheme="minorHAnsi"/>
                <w:bCs/>
                <w:sz w:val="20"/>
                <w:szCs w:val="20"/>
              </w:rPr>
              <w:lastRenderedPageBreak/>
              <w:t>Πώς κρίνετε την π</w:t>
            </w:r>
            <w:r w:rsidRPr="00415ADB">
              <w:rPr>
                <w:rFonts w:asciiTheme="minorHAnsi" w:hAnsiTheme="minorHAnsi" w:cstheme="minorHAnsi"/>
                <w:sz w:val="20"/>
                <w:szCs w:val="20"/>
              </w:rPr>
              <w:t>ρακτική άσκηση των φοιτητών;</w:t>
            </w:r>
          </w:p>
          <w:p w14:paraId="596E0B4C" w14:textId="7777777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Η πρακτική άσκηση των προπτυχιακών φοιτητών ΤΕΙ αποτελούσε πάντα ένα σημαντικό στοιχείο των σπουδών τους. Η περίοδος της πρακτικής άσκησης είχε διάρκεια έξι (6) μηνών, η πρακτική άσκηση ήταν υποχρεωτική και πραγματοποιούνταν μετά το 7ο εξάμηνο σπουδών. Στο νέο ΠΠΣ στα πλαίσια του ΔΙΠΑΕ, η πρακτική άσκηση δεν είναι πλέον υποχρεωτική και η διάρκειά της είναι 3 μήνες.</w:t>
            </w:r>
          </w:p>
          <w:p w14:paraId="6DB44D3B" w14:textId="20192314"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Κατά το </w:t>
            </w:r>
            <w:r w:rsidR="00144126" w:rsidRPr="00415ADB">
              <w:rPr>
                <w:rFonts w:asciiTheme="minorHAnsi" w:hAnsiTheme="minorHAnsi" w:cstheme="minorHAnsi"/>
                <w:sz w:val="20"/>
                <w:szCs w:val="20"/>
                <w:lang w:val="el-GR"/>
              </w:rPr>
              <w:t>2023-2024</w:t>
            </w:r>
            <w:r w:rsidRPr="00415ADB">
              <w:rPr>
                <w:rFonts w:asciiTheme="minorHAnsi" w:hAnsiTheme="minorHAnsi" w:cstheme="minorHAnsi"/>
                <w:sz w:val="20"/>
                <w:szCs w:val="20"/>
                <w:lang w:val="el-GR"/>
              </w:rPr>
              <w:t>, το Τμήμα λειτουργεί μεν ως πανεπιστημιακό, αλλά επειδή εξυπηρετεί τις ανάγκες ολοκλήρωσης σπουδών των φοιτητών με καθεστώς ΤΕΙ, λειτουργεί το θεσμό της Πρακτικής Άσκησης ακριβώς όπως ίσχυε μέχρι τώρα:</w:t>
            </w:r>
          </w:p>
          <w:p w14:paraId="3903BC7B" w14:textId="7777777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φοιτητές που έχουν ολοκληρώσει το 7ο εξάμηνο σπουδών και εφόσον έχουν παρακολουθήσει με επιτυχία τα 2/3 του συνόλου των μαθημάτων του παλαιού ΠΠΣ Διοίκησης </w:t>
            </w:r>
            <w:r w:rsidRPr="00415ADB">
              <w:rPr>
                <w:rFonts w:asciiTheme="minorHAnsi" w:hAnsiTheme="minorHAnsi" w:cstheme="minorHAnsi"/>
                <w:sz w:val="20"/>
                <w:szCs w:val="20"/>
                <w:lang w:val="el-GR"/>
              </w:rPr>
              <w:lastRenderedPageBreak/>
              <w:t>Επιχειρήσεων ΤΕΙ και δεν οφείλουν κανένα μάθημα ειδικότητας, προχωρούν σε Πρακτική Άσκηση.</w:t>
            </w:r>
          </w:p>
          <w:p w14:paraId="5F6291D3" w14:textId="7777777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Οι επιχειρήσεις και οργανισμοί που μπορούν να συμμετάσχουν στο θεσμό της πρακτικής άσκησης είναι φορείς όπως:</w:t>
            </w:r>
          </w:p>
          <w:p w14:paraId="6DF53405" w14:textId="57E0BDCD"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•Ιδιωτικές επιχειρήσεις</w:t>
            </w:r>
          </w:p>
          <w:p w14:paraId="1EB330D1" w14:textId="63DE418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•Δημόσιες υπηρεσίες καθώς και Ν.Π.Δ.Δ</w:t>
            </w:r>
          </w:p>
          <w:p w14:paraId="37D643A4" w14:textId="6084D300"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•Συνεταιρισμοί και Οργανισμοί Τοπικής Αυτοδιοίκησης (Ο.Τ.Α.)</w:t>
            </w:r>
          </w:p>
          <w:p w14:paraId="31EDCF0F" w14:textId="7777777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Ορισμένοι φοιτητές πραγματοποιούν την πρακτική άσκησή τους σε φορείς και επιχειρήσεις του εξωτερικού, είτε κατά </w:t>
            </w:r>
            <w:proofErr w:type="spellStart"/>
            <w:r w:rsidRPr="00415ADB">
              <w:rPr>
                <w:rFonts w:asciiTheme="minorHAnsi" w:hAnsiTheme="minorHAnsi" w:cstheme="minorHAnsi"/>
                <w:sz w:val="20"/>
                <w:szCs w:val="20"/>
                <w:lang w:val="el-GR"/>
              </w:rPr>
              <w:t>μόνας</w:t>
            </w:r>
            <w:proofErr w:type="spellEnd"/>
            <w:r w:rsidRPr="00415ADB">
              <w:rPr>
                <w:rFonts w:asciiTheme="minorHAnsi" w:hAnsiTheme="minorHAnsi" w:cstheme="minorHAnsi"/>
                <w:sz w:val="20"/>
                <w:szCs w:val="20"/>
                <w:lang w:val="el-GR"/>
              </w:rPr>
              <w:t xml:space="preserve"> είτε στο πλαίσιο του προγράμματος ERASMUS+ ή και μέσω κάποιου άλλου έκτακτου προγράμματος που προσφέρει θέσεις πρακτικής άσκησης φοιτητών (όπως του Υπουργείου Εξωτερικών που προσφέρει θέσεις σε Πρεσβείες της χώρας μας).</w:t>
            </w:r>
          </w:p>
          <w:p w14:paraId="0B2D3C2F" w14:textId="77777777" w:rsidR="00931E5B" w:rsidRPr="00415ADB" w:rsidRDefault="00931E5B" w:rsidP="00415ADB">
            <w:pPr>
              <w:tabs>
                <w:tab w:val="num" w:pos="900"/>
              </w:tabs>
              <w:spacing w:before="40" w:line="276" w:lineRule="auto"/>
              <w:ind w:left="360" w:hanging="18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Πολλοί σπουδαστές συνεχίζουν να εργάζονται στην εταιρεία/ επιχείρηση όπου έκαναν την πρακτική τους άσκηση, ως υπάλληλοι πλέον και όχι ως σπουδαστές. Παρόλο που δεν υπάρχουν ακριβή σχετικά στατιστικά στοιχεία, αναφέρεται συχνά από αποφοίτους που διατηρούν την επαφή τους με τους καθηγητές του Τμήματος ότι συνεχίζουν να εργάζονται στην επιχείρηση όπου πραγματοποίησαν την πρακτική τους άσκηση. Σημειώνεται επίσης ότι η αξία της πρακτικής άσκησης στην απόκτηση εργασιακής πείρας και τη σύνδεση με την αγορά εργασίας είναι αναγνωρισμένη από την πλειονότητα των φοιτητών, ενώ η δυνατότητα πραγματοποίησης της πρακτικής άσκησης στο εξωτερικό είναι ιδιαίτερα σημαντική για την εκκίνηση διεθνούς καριέρας. Ο θεσμός της πρακτικής άσκησης θεωρείται επιτυχημένος και αναμένεται να παραμείνει σημαντικό στοιχείο των σπουδών.</w:t>
            </w:r>
          </w:p>
          <w:p w14:paraId="5F8CAB2D" w14:textId="01D54D96" w:rsidR="00FF4BD7" w:rsidRPr="00415ADB" w:rsidRDefault="00931E5B" w:rsidP="00415ADB">
            <w:pPr>
              <w:pStyle w:val="a3"/>
              <w:spacing w:line="276" w:lineRule="auto"/>
              <w:rPr>
                <w:rFonts w:asciiTheme="minorHAnsi" w:hAnsiTheme="minorHAnsi" w:cstheme="minorHAnsi"/>
                <w:sz w:val="20"/>
                <w:szCs w:val="20"/>
              </w:rPr>
            </w:pPr>
            <w:r w:rsidRPr="00415ADB">
              <w:rPr>
                <w:rFonts w:asciiTheme="minorHAnsi" w:hAnsiTheme="minorHAnsi" w:cstheme="minorHAnsi"/>
                <w:sz w:val="20"/>
                <w:szCs w:val="20"/>
              </w:rPr>
              <w:t>Ο έλεγχος και η ομαλή λειτουργία της πρακτικής άσκησης πραγματοποιείται από την επιτροπή πρακτικής άσκησης του Τμήματος. Η επιτροπή ασχολείται με την αποδοχή και έλεγχο των επιχειρήσεων που ζητούν να απασχολήσουν σπουδαστές στα πλαίσια της πρακτικής άσκησης, εγκρίνει τις αιτήσεις των σπουδαστών και παρακολουθεί την πορεία αυτών κατά τη διάρκεια πραγματοποίησής της.</w:t>
            </w:r>
          </w:p>
        </w:tc>
      </w:tr>
    </w:tbl>
    <w:p w14:paraId="4E2021DC" w14:textId="77777777" w:rsidR="00530426" w:rsidRPr="00415ADB" w:rsidRDefault="00530426" w:rsidP="00415ADB">
      <w:pPr>
        <w:spacing w:line="276" w:lineRule="auto"/>
        <w:rPr>
          <w:rFonts w:asciiTheme="minorHAnsi" w:hAnsiTheme="minorHAnsi" w:cstheme="minorHAnsi"/>
          <w:sz w:val="20"/>
          <w:szCs w:val="20"/>
          <w:lang w:val="el-GR"/>
        </w:rPr>
      </w:pPr>
      <w:r w:rsidRPr="00415ADB">
        <w:rPr>
          <w:rFonts w:asciiTheme="minorHAnsi" w:hAnsiTheme="minorHAnsi" w:cstheme="minorHAnsi"/>
          <w:b/>
          <w:bCs/>
          <w:sz w:val="20"/>
          <w:szCs w:val="20"/>
          <w:lang w:val="el-G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74E67" w:rsidRPr="00664146" w14:paraId="770439A8" w14:textId="77777777" w:rsidTr="00AB7B18">
        <w:tc>
          <w:tcPr>
            <w:tcW w:w="8210" w:type="dxa"/>
            <w:shd w:val="clear" w:color="auto" w:fill="D9D9D9"/>
          </w:tcPr>
          <w:p w14:paraId="41BFD2BB" w14:textId="59B4A210" w:rsidR="00374E67" w:rsidRPr="00664146" w:rsidRDefault="00AB7B18" w:rsidP="00553341">
            <w:pPr>
              <w:pStyle w:val="2"/>
              <w:ind w:left="0"/>
              <w:rPr>
                <w:rFonts w:asciiTheme="minorHAnsi" w:hAnsiTheme="minorHAnsi" w:cstheme="minorHAnsi"/>
                <w:sz w:val="24"/>
              </w:rPr>
            </w:pPr>
            <w:bookmarkStart w:id="39" w:name="_Toc200107806"/>
            <w:r w:rsidRPr="00AB7B18">
              <w:rPr>
                <w:rFonts w:asciiTheme="minorHAnsi" w:hAnsiTheme="minorHAnsi" w:cstheme="minorHAnsi"/>
                <w:sz w:val="24"/>
              </w:rPr>
              <w:lastRenderedPageBreak/>
              <w:t>3.2α. Πρόγραμμα Μεταπτυχιακών Σπουδών   (1/4)</w:t>
            </w:r>
            <w:bookmarkEnd w:id="39"/>
          </w:p>
        </w:tc>
      </w:tr>
      <w:tr w:rsidR="00913936" w:rsidRPr="00CB355D" w14:paraId="26C71C58" w14:textId="77777777" w:rsidTr="00AB7B18">
        <w:tc>
          <w:tcPr>
            <w:tcW w:w="8210" w:type="dxa"/>
            <w:tcBorders>
              <w:bottom w:val="single" w:sz="4" w:space="0" w:color="auto"/>
            </w:tcBorders>
            <w:shd w:val="clear" w:color="auto" w:fill="auto"/>
          </w:tcPr>
          <w:p w14:paraId="7824C72E" w14:textId="77777777" w:rsidR="00913936" w:rsidRPr="00664146" w:rsidRDefault="00913936">
            <w:pPr>
              <w:pStyle w:val="a3"/>
              <w:numPr>
                <w:ilvl w:val="0"/>
                <w:numId w:val="5"/>
              </w:numPr>
              <w:pBdr>
                <w:top w:val="single" w:sz="4" w:space="1" w:color="auto"/>
                <w:left w:val="single" w:sz="4" w:space="4" w:color="auto"/>
                <w:bottom w:val="single" w:sz="4" w:space="1" w:color="auto"/>
                <w:right w:val="single" w:sz="4" w:space="4" w:color="auto"/>
              </w:pBdr>
              <w:shd w:val="clear" w:color="auto" w:fill="E6E6E6"/>
              <w:spacing w:before="120"/>
              <w:ind w:left="1077" w:hanging="1077"/>
              <w:rPr>
                <w:rFonts w:asciiTheme="minorHAnsi" w:hAnsiTheme="minorHAnsi" w:cstheme="minorHAnsi"/>
                <w:sz w:val="20"/>
              </w:rPr>
            </w:pPr>
            <w:r w:rsidRPr="00664146">
              <w:rPr>
                <w:rFonts w:asciiTheme="minorHAnsi" w:hAnsiTheme="minorHAnsi" w:cstheme="minorHAnsi"/>
                <w:sz w:val="20"/>
              </w:rPr>
              <w:t>Τίτλος του Προγράμματος Μεταπτυχιακών Σπουδών</w:t>
            </w:r>
          </w:p>
          <w:p w14:paraId="35FA384E" w14:textId="77777777" w:rsidR="00FF4392" w:rsidRPr="00664146" w:rsidRDefault="00FF4392" w:rsidP="00FF4392">
            <w:pPr>
              <w:pStyle w:val="a3"/>
              <w:rPr>
                <w:rFonts w:asciiTheme="minorHAnsi" w:hAnsiTheme="minorHAnsi" w:cstheme="minorHAnsi"/>
                <w:sz w:val="20"/>
              </w:rPr>
            </w:pPr>
          </w:p>
          <w:p w14:paraId="5B4EE745" w14:textId="2A1AAEBC" w:rsidR="00FF4392" w:rsidRPr="00664146" w:rsidRDefault="00AB7B18" w:rsidP="00FF4392">
            <w:pPr>
              <w:pStyle w:val="a3"/>
              <w:rPr>
                <w:rFonts w:asciiTheme="minorHAnsi" w:hAnsiTheme="minorHAnsi" w:cstheme="minorHAnsi"/>
                <w:sz w:val="20"/>
              </w:rPr>
            </w:pPr>
            <w:r w:rsidRPr="00AB7B18">
              <w:rPr>
                <w:rFonts w:asciiTheme="minorHAnsi" w:hAnsiTheme="minorHAnsi" w:cstheme="minorHAnsi"/>
                <w:sz w:val="20"/>
              </w:rPr>
              <w:t>Πρόγραμμα Μεταπτυχιακών Σπουδών στη Διοίκηση των Επιχειρήσεων</w:t>
            </w:r>
          </w:p>
          <w:p w14:paraId="7D0B2139" w14:textId="77777777" w:rsidR="00FF4392" w:rsidRPr="00664146" w:rsidRDefault="00FF4392" w:rsidP="00FF4392">
            <w:pPr>
              <w:pStyle w:val="a3"/>
              <w:rPr>
                <w:rFonts w:asciiTheme="minorHAnsi" w:hAnsiTheme="minorHAnsi" w:cstheme="minorHAnsi"/>
                <w:sz w:val="20"/>
              </w:rPr>
            </w:pPr>
          </w:p>
          <w:p w14:paraId="2F067BC6" w14:textId="77777777" w:rsidR="00913936" w:rsidRPr="00664146" w:rsidRDefault="00913936" w:rsidP="00913936">
            <w:pPr>
              <w:rPr>
                <w:rFonts w:asciiTheme="minorHAnsi" w:hAnsiTheme="minorHAnsi" w:cstheme="minorHAnsi"/>
                <w:lang w:val="el-GR"/>
              </w:rPr>
            </w:pPr>
          </w:p>
        </w:tc>
      </w:tr>
      <w:tr w:rsidR="00F87FDC" w:rsidRPr="00CB355D" w14:paraId="700E6D9F" w14:textId="77777777" w:rsidTr="00AB7B18">
        <w:tc>
          <w:tcPr>
            <w:tcW w:w="8210" w:type="dxa"/>
            <w:tcBorders>
              <w:bottom w:val="single" w:sz="4" w:space="0" w:color="auto"/>
            </w:tcBorders>
            <w:shd w:val="clear" w:color="auto" w:fill="auto"/>
          </w:tcPr>
          <w:p w14:paraId="3F972566"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Τμήματα και Ιδρύματα που συμμετέχουν στο Πρόγραμμα Μεταπτυχιακών Σπουδών.</w:t>
            </w:r>
            <w:r w:rsidRPr="00664146">
              <w:rPr>
                <w:rStyle w:val="a5"/>
                <w:rFonts w:asciiTheme="minorHAnsi" w:hAnsiTheme="minorHAnsi" w:cstheme="minorHAnsi"/>
                <w:sz w:val="20"/>
              </w:rPr>
              <w:footnoteReference w:id="4"/>
            </w:r>
          </w:p>
          <w:p w14:paraId="24829432" w14:textId="77777777" w:rsidR="00FF4392" w:rsidRPr="00664146" w:rsidRDefault="00FF4392" w:rsidP="00FF4392">
            <w:pPr>
              <w:pStyle w:val="a3"/>
              <w:rPr>
                <w:rFonts w:asciiTheme="minorHAnsi" w:hAnsiTheme="minorHAnsi" w:cstheme="minorHAnsi"/>
                <w:sz w:val="20"/>
              </w:rPr>
            </w:pPr>
          </w:p>
          <w:p w14:paraId="407C0959" w14:textId="77777777" w:rsidR="00FF4392" w:rsidRPr="00664146" w:rsidRDefault="00FF4392" w:rsidP="00FF4392">
            <w:pPr>
              <w:pStyle w:val="a3"/>
              <w:rPr>
                <w:rFonts w:asciiTheme="minorHAnsi" w:hAnsiTheme="minorHAnsi" w:cstheme="minorHAnsi"/>
                <w:sz w:val="20"/>
              </w:rPr>
            </w:pPr>
          </w:p>
          <w:p w14:paraId="717F643C" w14:textId="77777777" w:rsidR="00696C44" w:rsidRPr="00664146" w:rsidRDefault="00696C44" w:rsidP="00FF4392">
            <w:pPr>
              <w:pStyle w:val="a3"/>
              <w:rPr>
                <w:rFonts w:asciiTheme="minorHAnsi" w:hAnsiTheme="minorHAnsi" w:cstheme="minorHAnsi"/>
                <w:sz w:val="20"/>
              </w:rPr>
            </w:pPr>
          </w:p>
          <w:p w14:paraId="3F3547E2" w14:textId="77777777" w:rsidR="00FF4392" w:rsidRPr="00664146" w:rsidRDefault="00FF4392" w:rsidP="00FF4392">
            <w:pPr>
              <w:pStyle w:val="a3"/>
              <w:rPr>
                <w:rFonts w:asciiTheme="minorHAnsi" w:hAnsiTheme="minorHAnsi" w:cstheme="minorHAnsi"/>
                <w:sz w:val="20"/>
              </w:rPr>
            </w:pPr>
          </w:p>
          <w:p w14:paraId="7A138D21" w14:textId="77777777" w:rsidR="00FF4392" w:rsidRPr="00664146" w:rsidRDefault="00FF4392" w:rsidP="00FF4392">
            <w:pPr>
              <w:pStyle w:val="a3"/>
              <w:rPr>
                <w:rFonts w:asciiTheme="minorHAnsi" w:hAnsiTheme="minorHAnsi" w:cstheme="minorHAnsi"/>
                <w:sz w:val="20"/>
              </w:rPr>
            </w:pPr>
          </w:p>
          <w:p w14:paraId="5B1A17A2" w14:textId="77777777" w:rsidR="00FF4392" w:rsidRPr="00664146" w:rsidRDefault="00FF4392" w:rsidP="00FF4392">
            <w:pPr>
              <w:pStyle w:val="a3"/>
              <w:rPr>
                <w:rFonts w:asciiTheme="minorHAnsi" w:hAnsiTheme="minorHAnsi" w:cstheme="minorHAnsi"/>
                <w:sz w:val="20"/>
              </w:rPr>
            </w:pPr>
          </w:p>
          <w:p w14:paraId="13098A61" w14:textId="77777777" w:rsidR="00F87FDC" w:rsidRPr="00664146" w:rsidRDefault="00F87FDC" w:rsidP="00696C44">
            <w:pPr>
              <w:pStyle w:val="a3"/>
              <w:rPr>
                <w:rFonts w:asciiTheme="minorHAnsi" w:hAnsiTheme="minorHAnsi" w:cstheme="minorHAnsi"/>
                <w:sz w:val="20"/>
              </w:rPr>
            </w:pPr>
          </w:p>
        </w:tc>
      </w:tr>
      <w:tr w:rsidR="00F87FDC" w:rsidRPr="00AB7B18" w14:paraId="3157C104" w14:textId="77777777" w:rsidTr="00AB7B18">
        <w:tc>
          <w:tcPr>
            <w:tcW w:w="8210" w:type="dxa"/>
            <w:tcBorders>
              <w:bottom w:val="single" w:sz="4" w:space="0" w:color="auto"/>
            </w:tcBorders>
            <w:shd w:val="clear" w:color="auto" w:fill="auto"/>
          </w:tcPr>
          <w:p w14:paraId="74906A6A"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r w:rsidRPr="00664146">
              <w:rPr>
                <w:rFonts w:asciiTheme="minorHAnsi" w:hAnsiTheme="minorHAnsi" w:cstheme="minorHAnsi"/>
                <w:sz w:val="20"/>
              </w:rPr>
              <w:t>Πώς κρίνετε το</w:t>
            </w:r>
            <w:r w:rsidR="00BC7A5A" w:rsidRPr="00664146">
              <w:rPr>
                <w:rFonts w:asciiTheme="minorHAnsi" w:hAnsiTheme="minorHAnsi" w:cstheme="minorHAnsi"/>
                <w:sz w:val="20"/>
              </w:rPr>
              <w:t>ν</w:t>
            </w:r>
            <w:r w:rsidRPr="00664146">
              <w:rPr>
                <w:rFonts w:asciiTheme="minorHAnsi" w:hAnsiTheme="minorHAnsi" w:cstheme="minorHAnsi"/>
                <w:sz w:val="20"/>
              </w:rPr>
              <w:t xml:space="preserve"> βαθμό ανταπόκρισης του Προγράμματος Μεταπτυχιακών Σπουδών στους στόχους του Τμήματος και τις απαιτήσεις της κοινωνίας;</w:t>
            </w:r>
          </w:p>
          <w:p w14:paraId="4D0EF164" w14:textId="77777777" w:rsidR="00696C44" w:rsidRPr="00664146" w:rsidRDefault="00696C44" w:rsidP="00FF4392">
            <w:pPr>
              <w:pStyle w:val="a3"/>
              <w:rPr>
                <w:rFonts w:asciiTheme="minorHAnsi" w:hAnsiTheme="minorHAnsi" w:cstheme="minorHAnsi"/>
                <w:sz w:val="20"/>
              </w:rPr>
            </w:pPr>
          </w:p>
          <w:p w14:paraId="14FB458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 Πρόγραμμα Μεταπτυχιακών Σπουδών (ΠΜΣ) στη Διοίκηση των Επιχειρήσεων (ΜΒΑ) αποτελεί</w:t>
            </w:r>
          </w:p>
          <w:p w14:paraId="06A65E3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φυσική προέκταση του Προπτυχιακού Προγράμματος Σπουδών για την εκπαίδευση στελεχών</w:t>
            </w:r>
          </w:p>
          <w:p w14:paraId="3778996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Επιχειρήσεων και Οργανισμών προκειμένου να αναλάβουν διοικητικές θέσεις σε Επιχειρήσεις</w:t>
            </w:r>
          </w:p>
          <w:p w14:paraId="28A2CEB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και Οργανισμούς του Ιδιωτικού και του Δημόσιου Τομέα. Στο παρέχεται η εξειδίκευση και η</w:t>
            </w:r>
          </w:p>
          <w:p w14:paraId="08E09CA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διαμόρφωση στελεχών, των πτυχιούχων των Ελληνικών ΑΕΙ, αλλά και αναγνωρισμένων</w:t>
            </w:r>
          </w:p>
          <w:p w14:paraId="2BE623D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ομοταγών ιδρυμάτων της αλλοδαπής, έτσι ώστε να αποκτήσουν τις ικανότητες να</w:t>
            </w:r>
          </w:p>
          <w:p w14:paraId="36F97D9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ανταποκριθούν αποτελεσματικά στο χώρο των επιχειρήσεων και οργανισμών του ιδιωτικού αλλά</w:t>
            </w:r>
          </w:p>
          <w:p w14:paraId="1C52FFB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και του δημόσιου τομέα. Σημαντικός επιμέρους στόχος του προγράμματος είναι η προετοιμασία</w:t>
            </w:r>
          </w:p>
          <w:p w14:paraId="3727DEE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στελεχών με εξειδίκευση στην εξωστρέφεια, κάτι που αποτελεί ζητούμενο, τόσο για την τόνωση</w:t>
            </w:r>
          </w:p>
          <w:p w14:paraId="4E86779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και ανάπτυξη της Ελληνικής Οικονομίας στις σημερινές συνθήκες, όσο και για τη διεθνή</w:t>
            </w:r>
            <w:r>
              <w:rPr>
                <w:rFonts w:asciiTheme="minorHAnsi" w:hAnsiTheme="minorHAnsi" w:cstheme="minorHAnsi"/>
                <w:sz w:val="20"/>
              </w:rPr>
              <w:t xml:space="preserve"> </w:t>
            </w:r>
            <w:r w:rsidRPr="00AB7B18">
              <w:rPr>
                <w:rFonts w:asciiTheme="minorHAnsi" w:hAnsiTheme="minorHAnsi" w:cstheme="minorHAnsi"/>
                <w:sz w:val="20"/>
              </w:rPr>
              <w:t>δραστηριοποίηση των Ελληνικών Επιχειρήσεων.</w:t>
            </w:r>
          </w:p>
          <w:p w14:paraId="17A692A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 έλεγχος της ανταπόκρισης στους παραπάνω στόχους γίνεται με τη διοργάνωση ημερίδων στις</w:t>
            </w:r>
          </w:p>
          <w:p w14:paraId="6C53FBDC"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οποίες συμμετέχουν απόφοιτοι του ΠΜΣ ΜΒΑ και οι οποίοι στα πλαίσια των ημερίδων μας</w:t>
            </w:r>
          </w:p>
          <w:p w14:paraId="6CF20AC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μεταφέρουν την εμπειρία τους για το πόσο οι τιθέμενοι στόχοι του προγράμματος</w:t>
            </w:r>
          </w:p>
          <w:p w14:paraId="1C95394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ανταποκρίνονται στους στόχους της αγοράς και της κοινωνίας. Ο έλεγχος αυτός με την επαφή με</w:t>
            </w:r>
          </w:p>
          <w:p w14:paraId="23C26A4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τους αποφοίτους είναι σημαντικός και αξιόπιστος διότι διαθέτει αμεσότητα με τα άτομα που</w:t>
            </w:r>
          </w:p>
          <w:p w14:paraId="7473DC5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είχαν την εμπειρία της φοίτησης στο ΠΜΣ, και στη συνέχεια έγιναν οι φορείς των στόχων του</w:t>
            </w:r>
          </w:p>
          <w:p w14:paraId="1BD8D87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ΠΜΣ στην κοινωνία.</w:t>
            </w:r>
          </w:p>
          <w:p w14:paraId="68F40AA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 ΠΜΣ εξετάζεται κατά την εφαρμογή του κάθε χρόνο στα πλαίσια της ΟΜΕΑ και με τα</w:t>
            </w:r>
          </w:p>
          <w:p w14:paraId="75491A2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εργαλεία της ΜΟΔΙΠ και καταρτίζεται λίστα προτεραιοτήτων και παρεμβάσεων ώστε να</w:t>
            </w:r>
          </w:p>
          <w:p w14:paraId="107C5B0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αναπροσαρμόζεται ως προς το περιεχόμενο των μαθημάτων αλλά και της λειτουργίας του κάθε</w:t>
            </w:r>
          </w:p>
          <w:p w14:paraId="0DBDCD5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χρόνο. Από την άλλη μεριά από την Ίδρυση του το συγκεκριμένο ΠΜΣ έχει εκδώσει σειρά από</w:t>
            </w:r>
          </w:p>
          <w:p w14:paraId="457ACD8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ΦΕΚ αλλαγής του Κανονισμού Σπουδών του και έχει περάσει 2 διαδικασίες επανίδρυσης λόγω</w:t>
            </w:r>
          </w:p>
          <w:p w14:paraId="132CA9B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των αλλαγών στην Τριτοβάθμια εκπαίδευση. Στις διαδικασίες αυτές δόθηκε η ευκαιρία να</w:t>
            </w:r>
          </w:p>
          <w:p w14:paraId="33777EE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περάσουν αλλαγές βελτίωσης τόσο λειτουργικές όσο και στα μαθήματα. Τέλος, με την έναρξη</w:t>
            </w:r>
          </w:p>
          <w:p w14:paraId="0A4BA728"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κάθε ακαδημαϊκού εξαμήνου ο Διευθυντής του ΠΜΣ συγκεντρώνει τα περιεχόμενα των</w:t>
            </w:r>
          </w:p>
          <w:p w14:paraId="1358511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μαθημάτων (από τους διδάσκοντες) όπως θα διδαχθούν και ελέγχει εάν εφαρμόζονται τυχούσες</w:t>
            </w:r>
          </w:p>
          <w:p w14:paraId="3E2BDBF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αλλαγές και βελτιώσεις όπως αυτές προκύπτουν ως ανάδραση από τις παραπάνω διαδικασίες.</w:t>
            </w:r>
          </w:p>
          <w:p w14:paraId="33A248D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lastRenderedPageBreak/>
              <w:t>Η διαδικασία αξιολόγησης είναι αξιόπιστη δεδομένου ότι συμμετέχουν όλοι οι Μεταπτυχιακοί</w:t>
            </w:r>
          </w:p>
          <w:p w14:paraId="73D0CC6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φοιτητές και οι Διδάσκοντες και επομένως οι εισερχόμενες πληροφορίες είναι από όλες τις</w:t>
            </w:r>
          </w:p>
          <w:p w14:paraId="2C3E47A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πηγές. Έτσι δεν υπάρχει διάσταση πληροφοριών που να μην τροφοδοτεί την διαδικασία</w:t>
            </w:r>
          </w:p>
          <w:p w14:paraId="6C4FF9B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αξιολόγησης και επομένως θεωρείται πλήρης.</w:t>
            </w:r>
          </w:p>
          <w:p w14:paraId="532C64E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 xml:space="preserve">Το ΠΜΣ είναι </w:t>
            </w:r>
            <w:proofErr w:type="spellStart"/>
            <w:r w:rsidRPr="00AB7B18">
              <w:rPr>
                <w:rFonts w:asciiTheme="minorHAnsi" w:hAnsiTheme="minorHAnsi" w:cstheme="minorHAnsi"/>
                <w:sz w:val="20"/>
              </w:rPr>
              <w:t>ανηρτημένο</w:t>
            </w:r>
            <w:proofErr w:type="spellEnd"/>
            <w:r w:rsidRPr="00AB7B18">
              <w:rPr>
                <w:rFonts w:asciiTheme="minorHAnsi" w:hAnsiTheme="minorHAnsi" w:cstheme="minorHAnsi"/>
                <w:sz w:val="20"/>
              </w:rPr>
              <w:t xml:space="preserve"> μόνιμα στο διαδίκτυο (http://mba.teithe.gr/) και είναι </w:t>
            </w:r>
            <w:proofErr w:type="spellStart"/>
            <w:r w:rsidRPr="00AB7B18">
              <w:rPr>
                <w:rFonts w:asciiTheme="minorHAnsi" w:hAnsiTheme="minorHAnsi" w:cstheme="minorHAnsi"/>
                <w:sz w:val="20"/>
              </w:rPr>
              <w:t>προσβάσιμο</w:t>
            </w:r>
            <w:proofErr w:type="spellEnd"/>
          </w:p>
          <w:p w14:paraId="692705F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από όλους τους υποψήφιους φοιτητές αλλά και τους συμμετέχοντες. Επίσης, και οι διδάσκοντες</w:t>
            </w:r>
          </w:p>
          <w:p w14:paraId="191BF89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έχουν γνώση όλων των μαθημάτων. Έτσι υπάρχει διαρκείς έλεγχος ώστε τα μαθήματα να έχουν</w:t>
            </w:r>
          </w:p>
          <w:p w14:paraId="611BC2D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θεμιτή αλληλοεπικάλυψη και να υπάρχει διαφάνεια.</w:t>
            </w:r>
          </w:p>
          <w:p w14:paraId="010EAF1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Διαδικασία συστηματικής παρακολούθησης της επαγγελματικής σταδιοδρομίας των αποφοίτων</w:t>
            </w:r>
          </w:p>
          <w:p w14:paraId="2B5FB7EF"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δεν υπάρχει. Εκτός από τις ημερίδες όπου προσκαλούνται απόφοιτοι και μεταφέρουν την</w:t>
            </w:r>
          </w:p>
          <w:p w14:paraId="1220169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εμπειρία τους μετά την αποφοίτηση τους το Τμήμα εν γένει δεν έχει σύλλογο αποφοίτων. Το</w:t>
            </w:r>
          </w:p>
          <w:p w14:paraId="741001EC"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ΠΜΣ είναι σε διαδικασία συγκρότησης τέτοιου συλλόγου.</w:t>
            </w:r>
          </w:p>
          <w:p w14:paraId="44E5721E" w14:textId="77777777" w:rsidR="00F87FDC" w:rsidRPr="00664146" w:rsidRDefault="00F87FDC" w:rsidP="001E5D50">
            <w:pPr>
              <w:pStyle w:val="a3"/>
              <w:rPr>
                <w:rFonts w:asciiTheme="minorHAnsi" w:hAnsiTheme="minorHAnsi" w:cstheme="minorHAnsi"/>
                <w:sz w:val="20"/>
              </w:rPr>
            </w:pPr>
          </w:p>
        </w:tc>
      </w:tr>
      <w:tr w:rsidR="00F87FDC" w:rsidRPr="00CB355D" w14:paraId="183B2DB8" w14:textId="77777777" w:rsidTr="00AB7B18">
        <w:tc>
          <w:tcPr>
            <w:tcW w:w="8210" w:type="dxa"/>
            <w:tcBorders>
              <w:bottom w:val="single" w:sz="4" w:space="0" w:color="auto"/>
            </w:tcBorders>
            <w:shd w:val="clear" w:color="auto" w:fill="auto"/>
          </w:tcPr>
          <w:p w14:paraId="0E94814F"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lastRenderedPageBreak/>
              <w:t>Πώς κρίνετε τη δομή, τη συνεκτικότητα και τη λειτουργικότητα του Προγράμματος Μεταπτυχιακών Σπουδών;</w:t>
            </w:r>
            <w:r w:rsidR="009B1044" w:rsidRPr="00664146">
              <w:rPr>
                <w:rStyle w:val="a5"/>
                <w:rFonts w:asciiTheme="minorHAnsi" w:hAnsiTheme="minorHAnsi" w:cstheme="minorHAnsi"/>
                <w:sz w:val="20"/>
              </w:rPr>
              <w:footnoteReference w:id="5"/>
            </w:r>
          </w:p>
          <w:p w14:paraId="72D53795" w14:textId="77777777" w:rsidR="001E5D50" w:rsidRPr="00664146" w:rsidRDefault="001E5D50" w:rsidP="00AB7B18">
            <w:pPr>
              <w:pStyle w:val="a3"/>
              <w:rPr>
                <w:rFonts w:asciiTheme="minorHAnsi" w:hAnsiTheme="minorHAnsi" w:cstheme="minorHAnsi"/>
                <w:sz w:val="20"/>
              </w:rPr>
            </w:pPr>
          </w:p>
          <w:p w14:paraId="256E2A1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 ΠΜΣ ΜΒΑ διαθέτει προς τους φοιτητές 16 τρίωρα μαθήματα. Από αυτά 8 είναι μαθήματα</w:t>
            </w:r>
          </w:p>
          <w:p w14:paraId="5FA370A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κορμού και τα άλλα 8 είναι κατεύθυνσης. Το ΠΜΣ παρέχει 2 κατευθύνσεις από 4 μαθήματα</w:t>
            </w:r>
            <w:r>
              <w:rPr>
                <w:rFonts w:asciiTheme="minorHAnsi" w:hAnsiTheme="minorHAnsi" w:cstheme="minorHAnsi"/>
                <w:sz w:val="20"/>
              </w:rPr>
              <w:t xml:space="preserve"> </w:t>
            </w:r>
            <w:proofErr w:type="spellStart"/>
            <w:r w:rsidRPr="00AB7B18">
              <w:rPr>
                <w:rFonts w:asciiTheme="minorHAnsi" w:hAnsiTheme="minorHAnsi" w:cstheme="minorHAnsi"/>
                <w:sz w:val="20"/>
              </w:rPr>
              <w:t>έκαστη</w:t>
            </w:r>
            <w:proofErr w:type="spellEnd"/>
            <w:r w:rsidRPr="00AB7B18">
              <w:rPr>
                <w:rFonts w:asciiTheme="minorHAnsi" w:hAnsiTheme="minorHAnsi" w:cstheme="minorHAnsi"/>
                <w:sz w:val="20"/>
              </w:rPr>
              <w:t>. Επομένως, στο ΠΜΣ η αναλογία των μαθημάτων κορμού / ειδίκευσης στο σύνολο των</w:t>
            </w:r>
          </w:p>
          <w:p w14:paraId="1C24BE5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μαθημάτων είναι 50% ενώ για κάθε φοιτητή που θα επιλέξει κατεύθυνση είναι 66,67%. Ο</w:t>
            </w:r>
          </w:p>
          <w:p w14:paraId="48A6A7A8"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μεταπτυχιακός φοιτητής οφείλει να περάσει 12 μαθήματα από τα 16 διαθέσιμα. Μαθήματα</w:t>
            </w:r>
          </w:p>
          <w:p w14:paraId="3C7ABDA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ελεύθερης επιλογής δεν υπάρχουν.</w:t>
            </w:r>
          </w:p>
          <w:p w14:paraId="4BC9D56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Τα μαθήματα υποβάθρου θα μπορούσαν να χαρακτηριστούν τα 6 μαθήματα του πρώτου</w:t>
            </w:r>
          </w:p>
          <w:p w14:paraId="190BC8C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εξαμήνου και έτσι είναι 6/12= 50% όσον αφορά τα μαθήματα που αναλαμβάνει ο φοιτητής. Τα</w:t>
            </w:r>
          </w:p>
          <w:p w14:paraId="74231CC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μαθήματα επιστημονικής περιοχής είναι τα υπόλοιπα 6/12 = 50%. Στο σύνολο των</w:t>
            </w:r>
          </w:p>
          <w:p w14:paraId="021453B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προσφερόμενων μαθημάτων (16) τα μαθήματα υποβάθρου είναι 6/16=37,5% και 62,5% στο</w:t>
            </w:r>
          </w:p>
          <w:p w14:paraId="60DB6CC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σύνολο των προσφερόμενων μαθημάτων τα μαθήματα επιστημονικής περιοχής.</w:t>
            </w:r>
          </w:p>
          <w:p w14:paraId="5CE86F4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Όλα τα μαθήματα είναι θεωρητικά. Δεν έχουμε εργαστηριακά μαθήματα.</w:t>
            </w:r>
          </w:p>
          <w:p w14:paraId="5C01B9A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Κατά την κατάρτιση του Οδηγού σπουδών και του περιεχομένου τους έχει ληφθεί προσπάθεια</w:t>
            </w:r>
          </w:p>
          <w:p w14:paraId="493B303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για να μην υπάρχει αλληλοεπικάλυψη. Η διατήρηση της μη αλληλοεπικάλυψης παρακολουθείται</w:t>
            </w:r>
          </w:p>
          <w:p w14:paraId="7EB5F9A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στενά. Με την έναρξη κάθε ακαδημαϊκού εξαμήνου ο Διευθυντής του ΠΜΣ συγκεντρώνει τα</w:t>
            </w:r>
          </w:p>
          <w:p w14:paraId="2636B08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περιεχόμενα των μαθημάτων (από τους διδάσκοντες) όπως θα διδαχθούν και ελέγχει εάν</w:t>
            </w:r>
          </w:p>
          <w:p w14:paraId="1B1E8AC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εφαρμόζονται τυχούσες αλλαγές και βελτιώσεις στην ύλη των μαθημάτων όπως αυτές</w:t>
            </w:r>
          </w:p>
          <w:p w14:paraId="7DBDB69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προκύπτουν ως ανάδραση από τις παραπάνω διαδικασίες αξιολόγησης. Κενά ύλης δεν</w:t>
            </w:r>
          </w:p>
          <w:p w14:paraId="7212028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υφίστανται ενώ από τη διαδικασία αξιολόγησης παρακολουθούνται και υλοποιούνται αλλαγές</w:t>
            </w:r>
          </w:p>
          <w:p w14:paraId="37F8399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στην ύλη των μαθημάτων. Τέλος, κατά την έναρξη των εξαμήνων συνεδριάζουν πάντοτε οι</w:t>
            </w:r>
          </w:p>
          <w:p w14:paraId="48C5CDB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διδάσκοντες και ελέγχουν την διδακτέα ύλη. Οι συνεδριάσεις είναι τακτές.</w:t>
            </w:r>
          </w:p>
          <w:p w14:paraId="78C23E2B" w14:textId="6770BA7E" w:rsidR="001E5D50" w:rsidRPr="00664146" w:rsidRDefault="00AB7B18" w:rsidP="00AB7B18">
            <w:pPr>
              <w:pStyle w:val="a3"/>
              <w:rPr>
                <w:rFonts w:asciiTheme="minorHAnsi" w:hAnsiTheme="minorHAnsi" w:cstheme="minorHAnsi"/>
                <w:sz w:val="20"/>
              </w:rPr>
            </w:pPr>
            <w:r w:rsidRPr="00AB7B18">
              <w:rPr>
                <w:rFonts w:asciiTheme="minorHAnsi" w:hAnsiTheme="minorHAnsi" w:cstheme="minorHAnsi"/>
                <w:sz w:val="20"/>
              </w:rPr>
              <w:t>Στο ΠΜΣ ΜΒΑ δεν έχουμε τις λεγόμενες αλυσίδες μαθημάτων.</w:t>
            </w:r>
          </w:p>
          <w:p w14:paraId="4ED7FF51" w14:textId="77777777" w:rsidR="001E5D50" w:rsidRPr="00664146" w:rsidRDefault="001E5D50" w:rsidP="00AB7B18">
            <w:pPr>
              <w:pStyle w:val="a3"/>
              <w:rPr>
                <w:rFonts w:asciiTheme="minorHAnsi" w:hAnsiTheme="minorHAnsi" w:cstheme="minorHAnsi"/>
                <w:sz w:val="20"/>
              </w:rPr>
            </w:pPr>
          </w:p>
          <w:p w14:paraId="4F6A9E77" w14:textId="77777777" w:rsidR="001E5D50" w:rsidRPr="00664146" w:rsidRDefault="001E5D50" w:rsidP="00AB7B18">
            <w:pPr>
              <w:pStyle w:val="a3"/>
              <w:rPr>
                <w:rFonts w:asciiTheme="minorHAnsi" w:hAnsiTheme="minorHAnsi" w:cstheme="minorHAnsi"/>
                <w:sz w:val="20"/>
              </w:rPr>
            </w:pPr>
          </w:p>
          <w:p w14:paraId="484E257B" w14:textId="77777777" w:rsidR="001E5D50" w:rsidRPr="00664146" w:rsidRDefault="001E5D50" w:rsidP="00AB7B18">
            <w:pPr>
              <w:pStyle w:val="a3"/>
              <w:rPr>
                <w:rFonts w:asciiTheme="minorHAnsi" w:hAnsiTheme="minorHAnsi" w:cstheme="minorHAnsi"/>
                <w:sz w:val="20"/>
              </w:rPr>
            </w:pPr>
          </w:p>
          <w:p w14:paraId="7900A8E3" w14:textId="77777777" w:rsidR="001E5D50" w:rsidRPr="00664146" w:rsidRDefault="001E5D50" w:rsidP="001E5D50">
            <w:pPr>
              <w:pStyle w:val="a3"/>
              <w:rPr>
                <w:rFonts w:asciiTheme="minorHAnsi" w:hAnsiTheme="minorHAnsi" w:cstheme="minorHAnsi"/>
                <w:sz w:val="20"/>
              </w:rPr>
            </w:pPr>
          </w:p>
          <w:p w14:paraId="295BF810" w14:textId="77777777" w:rsidR="001E5D50" w:rsidRPr="00664146" w:rsidRDefault="001E5D50" w:rsidP="001E5D50">
            <w:pPr>
              <w:pStyle w:val="a3"/>
              <w:rPr>
                <w:rFonts w:asciiTheme="minorHAnsi" w:hAnsiTheme="minorHAnsi" w:cstheme="minorHAnsi"/>
                <w:sz w:val="20"/>
              </w:rPr>
            </w:pPr>
          </w:p>
          <w:p w14:paraId="4848515B" w14:textId="77777777" w:rsidR="001E5D50" w:rsidRPr="00664146" w:rsidRDefault="001E5D50" w:rsidP="001E5D50">
            <w:pPr>
              <w:pStyle w:val="a3"/>
              <w:rPr>
                <w:rFonts w:asciiTheme="minorHAnsi" w:hAnsiTheme="minorHAnsi" w:cstheme="minorHAnsi"/>
                <w:sz w:val="20"/>
              </w:rPr>
            </w:pPr>
          </w:p>
          <w:p w14:paraId="1965FE35" w14:textId="77777777" w:rsidR="001E5D50" w:rsidRPr="00664146" w:rsidRDefault="001E5D50" w:rsidP="001E5D50">
            <w:pPr>
              <w:pStyle w:val="a3"/>
              <w:rPr>
                <w:rFonts w:asciiTheme="minorHAnsi" w:hAnsiTheme="minorHAnsi" w:cstheme="minorHAnsi"/>
                <w:sz w:val="20"/>
              </w:rPr>
            </w:pPr>
          </w:p>
          <w:p w14:paraId="78D5EB2D" w14:textId="77777777" w:rsidR="001E5D50" w:rsidRPr="00664146" w:rsidRDefault="001E5D50" w:rsidP="001E5D50">
            <w:pPr>
              <w:pStyle w:val="a3"/>
              <w:rPr>
                <w:rFonts w:asciiTheme="minorHAnsi" w:hAnsiTheme="minorHAnsi" w:cstheme="minorHAnsi"/>
                <w:sz w:val="20"/>
              </w:rPr>
            </w:pPr>
          </w:p>
          <w:p w14:paraId="41AC18D4" w14:textId="77777777" w:rsidR="001E5D50" w:rsidRPr="00664146" w:rsidRDefault="001E5D50" w:rsidP="001E5D50">
            <w:pPr>
              <w:pStyle w:val="a3"/>
              <w:rPr>
                <w:rFonts w:asciiTheme="minorHAnsi" w:hAnsiTheme="minorHAnsi" w:cstheme="minorHAnsi"/>
                <w:sz w:val="20"/>
              </w:rPr>
            </w:pPr>
          </w:p>
          <w:p w14:paraId="0241640C" w14:textId="77777777" w:rsidR="001E5D50" w:rsidRPr="00664146" w:rsidRDefault="001E5D50" w:rsidP="001E5D50">
            <w:pPr>
              <w:pStyle w:val="a3"/>
              <w:rPr>
                <w:rFonts w:asciiTheme="minorHAnsi" w:hAnsiTheme="minorHAnsi" w:cstheme="minorHAnsi"/>
                <w:sz w:val="20"/>
              </w:rPr>
            </w:pPr>
          </w:p>
          <w:p w14:paraId="21A7CA79" w14:textId="77777777" w:rsidR="001E5D50" w:rsidRPr="00664146" w:rsidRDefault="001E5D50" w:rsidP="001E5D50">
            <w:pPr>
              <w:pStyle w:val="a3"/>
              <w:rPr>
                <w:rFonts w:asciiTheme="minorHAnsi" w:hAnsiTheme="minorHAnsi" w:cstheme="minorHAnsi"/>
                <w:sz w:val="20"/>
              </w:rPr>
            </w:pPr>
          </w:p>
          <w:p w14:paraId="3D0F3A95" w14:textId="77777777" w:rsidR="001E5D50" w:rsidRPr="00664146" w:rsidRDefault="001E5D50" w:rsidP="001E5D50">
            <w:pPr>
              <w:pStyle w:val="a3"/>
              <w:rPr>
                <w:rFonts w:asciiTheme="minorHAnsi" w:hAnsiTheme="minorHAnsi" w:cstheme="minorHAnsi"/>
                <w:sz w:val="20"/>
              </w:rPr>
            </w:pPr>
          </w:p>
          <w:p w14:paraId="0C474092" w14:textId="77777777" w:rsidR="001E5D50" w:rsidRPr="00664146" w:rsidRDefault="001E5D50" w:rsidP="001E5D50">
            <w:pPr>
              <w:pStyle w:val="a3"/>
              <w:rPr>
                <w:rFonts w:asciiTheme="minorHAnsi" w:hAnsiTheme="minorHAnsi" w:cstheme="minorHAnsi"/>
                <w:sz w:val="20"/>
              </w:rPr>
            </w:pPr>
          </w:p>
          <w:p w14:paraId="2484DDBC" w14:textId="77777777" w:rsidR="00F87FDC" w:rsidRPr="00664146" w:rsidRDefault="00F87FDC" w:rsidP="00696C44">
            <w:pPr>
              <w:pStyle w:val="a3"/>
              <w:rPr>
                <w:rFonts w:asciiTheme="minorHAnsi" w:hAnsiTheme="minorHAnsi" w:cstheme="minorHAnsi"/>
                <w:sz w:val="20"/>
              </w:rPr>
            </w:pPr>
          </w:p>
        </w:tc>
      </w:tr>
      <w:tr w:rsidR="00F87FDC" w:rsidRPr="00CB355D" w14:paraId="4944C136" w14:textId="77777777" w:rsidTr="00AB7B18">
        <w:tc>
          <w:tcPr>
            <w:tcW w:w="8210" w:type="dxa"/>
            <w:tcBorders>
              <w:bottom w:val="single" w:sz="4" w:space="0" w:color="auto"/>
            </w:tcBorders>
            <w:shd w:val="clear" w:color="auto" w:fill="auto"/>
          </w:tcPr>
          <w:p w14:paraId="3155BD11"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lastRenderedPageBreak/>
              <w:t>Πώς κρίνετε το εξεταστικό σύστημα;</w:t>
            </w:r>
          </w:p>
          <w:p w14:paraId="604D80E8" w14:textId="77777777" w:rsidR="001E5D50" w:rsidRPr="00664146" w:rsidRDefault="001E5D50" w:rsidP="00FF4392">
            <w:pPr>
              <w:pStyle w:val="a3"/>
              <w:rPr>
                <w:rFonts w:asciiTheme="minorHAnsi" w:hAnsiTheme="minorHAnsi" w:cstheme="minorHAnsi"/>
                <w:sz w:val="20"/>
              </w:rPr>
            </w:pPr>
          </w:p>
          <w:p w14:paraId="1DB410A8"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φοιτητές καταθέτουν ατομικές ή/και ομαδικές εργασίες στα πλαίσια των υποχρεώσεών τους</w:t>
            </w:r>
          </w:p>
          <w:p w14:paraId="1FEFCF88"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στα πλαίσια των μαθημάτων. Επίσης, στο τέλος του εξαμήνου δίνουν γραπτές εξετάσεις.</w:t>
            </w:r>
          </w:p>
          <w:p w14:paraId="4DF9475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Επομένως, η αξιολόγηση είναι η συνισταμένη των εργασιών και της γραπτής εξέτασης. Η</w:t>
            </w:r>
          </w:p>
          <w:p w14:paraId="6F335BA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κατάθεση των εργασιών γίνεται κατά τη διάρκεια των μαθημάτων σε ημερομηνίες που ορίζουν</w:t>
            </w:r>
          </w:p>
          <w:p w14:paraId="2050F21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διδάσκοντες. Οι εξετάσεις διενεργούνται τον Φεβρουάριο τον Ιούνιο και τον Σεπτέμβριο. Οι</w:t>
            </w:r>
          </w:p>
          <w:p w14:paraId="5C6401B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φοιτητές κατά την υποβολή των εργασιών τους παίρνουν σχόλια βελτίωσης επί των εργασιών</w:t>
            </w:r>
          </w:p>
          <w:p w14:paraId="03A3C85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ενώ μετά τις εξετάσεις και κατά τη βαθμολόγηση έχουν δικαίωμα να δουν το γραπτό τους</w:t>
            </w:r>
          </w:p>
          <w:p w14:paraId="3D4A78A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προκειμένου να βελτιωθούν από τα λάθη τους. Στην εκφώνηση των θεμάτων υπάρχουν οι</w:t>
            </w:r>
          </w:p>
          <w:p w14:paraId="6D040CA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μονάδες που κατανέμονται στα θέματα και η βαρύτητα των εξετάσεων είναι σταθερή και γνωστή</w:t>
            </w:r>
          </w:p>
          <w:p w14:paraId="4F65C538"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από την πρώτη μέρα. 30% της τελικής βαθμολογίας είναι το αποτέλεσμα της εργασίας και 70% το</w:t>
            </w:r>
          </w:p>
          <w:p w14:paraId="0E4BE6D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αποτέλεσμα των τελικών εξετάσεων.</w:t>
            </w:r>
          </w:p>
          <w:p w14:paraId="10E466E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Τα αποτελέσματα ελέγχονται όσον αφορά την κατανομή των βαθμών. Κρατείται παρουσιολόγιο.</w:t>
            </w:r>
          </w:p>
          <w:p w14:paraId="254BA13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Τηρείται το ωράριο αυστηρά.</w:t>
            </w:r>
          </w:p>
          <w:p w14:paraId="6174FF9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φοιτητές κάνουν αίτηση προτίμησης εκπόνησης διπλωματικής εργασίας με συγκεκριμένους</w:t>
            </w:r>
          </w:p>
          <w:p w14:paraId="607E35A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διδάσκοντες και ανάλογα το γνωστικό πεδίο των διδασκόντων. Οι διπλωματικές βάση αυτών των</w:t>
            </w:r>
          </w:p>
          <w:p w14:paraId="64DDDDF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αιτήσεων και των γνωστικών αντικειμένων των διδασκόντων κατανέμονται στα μέλη ΔΕΠ και</w:t>
            </w:r>
          </w:p>
          <w:p w14:paraId="2E98A4A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τους συνεργαζόμενους διδάσκοντες. Η διπλωματική εξετάζεται σε ανοικτή διαδικασία από</w:t>
            </w:r>
          </w:p>
          <w:p w14:paraId="30F120F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τριμελή επιτροπή. Βαθμολογείται και από τους 3 εξεταστές.</w:t>
            </w:r>
          </w:p>
          <w:p w14:paraId="2D8A611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προδιαγραφές της διπλωματικής γίνονται γνωστές στους φοιτητές και υπάρχει οδηγός</w:t>
            </w:r>
          </w:p>
          <w:p w14:paraId="18572B29" w14:textId="30BBCCDB" w:rsidR="001E5D50" w:rsidRPr="00664146" w:rsidRDefault="00AB7B18" w:rsidP="00AB7B18">
            <w:pPr>
              <w:pStyle w:val="a3"/>
              <w:rPr>
                <w:rFonts w:asciiTheme="minorHAnsi" w:hAnsiTheme="minorHAnsi" w:cstheme="minorHAnsi"/>
                <w:sz w:val="20"/>
              </w:rPr>
            </w:pPr>
            <w:r w:rsidRPr="00AB7B18">
              <w:rPr>
                <w:rFonts w:asciiTheme="minorHAnsi" w:hAnsiTheme="minorHAnsi" w:cstheme="minorHAnsi"/>
                <w:sz w:val="20"/>
              </w:rPr>
              <w:t>λεπτομερής της διπλωματικής που διαμοιράζεται στους φοιτητές.</w:t>
            </w:r>
          </w:p>
          <w:p w14:paraId="631F866E" w14:textId="77777777" w:rsidR="001E5D50" w:rsidRPr="00664146" w:rsidRDefault="001E5D50" w:rsidP="00FF4392">
            <w:pPr>
              <w:pStyle w:val="a3"/>
              <w:rPr>
                <w:rFonts w:asciiTheme="minorHAnsi" w:hAnsiTheme="minorHAnsi" w:cstheme="minorHAnsi"/>
                <w:sz w:val="20"/>
              </w:rPr>
            </w:pPr>
          </w:p>
          <w:p w14:paraId="4B750F30" w14:textId="77777777" w:rsidR="001E5D50" w:rsidRPr="00664146" w:rsidRDefault="001E5D50" w:rsidP="00FF4392">
            <w:pPr>
              <w:pStyle w:val="a3"/>
              <w:rPr>
                <w:rFonts w:asciiTheme="minorHAnsi" w:hAnsiTheme="minorHAnsi" w:cstheme="minorHAnsi"/>
                <w:sz w:val="20"/>
              </w:rPr>
            </w:pPr>
          </w:p>
          <w:p w14:paraId="64D48D7C" w14:textId="77777777" w:rsidR="00F87FDC" w:rsidRPr="00664146" w:rsidRDefault="00F87FDC" w:rsidP="00664146">
            <w:pPr>
              <w:pStyle w:val="a3"/>
              <w:rPr>
                <w:rFonts w:asciiTheme="minorHAnsi" w:hAnsiTheme="minorHAnsi" w:cstheme="minorHAnsi"/>
                <w:sz w:val="20"/>
              </w:rPr>
            </w:pPr>
          </w:p>
        </w:tc>
      </w:tr>
      <w:tr w:rsidR="00F87FDC" w:rsidRPr="00AB7B18" w14:paraId="5B03FB03" w14:textId="77777777" w:rsidTr="00AB7B18">
        <w:tc>
          <w:tcPr>
            <w:tcW w:w="8210" w:type="dxa"/>
            <w:tcBorders>
              <w:bottom w:val="single" w:sz="4" w:space="0" w:color="auto"/>
            </w:tcBorders>
            <w:shd w:val="clear" w:color="auto" w:fill="auto"/>
          </w:tcPr>
          <w:p w14:paraId="6DB5156C"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rPr>
            </w:pPr>
            <w:r w:rsidRPr="00664146">
              <w:rPr>
                <w:rFonts w:asciiTheme="minorHAnsi" w:hAnsiTheme="minorHAnsi" w:cstheme="minorHAnsi"/>
                <w:sz w:val="20"/>
              </w:rPr>
              <w:t>Πώς κρίνετε τη χρηματοδότηση του Προγράμματος Μεταπτυχιακών Σπουδών;</w:t>
            </w:r>
          </w:p>
          <w:p w14:paraId="61CAD66C" w14:textId="77777777" w:rsidR="00FF4392" w:rsidRPr="00664146" w:rsidRDefault="00FF4392" w:rsidP="00FF4392">
            <w:pPr>
              <w:pStyle w:val="a3"/>
              <w:rPr>
                <w:rFonts w:asciiTheme="minorHAnsi" w:hAnsiTheme="minorHAnsi" w:cstheme="minorHAnsi"/>
                <w:sz w:val="20"/>
              </w:rPr>
            </w:pPr>
          </w:p>
          <w:p w14:paraId="6FD5948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πηγές χρηματοδότησης είναι τα δίδακτρα που πληρώνουν οι φοιτητές.</w:t>
            </w:r>
          </w:p>
          <w:p w14:paraId="6FAFE7C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Βασικό πλεονέκτημα του ΠΜΣ ΜΒΑ του Τμήματος Διοίκησης Οργανισμών, Μάρκετινγκ και</w:t>
            </w:r>
          </w:p>
          <w:p w14:paraId="4A5C2E3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Τουρισμού είναι η ποιότητα του προγράμματος σπουδών. Η ποιότητα του προγράμματος, οι</w:t>
            </w:r>
          </w:p>
          <w:p w14:paraId="4D64C06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σχετικά χαμηλές αμοιβές των μελών ΔΕΠ και η χρηστή διαχείριση κάνουν βιώσιμο το ΠΜΣ ΜΒΑ.</w:t>
            </w:r>
          </w:p>
          <w:p w14:paraId="2D35140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Επιπρόσθετα, το ΠΜΣ ΜΒΑ είναι ένας δημοφιλής τίτλος μεταπτυχιακών σπουδών και επομένως</w:t>
            </w:r>
          </w:p>
          <w:p w14:paraId="684DC1E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η ζήτηση είναι διαρκώς αυξημένη σε μια δεξαμενή φοιτητών όπως η Πόλη της Θεσσαλονίκης. Η</w:t>
            </w:r>
          </w:p>
          <w:p w14:paraId="0A15B78F"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αυξανόμενη ζήτηση απεικονίζεται και στον αυξανόμενο αριθμό αιτήσεων από έτος σε έτος.</w:t>
            </w:r>
          </w:p>
          <w:p w14:paraId="7E2F923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 30% των εισακτέων είναι χωρίς δίδακτρα. Τα υπόλοιπα έσοδα είναι κυρίως οι αμοιβές του</w:t>
            </w:r>
          </w:p>
          <w:p w14:paraId="3D90E1D3" w14:textId="0209E4DD" w:rsidR="001E5D50" w:rsidRPr="00664146" w:rsidRDefault="00AB7B18" w:rsidP="00AB7B18">
            <w:pPr>
              <w:pStyle w:val="a3"/>
              <w:rPr>
                <w:rFonts w:asciiTheme="minorHAnsi" w:hAnsiTheme="minorHAnsi" w:cstheme="minorHAnsi"/>
                <w:sz w:val="20"/>
              </w:rPr>
            </w:pPr>
            <w:r w:rsidRPr="00AB7B18">
              <w:rPr>
                <w:rFonts w:asciiTheme="minorHAnsi" w:hAnsiTheme="minorHAnsi" w:cstheme="minorHAnsi"/>
                <w:sz w:val="20"/>
              </w:rPr>
              <w:t>Προσωπικού για διδασκαλία και επίβλεψη διπλωματικών. Άλλα έξοδα δεν υπάρχουν.</w:t>
            </w:r>
          </w:p>
          <w:p w14:paraId="7A342767" w14:textId="77777777" w:rsidR="001E5D50" w:rsidRPr="00664146" w:rsidRDefault="001E5D50" w:rsidP="00FF4392">
            <w:pPr>
              <w:pStyle w:val="a3"/>
              <w:rPr>
                <w:rFonts w:asciiTheme="minorHAnsi" w:hAnsiTheme="minorHAnsi" w:cstheme="minorHAnsi"/>
                <w:sz w:val="20"/>
              </w:rPr>
            </w:pPr>
          </w:p>
          <w:p w14:paraId="3DD88CC2" w14:textId="77777777" w:rsidR="001E5D50" w:rsidRPr="00664146" w:rsidRDefault="001E5D50" w:rsidP="00FF4392">
            <w:pPr>
              <w:pStyle w:val="a3"/>
              <w:rPr>
                <w:rFonts w:asciiTheme="minorHAnsi" w:hAnsiTheme="minorHAnsi" w:cstheme="minorHAnsi"/>
                <w:sz w:val="20"/>
              </w:rPr>
            </w:pPr>
          </w:p>
          <w:p w14:paraId="379CCF82" w14:textId="77777777" w:rsidR="001E5D50" w:rsidRPr="00664146" w:rsidRDefault="001E5D50" w:rsidP="00FF4392">
            <w:pPr>
              <w:pStyle w:val="a3"/>
              <w:rPr>
                <w:rFonts w:asciiTheme="minorHAnsi" w:hAnsiTheme="minorHAnsi" w:cstheme="minorHAnsi"/>
                <w:sz w:val="20"/>
              </w:rPr>
            </w:pPr>
          </w:p>
          <w:p w14:paraId="15D190AF" w14:textId="77777777" w:rsidR="00FF4392" w:rsidRPr="00664146" w:rsidRDefault="00FF4392" w:rsidP="00FF4392">
            <w:pPr>
              <w:pStyle w:val="a3"/>
              <w:rPr>
                <w:rFonts w:asciiTheme="minorHAnsi" w:hAnsiTheme="minorHAnsi" w:cstheme="minorHAnsi"/>
                <w:sz w:val="20"/>
              </w:rPr>
            </w:pPr>
          </w:p>
          <w:p w14:paraId="23A856FA" w14:textId="77777777" w:rsidR="00FF4392" w:rsidRPr="00664146" w:rsidRDefault="00FF4392" w:rsidP="00FF4392">
            <w:pPr>
              <w:pStyle w:val="a3"/>
              <w:rPr>
                <w:rFonts w:asciiTheme="minorHAnsi" w:hAnsiTheme="minorHAnsi" w:cstheme="minorHAnsi"/>
                <w:sz w:val="20"/>
              </w:rPr>
            </w:pPr>
          </w:p>
          <w:p w14:paraId="0C1D80A7" w14:textId="77777777" w:rsidR="00FF4392" w:rsidRPr="00664146" w:rsidRDefault="00FF4392" w:rsidP="00FF4392">
            <w:pPr>
              <w:pStyle w:val="a3"/>
              <w:rPr>
                <w:rFonts w:asciiTheme="minorHAnsi" w:hAnsiTheme="minorHAnsi" w:cstheme="minorHAnsi"/>
                <w:sz w:val="20"/>
              </w:rPr>
            </w:pPr>
          </w:p>
          <w:p w14:paraId="62DD3340" w14:textId="77777777" w:rsidR="00F87FDC" w:rsidRPr="00664146" w:rsidRDefault="00F87FDC" w:rsidP="001E5D50">
            <w:pPr>
              <w:pStyle w:val="a3"/>
              <w:rPr>
                <w:rFonts w:asciiTheme="minorHAnsi" w:hAnsiTheme="minorHAnsi" w:cstheme="minorHAnsi"/>
                <w:sz w:val="20"/>
              </w:rPr>
            </w:pPr>
          </w:p>
        </w:tc>
      </w:tr>
      <w:tr w:rsidR="00F87FDC" w:rsidRPr="00AB7B18" w14:paraId="2F87D7B9" w14:textId="77777777" w:rsidTr="00AB7B18">
        <w:tc>
          <w:tcPr>
            <w:tcW w:w="8210" w:type="dxa"/>
            <w:tcBorders>
              <w:bottom w:val="single" w:sz="4" w:space="0" w:color="auto"/>
            </w:tcBorders>
            <w:shd w:val="clear" w:color="auto" w:fill="auto"/>
          </w:tcPr>
          <w:p w14:paraId="42C176FC"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ind w:left="1080" w:hanging="1080"/>
              <w:rPr>
                <w:rFonts w:asciiTheme="minorHAnsi" w:hAnsiTheme="minorHAnsi" w:cstheme="minorHAnsi"/>
                <w:sz w:val="20"/>
              </w:rPr>
            </w:pPr>
            <w:r w:rsidRPr="00664146">
              <w:rPr>
                <w:rFonts w:asciiTheme="minorHAnsi" w:hAnsiTheme="minorHAnsi" w:cstheme="minorHAnsi"/>
                <w:sz w:val="20"/>
              </w:rPr>
              <w:t>Πώς κρίνετε τη διαδικασία επιλογής των μεταπτυχιακών φοιτητών;</w:t>
            </w:r>
            <w:r w:rsidRPr="00664146">
              <w:rPr>
                <w:rStyle w:val="a5"/>
                <w:rFonts w:asciiTheme="minorHAnsi" w:hAnsiTheme="minorHAnsi" w:cstheme="minorHAnsi"/>
                <w:sz w:val="20"/>
              </w:rPr>
              <w:footnoteReference w:id="6"/>
            </w:r>
          </w:p>
          <w:p w14:paraId="4A154672" w14:textId="77777777" w:rsidR="001E5D50" w:rsidRPr="00664146" w:rsidRDefault="001E5D50" w:rsidP="00FF4392">
            <w:pPr>
              <w:pStyle w:val="a3"/>
              <w:rPr>
                <w:rFonts w:asciiTheme="minorHAnsi" w:hAnsiTheme="minorHAnsi" w:cstheme="minorHAnsi"/>
                <w:sz w:val="20"/>
              </w:rPr>
            </w:pPr>
          </w:p>
          <w:p w14:paraId="73005DDC"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lastRenderedPageBreak/>
              <w:t>Διαδικασία Επιλογής - Εγγραφή Φοιτητών</w:t>
            </w:r>
          </w:p>
          <w:p w14:paraId="701DADDD"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Η Επιτροπή Επιλογής</w:t>
            </w:r>
          </w:p>
          <w:p w14:paraId="3DA3FBAF" w14:textId="6A92CE2E"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 Καταρτίζει κατ’</w:t>
            </w:r>
            <w:r>
              <w:rPr>
                <w:rFonts w:asciiTheme="minorHAnsi" w:hAnsiTheme="minorHAnsi" w:cstheme="minorHAnsi"/>
                <w:sz w:val="20"/>
              </w:rPr>
              <w:t xml:space="preserve"> </w:t>
            </w:r>
            <w:r w:rsidRPr="00AB7B18">
              <w:rPr>
                <w:rFonts w:asciiTheme="minorHAnsi" w:hAnsiTheme="minorHAnsi" w:cstheme="minorHAnsi"/>
                <w:sz w:val="20"/>
              </w:rPr>
              <w:t>αρχάς έναν πλήρη κατάλογο όσων έχουν υποβάλει αίτηση</w:t>
            </w:r>
          </w:p>
          <w:p w14:paraId="56FB40E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β) Απορρίπτει τους υποψηφίους που δεν πληρούν τα ελάχιστα κριτήρια του ΠΜΣ</w:t>
            </w:r>
          </w:p>
          <w:p w14:paraId="7FF630C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γ) Καλεί και διεξάγει συνέντευξη στους υπόλοιπους υποψηφίους</w:t>
            </w:r>
          </w:p>
          <w:p w14:paraId="22B9AE4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 Διεξάγει όποιες εσωτερικές εξετάσεις έχουν κριθεί απαραίτητες για τους υποψηφίους</w:t>
            </w:r>
          </w:p>
          <w:p w14:paraId="486013B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 Ιεραρχεί βαθμολογικά τους υποψηφίους και προβαίνει στην τελική επιλογή</w:t>
            </w:r>
          </w:p>
          <w:p w14:paraId="28E039B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 τελικός πίνακας των επιτυχόντων επικυρώνεται από την Συνέλευση του Τμήματος.</w:t>
            </w:r>
          </w:p>
          <w:p w14:paraId="3D1378E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Οι επιτυχόντες υποψήφιοι ενημερώνονται γραπτώς από τη Γραμματεία και καλούνται να</w:t>
            </w:r>
          </w:p>
          <w:p w14:paraId="2F11F1B6" w14:textId="25930094"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απαντήσουν εντός εύλογου χρονικού διαστήματος (10 ημερών) αν αποδέχονται ή όχι την ένταξή</w:t>
            </w:r>
          </w:p>
          <w:p w14:paraId="5E72AB0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τους στο ΠΜΣ αφού πρώτα αποδεχθούν τους όρους λειτουργίας του.</w:t>
            </w:r>
          </w:p>
          <w:p w14:paraId="7017480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Η μη απάντηση από επιλεγέντα υποψήφιο μέσα στην παραπάνω προθεσμία ισοδυναμεί με</w:t>
            </w:r>
          </w:p>
          <w:p w14:paraId="48337914"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άρνηση αποδοχής. Σε περίπτωση αρνήσεων η Γραμματεία ενημερώνει τους αμέσως επόμενους</w:t>
            </w:r>
          </w:p>
          <w:p w14:paraId="79B8DF2F"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στη σειρά αξιολόγησης υποψηφίους. Οι μεταπτυχιακοί φοιτητές εγγράφονται στη γραμματεία</w:t>
            </w:r>
          </w:p>
          <w:p w14:paraId="445715FF"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 ΠΜΣ προσκομίζοντας τα απαραίτητα δικαιολογητικά.</w:t>
            </w:r>
          </w:p>
          <w:p w14:paraId="5BF39E4B"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Για την τελική επιλογή των φοιτητών εκτιμώνται ακαδημαϊκά κριτήρια, στα οποία</w:t>
            </w:r>
          </w:p>
          <w:p w14:paraId="2C0C881A"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περιλαμβάνονται (α) Ο βαθμός του πτυχίου/των πτυχίων, (β) Η βαθμολογία στα μαθήματα που</w:t>
            </w:r>
          </w:p>
          <w:p w14:paraId="77CE13A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είναι σχετικά με το γνωστικό αντικείμενο του Π.Μ.Σ., (γ) Η επίδοση σε διπλωματική εργασία</w:t>
            </w:r>
          </w:p>
          <w:p w14:paraId="37D4CF1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όπου αυτή προβλέπεται στον πρώτο κύκλο σπουδών, (δ) Η σχετική ερευνητική δραστηριότητα,</w:t>
            </w:r>
          </w:p>
          <w:p w14:paraId="7A18EAD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 Η σχετική επαγγελματική δραστηριότητα του υποψηφίου και (</w:t>
            </w:r>
            <w:proofErr w:type="spellStart"/>
            <w:r w:rsidRPr="00AB7B18">
              <w:rPr>
                <w:rFonts w:asciiTheme="minorHAnsi" w:hAnsiTheme="minorHAnsi" w:cstheme="minorHAnsi"/>
                <w:sz w:val="20"/>
              </w:rPr>
              <w:t>στ</w:t>
            </w:r>
            <w:proofErr w:type="spellEnd"/>
            <w:r w:rsidRPr="00AB7B18">
              <w:rPr>
                <w:rFonts w:asciiTheme="minorHAnsi" w:hAnsiTheme="minorHAnsi" w:cstheme="minorHAnsi"/>
                <w:sz w:val="20"/>
              </w:rPr>
              <w:t>) η εκτίμηση της επιτροπής</w:t>
            </w:r>
          </w:p>
          <w:p w14:paraId="7FA7468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από τη συνέντευξη των υποψηφίων.</w:t>
            </w:r>
            <w:r>
              <w:rPr>
                <w:rFonts w:asciiTheme="minorHAnsi" w:hAnsiTheme="minorHAnsi" w:cstheme="minorHAnsi"/>
                <w:sz w:val="20"/>
              </w:rPr>
              <w:t xml:space="preserve"> </w:t>
            </w:r>
            <w:r w:rsidRPr="00AB7B18">
              <w:rPr>
                <w:rFonts w:asciiTheme="minorHAnsi" w:hAnsiTheme="minorHAnsi" w:cstheme="minorHAnsi"/>
                <w:sz w:val="20"/>
              </w:rPr>
              <w:t>Το ποσοστό αποδοχής κυμαίνεται γύρω στο 80%</w:t>
            </w:r>
          </w:p>
          <w:p w14:paraId="4F4AAB9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 xml:space="preserve">Η διαδικασία είναι </w:t>
            </w:r>
            <w:proofErr w:type="spellStart"/>
            <w:r w:rsidRPr="00AB7B18">
              <w:rPr>
                <w:rFonts w:asciiTheme="minorHAnsi" w:hAnsiTheme="minorHAnsi" w:cstheme="minorHAnsi"/>
                <w:sz w:val="20"/>
              </w:rPr>
              <w:t>ανηρτημένη</w:t>
            </w:r>
            <w:proofErr w:type="spellEnd"/>
            <w:r w:rsidRPr="00AB7B18">
              <w:rPr>
                <w:rFonts w:asciiTheme="minorHAnsi" w:hAnsiTheme="minorHAnsi" w:cstheme="minorHAnsi"/>
                <w:sz w:val="20"/>
              </w:rPr>
              <w:t xml:space="preserve"> μαζί με την προκήρυξη. Το ίδιο και τα κριτήρια. Επομένως είναι</w:t>
            </w:r>
          </w:p>
          <w:p w14:paraId="7EA5E9B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διαρκώς στο Ίντερνετ. Τα αποτελέσματα ανακοινώνονται στους αιτούντες είτε τους δέχεται είτε</w:t>
            </w:r>
          </w:p>
          <w:p w14:paraId="3E04093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τους απορρίπτει το πρόγραμμα. Πάντοτε με σεβασμό στα προσωπικά δεδομένα των υπολοίπων.</w:t>
            </w:r>
          </w:p>
          <w:p w14:paraId="3BE2670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Τη διαδικασία τη διενεργεί η τριμελής επιτροπή επιλογής φοιτητών, ελέγχεται παράλληλα από</w:t>
            </w:r>
          </w:p>
          <w:p w14:paraId="2D3C7083" w14:textId="7796A45F" w:rsidR="001E5D50" w:rsidRPr="00664146" w:rsidRDefault="00AB7B18" w:rsidP="00AB7B18">
            <w:pPr>
              <w:pStyle w:val="a3"/>
              <w:rPr>
                <w:rFonts w:asciiTheme="minorHAnsi" w:hAnsiTheme="minorHAnsi" w:cstheme="minorHAnsi"/>
                <w:sz w:val="20"/>
              </w:rPr>
            </w:pPr>
            <w:r w:rsidRPr="00AB7B18">
              <w:rPr>
                <w:rFonts w:asciiTheme="minorHAnsi" w:hAnsiTheme="minorHAnsi" w:cstheme="minorHAnsi"/>
                <w:sz w:val="20"/>
              </w:rPr>
              <w:t>την συνέλευση του Τμήματος.</w:t>
            </w:r>
          </w:p>
          <w:p w14:paraId="02B5170D" w14:textId="77777777" w:rsidR="001E5D50" w:rsidRPr="00664146" w:rsidRDefault="001E5D50" w:rsidP="00FF4392">
            <w:pPr>
              <w:pStyle w:val="a3"/>
              <w:rPr>
                <w:rFonts w:asciiTheme="minorHAnsi" w:hAnsiTheme="minorHAnsi" w:cstheme="minorHAnsi"/>
                <w:sz w:val="20"/>
              </w:rPr>
            </w:pPr>
          </w:p>
          <w:p w14:paraId="2803A96F" w14:textId="77777777" w:rsidR="00F87FDC" w:rsidRPr="00664146" w:rsidRDefault="00F87FDC" w:rsidP="004D052B">
            <w:pPr>
              <w:pStyle w:val="a3"/>
              <w:rPr>
                <w:rFonts w:asciiTheme="minorHAnsi" w:hAnsiTheme="minorHAnsi" w:cstheme="minorHAnsi"/>
                <w:sz w:val="20"/>
              </w:rPr>
            </w:pPr>
          </w:p>
        </w:tc>
      </w:tr>
      <w:tr w:rsidR="00F87FDC" w:rsidRPr="00CB355D" w14:paraId="5DAABC43" w14:textId="77777777" w:rsidTr="00AB7B18">
        <w:tc>
          <w:tcPr>
            <w:tcW w:w="8210" w:type="dxa"/>
            <w:tcBorders>
              <w:bottom w:val="single" w:sz="4" w:space="0" w:color="auto"/>
            </w:tcBorders>
            <w:shd w:val="clear" w:color="auto" w:fill="auto"/>
          </w:tcPr>
          <w:p w14:paraId="096BAA3A" w14:textId="77777777" w:rsidR="00F87FDC" w:rsidRPr="00664146" w:rsidRDefault="00F87FDC">
            <w:pPr>
              <w:pStyle w:val="a3"/>
              <w:numPr>
                <w:ilvl w:val="0"/>
                <w:numId w:val="5"/>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ind w:left="1080" w:hanging="1080"/>
              <w:rPr>
                <w:rFonts w:asciiTheme="minorHAnsi" w:hAnsiTheme="minorHAnsi" w:cstheme="minorHAnsi"/>
                <w:sz w:val="20"/>
              </w:rPr>
            </w:pPr>
            <w:r w:rsidRPr="00664146">
              <w:rPr>
                <w:rFonts w:asciiTheme="minorHAnsi" w:hAnsiTheme="minorHAnsi" w:cstheme="minorHAnsi"/>
                <w:sz w:val="20"/>
              </w:rPr>
              <w:lastRenderedPageBreak/>
              <w:t>Πώς κρίνετε τη διεθνή διάσταση του Προγράμματος Μεταπτυχιακών Σπουδών;</w:t>
            </w:r>
          </w:p>
          <w:p w14:paraId="4A4B8770" w14:textId="77777777" w:rsidR="00FF4392" w:rsidRPr="00664146" w:rsidRDefault="00FF4392" w:rsidP="00FF4392">
            <w:pPr>
              <w:pStyle w:val="a3"/>
              <w:rPr>
                <w:rFonts w:asciiTheme="minorHAnsi" w:hAnsiTheme="minorHAnsi" w:cstheme="minorHAnsi"/>
                <w:sz w:val="20"/>
              </w:rPr>
            </w:pPr>
          </w:p>
          <w:p w14:paraId="6791C630"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 xml:space="preserve">Δυστυχώς οι προτάσεις που κάναμε σε καθηγητές του Πανεπιστημίου του </w:t>
            </w:r>
            <w:proofErr w:type="spellStart"/>
            <w:r w:rsidRPr="00AB7B18">
              <w:rPr>
                <w:rFonts w:asciiTheme="minorHAnsi" w:hAnsiTheme="minorHAnsi" w:cstheme="minorHAnsi"/>
                <w:sz w:val="20"/>
              </w:rPr>
              <w:t>Harvard</w:t>
            </w:r>
            <w:proofErr w:type="spellEnd"/>
          </w:p>
          <w:p w14:paraId="5E6D07A9"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απορρίφθηκαν όλες από το Πανεπιστήμιο της Αμερικής λόγω μη χορήγησης άδειας στα εκεί</w:t>
            </w:r>
          </w:p>
          <w:p w14:paraId="17CBD1A3"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μέλη ΔΕΠ για διδασκαλία στο ΔΙΠΑΕ. Άρα το ποσοστό συμμετοχής αλλοδαπών καθηγητών είναι</w:t>
            </w:r>
          </w:p>
          <w:p w14:paraId="01361BA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0%.</w:t>
            </w:r>
          </w:p>
          <w:p w14:paraId="13CEB8EC"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Όσον αφορά τους αλλοδαπούς φοιτητές το ΠΜΣ ΜΒΑ δεν κάνει διασπορά της πρόσκλησης στην</w:t>
            </w:r>
          </w:p>
          <w:p w14:paraId="7C98E982"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Κορέα την Ιαπωνία και άλλες περιοχές ούτε καν στα Βαλκάνια διότι με τον τρόπο αυτό αφήνει</w:t>
            </w:r>
          </w:p>
          <w:p w14:paraId="11431947"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χώρο στο αντίστοιχο αγγλόφωνο του κόμβου της Θέρμης.</w:t>
            </w:r>
          </w:p>
          <w:p w14:paraId="562D6A0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Δεδομένου ότι όλοι οι φοιτητές είναι ημεδαπή τα μαθήματα παρέχονται αποκλειστικά στα</w:t>
            </w:r>
          </w:p>
          <w:p w14:paraId="2749289F"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Ελληνικά.</w:t>
            </w:r>
          </w:p>
          <w:p w14:paraId="3CA81755"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Τελικά ούτε διακρίσεις από το εξωτερικό αποκτήθηκαν ούτε συμφωνίες συνεργασίας με</w:t>
            </w:r>
          </w:p>
          <w:p w14:paraId="1793DADE"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 xml:space="preserve">Ιδρύματα του εξωτερικού (π.χ. </w:t>
            </w:r>
            <w:proofErr w:type="spellStart"/>
            <w:r w:rsidRPr="00AB7B18">
              <w:rPr>
                <w:rFonts w:asciiTheme="minorHAnsi" w:hAnsiTheme="minorHAnsi" w:cstheme="minorHAnsi"/>
                <w:sz w:val="20"/>
              </w:rPr>
              <w:t>Rockfeller</w:t>
            </w:r>
            <w:proofErr w:type="spellEnd"/>
            <w:r w:rsidRPr="00AB7B18">
              <w:rPr>
                <w:rFonts w:asciiTheme="minorHAnsi" w:hAnsiTheme="minorHAnsi" w:cstheme="minorHAnsi"/>
                <w:sz w:val="20"/>
              </w:rPr>
              <w:t xml:space="preserve">, Ίδρυμα </w:t>
            </w:r>
            <w:proofErr w:type="spellStart"/>
            <w:r w:rsidRPr="00AB7B18">
              <w:rPr>
                <w:rFonts w:asciiTheme="minorHAnsi" w:hAnsiTheme="minorHAnsi" w:cstheme="minorHAnsi"/>
                <w:sz w:val="20"/>
              </w:rPr>
              <w:t>Clinton</w:t>
            </w:r>
            <w:proofErr w:type="spellEnd"/>
            <w:r w:rsidRPr="00AB7B18">
              <w:rPr>
                <w:rFonts w:asciiTheme="minorHAnsi" w:hAnsiTheme="minorHAnsi" w:cstheme="minorHAnsi"/>
                <w:sz w:val="20"/>
              </w:rPr>
              <w:t xml:space="preserve"> </w:t>
            </w:r>
            <w:proofErr w:type="spellStart"/>
            <w:r w:rsidRPr="00AB7B18">
              <w:rPr>
                <w:rFonts w:asciiTheme="minorHAnsi" w:hAnsiTheme="minorHAnsi" w:cstheme="minorHAnsi"/>
                <w:sz w:val="20"/>
              </w:rPr>
              <w:t>etc</w:t>
            </w:r>
            <w:proofErr w:type="spellEnd"/>
            <w:r w:rsidRPr="00AB7B18">
              <w:rPr>
                <w:rFonts w:asciiTheme="minorHAnsi" w:hAnsiTheme="minorHAnsi" w:cstheme="minorHAnsi"/>
                <w:sz w:val="20"/>
              </w:rPr>
              <w:t>.)</w:t>
            </w:r>
          </w:p>
          <w:p w14:paraId="1E4038F6"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 xml:space="preserve">Ωστόσο το εν λόγω πρόγραμμα έχει πολύ μεγάλη </w:t>
            </w:r>
            <w:proofErr w:type="spellStart"/>
            <w:r w:rsidRPr="00AB7B18">
              <w:rPr>
                <w:rFonts w:asciiTheme="minorHAnsi" w:hAnsiTheme="minorHAnsi" w:cstheme="minorHAnsi"/>
                <w:sz w:val="20"/>
              </w:rPr>
              <w:t>αναγνωρισιμότητα</w:t>
            </w:r>
            <w:proofErr w:type="spellEnd"/>
            <w:r w:rsidRPr="00AB7B18">
              <w:rPr>
                <w:rFonts w:asciiTheme="minorHAnsi" w:hAnsiTheme="minorHAnsi" w:cstheme="minorHAnsi"/>
                <w:sz w:val="20"/>
              </w:rPr>
              <w:t xml:space="preserve"> στο εσωτερικό της χώρας</w:t>
            </w:r>
          </w:p>
          <w:p w14:paraId="20D605B1" w14:textId="77777777" w:rsidR="00AB7B18" w:rsidRPr="00AB7B18" w:rsidRDefault="00AB7B18" w:rsidP="00AB7B18">
            <w:pPr>
              <w:pStyle w:val="a3"/>
              <w:rPr>
                <w:rFonts w:asciiTheme="minorHAnsi" w:hAnsiTheme="minorHAnsi" w:cstheme="minorHAnsi"/>
                <w:sz w:val="20"/>
              </w:rPr>
            </w:pPr>
            <w:r w:rsidRPr="00AB7B18">
              <w:rPr>
                <w:rFonts w:asciiTheme="minorHAnsi" w:hAnsiTheme="minorHAnsi" w:cstheme="minorHAnsi"/>
                <w:sz w:val="20"/>
              </w:rPr>
              <w:t>καθώς μεγάλες και πολύ μεγάλες επιχειρήσεις της Ελλάδας απευθύνονται στο συγκεκριμένο</w:t>
            </w:r>
          </w:p>
          <w:p w14:paraId="4E97AFC6" w14:textId="4DA5265A" w:rsidR="00FF4392" w:rsidRPr="00664146" w:rsidRDefault="00AB7B18" w:rsidP="00AB7B18">
            <w:pPr>
              <w:pStyle w:val="a3"/>
              <w:rPr>
                <w:rFonts w:asciiTheme="minorHAnsi" w:hAnsiTheme="minorHAnsi" w:cstheme="minorHAnsi"/>
                <w:sz w:val="20"/>
              </w:rPr>
            </w:pPr>
            <w:r w:rsidRPr="00AB7B18">
              <w:rPr>
                <w:rFonts w:asciiTheme="minorHAnsi" w:hAnsiTheme="minorHAnsi" w:cstheme="minorHAnsi"/>
                <w:sz w:val="20"/>
              </w:rPr>
              <w:t>ΠΜΣ ΜΒΑ και χρηματοδοτούν την εκπαίδευση του Προσωπικού τους.</w:t>
            </w:r>
          </w:p>
          <w:p w14:paraId="4944562C" w14:textId="77777777" w:rsidR="00F87FDC" w:rsidRPr="00664146" w:rsidRDefault="00F87FDC" w:rsidP="00AB7B18">
            <w:pPr>
              <w:pStyle w:val="a3"/>
              <w:rPr>
                <w:rFonts w:asciiTheme="minorHAnsi" w:hAnsiTheme="minorHAnsi" w:cstheme="minorHAnsi"/>
                <w:sz w:val="20"/>
              </w:rPr>
            </w:pPr>
          </w:p>
        </w:tc>
      </w:tr>
      <w:tr w:rsidR="004D052B" w:rsidRPr="00071DFC" w14:paraId="683FDA7F" w14:textId="77777777" w:rsidTr="00AB7B18">
        <w:tc>
          <w:tcPr>
            <w:tcW w:w="8210" w:type="dxa"/>
            <w:tcBorders>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4"/>
            </w:tblGrid>
            <w:tr w:rsidR="004D052B" w:rsidRPr="004D052B" w14:paraId="02EC9EED" w14:textId="77777777" w:rsidTr="00FA46DC">
              <w:tc>
                <w:tcPr>
                  <w:tcW w:w="8357" w:type="dxa"/>
                  <w:tcBorders>
                    <w:bottom w:val="single" w:sz="4" w:space="0" w:color="auto"/>
                  </w:tcBorders>
                  <w:shd w:val="clear" w:color="auto" w:fill="auto"/>
                </w:tcPr>
                <w:p w14:paraId="6AF4525F"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bCs/>
                      <w:sz w:val="22"/>
                      <w:szCs w:val="22"/>
                      <w:lang w:val="el-GR"/>
                    </w:rPr>
                  </w:pPr>
                  <w:r w:rsidRPr="004D052B">
                    <w:rPr>
                      <w:rFonts w:asciiTheme="minorHAnsi" w:hAnsiTheme="minorHAnsi" w:cstheme="minorHAnsi"/>
                      <w:b/>
                      <w:bCs/>
                      <w:sz w:val="22"/>
                      <w:szCs w:val="22"/>
                      <w:lang w:val="el-GR"/>
                    </w:rPr>
                    <w:t>3.2β. Πρόγραμμα Μεταπτυχιακών Σπουδών (2/4)</w:t>
                  </w:r>
                </w:p>
                <w:p w14:paraId="3A08E958"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bCs/>
                      <w:lang w:val="el-GR"/>
                    </w:rPr>
                  </w:pPr>
                </w:p>
              </w:tc>
            </w:tr>
            <w:tr w:rsidR="004D052B" w:rsidRPr="004D052B" w14:paraId="03D9EF96" w14:textId="77777777" w:rsidTr="00FA46DC">
              <w:tc>
                <w:tcPr>
                  <w:tcW w:w="8357" w:type="dxa"/>
                  <w:tcBorders>
                    <w:bottom w:val="single" w:sz="4" w:space="0" w:color="auto"/>
                  </w:tcBorders>
                  <w:shd w:val="clear" w:color="auto" w:fill="auto"/>
                </w:tcPr>
                <w:p w14:paraId="4A99A84A" w14:textId="77777777" w:rsidR="004D052B" w:rsidRPr="004D052B" w:rsidRDefault="004D052B" w:rsidP="004D052B">
                  <w:pPr>
                    <w:pBdr>
                      <w:top w:val="single" w:sz="4" w:space="1" w:color="auto"/>
                      <w:left w:val="single" w:sz="4" w:space="4" w:color="auto"/>
                      <w:right w:val="single" w:sz="4" w:space="4" w:color="auto"/>
                    </w:pBdr>
                    <w:jc w:val="both"/>
                    <w:rPr>
                      <w:rFonts w:asciiTheme="minorHAnsi" w:hAnsiTheme="minorHAnsi" w:cstheme="minorHAnsi"/>
                      <w:lang w:val="el-GR"/>
                    </w:rPr>
                  </w:pPr>
                </w:p>
              </w:tc>
            </w:tr>
            <w:tr w:rsidR="004D052B" w:rsidRPr="00CB355D" w14:paraId="6D846CC3" w14:textId="77777777" w:rsidTr="00FA46DC">
              <w:tc>
                <w:tcPr>
                  <w:tcW w:w="8357" w:type="dxa"/>
                  <w:tcBorders>
                    <w:bottom w:val="single" w:sz="4" w:space="0" w:color="auto"/>
                  </w:tcBorders>
                  <w:shd w:val="clear" w:color="auto" w:fill="auto"/>
                </w:tcPr>
                <w:p w14:paraId="5AC909A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lang w:val="el-GR"/>
                    </w:rPr>
                  </w:pPr>
                  <w:r w:rsidRPr="004D052B">
                    <w:rPr>
                      <w:rFonts w:asciiTheme="minorHAnsi" w:hAnsiTheme="minorHAnsi" w:cstheme="minorHAnsi"/>
                      <w:sz w:val="22"/>
                      <w:szCs w:val="22"/>
                      <w:lang w:val="el-GR"/>
                    </w:rPr>
                    <w:t>3.2.1</w:t>
                  </w:r>
                  <w:r w:rsidRPr="004D052B">
                    <w:rPr>
                      <w:rFonts w:asciiTheme="minorHAnsi" w:hAnsiTheme="minorHAnsi" w:cstheme="minorHAnsi"/>
                      <w:sz w:val="22"/>
                      <w:szCs w:val="22"/>
                      <w:lang w:val="el-GR"/>
                    </w:rPr>
                    <w:tab/>
                    <w:t>Τίτλος του Προγράμματος Μεταπτυχιακών Σπουδών</w:t>
                  </w:r>
                </w:p>
              </w:tc>
            </w:tr>
            <w:tr w:rsidR="004D052B" w:rsidRPr="00CB355D" w14:paraId="0FD8580B" w14:textId="77777777" w:rsidTr="00FA46DC">
              <w:tc>
                <w:tcPr>
                  <w:tcW w:w="8357" w:type="dxa"/>
                  <w:tcBorders>
                    <w:bottom w:val="single" w:sz="4" w:space="0" w:color="auto"/>
                  </w:tcBorders>
                  <w:shd w:val="clear" w:color="auto" w:fill="auto"/>
                </w:tcPr>
                <w:p w14:paraId="0C4D62EA" w14:textId="77777777" w:rsidR="004D052B" w:rsidRPr="004D052B" w:rsidRDefault="004D052B" w:rsidP="004D052B">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l-GR"/>
                    </w:rPr>
                  </w:pPr>
                  <w:proofErr w:type="spellStart"/>
                  <w:r w:rsidRPr="004D052B">
                    <w:rPr>
                      <w:rFonts w:asciiTheme="minorHAnsi" w:hAnsiTheme="minorHAnsi" w:cstheme="minorHAnsi"/>
                      <w:sz w:val="20"/>
                      <w:szCs w:val="22"/>
                      <w:lang w:val="el-GR"/>
                    </w:rPr>
                    <w:lastRenderedPageBreak/>
                    <w:t>Διατμηματικό</w:t>
                  </w:r>
                  <w:proofErr w:type="spellEnd"/>
                  <w:r w:rsidRPr="004D052B">
                    <w:rPr>
                      <w:rFonts w:asciiTheme="minorHAnsi" w:hAnsiTheme="minorHAnsi" w:cstheme="minorHAnsi"/>
                      <w:sz w:val="20"/>
                      <w:szCs w:val="22"/>
                      <w:lang w:val="el-GR"/>
                    </w:rPr>
                    <w:t xml:space="preserve"> Πρόγραμμα Μεταπτυχιακών Σπουδών (Δ.Π.Μ.Σ.) στη  Διοίκηση Μονάδων Υγείας &amp; Πρόνοιας</w:t>
                  </w:r>
                </w:p>
              </w:tc>
            </w:tr>
            <w:tr w:rsidR="004D052B" w:rsidRPr="00CB355D" w14:paraId="6354B5A2" w14:textId="77777777" w:rsidTr="00FA46DC">
              <w:tc>
                <w:tcPr>
                  <w:tcW w:w="8357" w:type="dxa"/>
                  <w:tcBorders>
                    <w:bottom w:val="single" w:sz="4" w:space="0" w:color="auto"/>
                  </w:tcBorders>
                  <w:shd w:val="clear" w:color="auto" w:fill="auto"/>
                </w:tcPr>
                <w:p w14:paraId="79B657D6"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lang w:val="el-GR"/>
                    </w:rPr>
                  </w:pPr>
                  <w:r w:rsidRPr="004D052B">
                    <w:rPr>
                      <w:rFonts w:asciiTheme="minorHAnsi" w:hAnsiTheme="minorHAnsi" w:cstheme="minorHAnsi"/>
                      <w:sz w:val="22"/>
                      <w:szCs w:val="22"/>
                      <w:lang w:val="el-GR"/>
                    </w:rPr>
                    <w:t>3.2.2</w:t>
                  </w:r>
                  <w:r w:rsidRPr="004D052B">
                    <w:rPr>
                      <w:rFonts w:asciiTheme="minorHAnsi" w:hAnsiTheme="minorHAnsi" w:cstheme="minorHAnsi"/>
                      <w:sz w:val="22"/>
                      <w:szCs w:val="22"/>
                      <w:lang w:val="el-GR"/>
                    </w:rPr>
                    <w:tab/>
                    <w:t>Τμήματα και Ιδρύματα που συμμετέχουν στο Πρόγραμμα Μεταπτυχιακών Σπουδών.</w:t>
                  </w:r>
                  <w:r w:rsidRPr="004D052B">
                    <w:rPr>
                      <w:rFonts w:asciiTheme="minorHAnsi" w:hAnsiTheme="minorHAnsi" w:cstheme="minorHAnsi"/>
                      <w:sz w:val="22"/>
                      <w:szCs w:val="22"/>
                      <w:vertAlign w:val="superscript"/>
                      <w:lang w:val="el-GR"/>
                    </w:rPr>
                    <w:t>5</w:t>
                  </w:r>
                </w:p>
              </w:tc>
            </w:tr>
            <w:tr w:rsidR="004D052B" w:rsidRPr="00CB355D" w14:paraId="3E426DBD" w14:textId="77777777" w:rsidTr="00FA46DC">
              <w:tc>
                <w:tcPr>
                  <w:tcW w:w="8357" w:type="dxa"/>
                  <w:tcBorders>
                    <w:bottom w:val="single" w:sz="4" w:space="0" w:color="auto"/>
                  </w:tcBorders>
                  <w:shd w:val="clear" w:color="auto" w:fill="auto"/>
                </w:tcPr>
                <w:p w14:paraId="43C902A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Τμήμα Διοίκησης Οργανισμών, Μάρκετινγκ &amp; Τουρισμού(επισπεύδον τμήμα) και Τμήμα Νοσηλευτικής του ΔΙΠΑΕ.</w:t>
                  </w:r>
                </w:p>
                <w:p w14:paraId="1177DC13"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p>
              </w:tc>
            </w:tr>
            <w:tr w:rsidR="004D052B" w:rsidRPr="00CB355D" w14:paraId="5534F18F" w14:textId="77777777" w:rsidTr="00FA46DC">
              <w:tc>
                <w:tcPr>
                  <w:tcW w:w="8357" w:type="dxa"/>
                  <w:tcBorders>
                    <w:bottom w:val="single" w:sz="4" w:space="0" w:color="auto"/>
                  </w:tcBorders>
                  <w:shd w:val="clear" w:color="auto" w:fill="auto"/>
                </w:tcPr>
                <w:p w14:paraId="1578C547"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lang w:val="el-GR"/>
                    </w:rPr>
                  </w:pPr>
                  <w:r w:rsidRPr="004D052B">
                    <w:rPr>
                      <w:rFonts w:asciiTheme="minorHAnsi" w:hAnsiTheme="minorHAnsi" w:cstheme="minorHAnsi"/>
                      <w:sz w:val="22"/>
                      <w:szCs w:val="22"/>
                      <w:lang w:val="el-GR"/>
                    </w:rPr>
                    <w:t>3.2.3</w:t>
                  </w:r>
                  <w:r w:rsidRPr="004D052B">
                    <w:rPr>
                      <w:rFonts w:asciiTheme="minorHAnsi" w:hAnsiTheme="minorHAnsi" w:cstheme="minorHAnsi"/>
                      <w:sz w:val="22"/>
                      <w:szCs w:val="22"/>
                      <w:lang w:val="el-GR"/>
                    </w:rPr>
                    <w:tab/>
                    <w:t>Πώς κρίνετε τον βαθμό ανταπόκρισης του Προγράμματος Μεταπτυχιακών Σπουδών στους στόχους του Τμήματος και τις απαιτήσεις της κοινωνίας;</w:t>
                  </w:r>
                </w:p>
              </w:tc>
            </w:tr>
            <w:tr w:rsidR="004D052B" w:rsidRPr="00CB355D" w14:paraId="4D71D427" w14:textId="77777777" w:rsidTr="00FA46DC">
              <w:tc>
                <w:tcPr>
                  <w:tcW w:w="8357" w:type="dxa"/>
                  <w:tcBorders>
                    <w:bottom w:val="nil"/>
                  </w:tcBorders>
                  <w:shd w:val="clear" w:color="auto" w:fill="auto"/>
                </w:tcPr>
                <w:p w14:paraId="6B23E0B3"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t>Υπάρχουν διαδικασίες  ελέγχου της ανταπόκρισης αυτής; Πόσο αποτελεσματικές είναι;</w:t>
                  </w:r>
                </w:p>
                <w:p w14:paraId="5A70267E" w14:textId="77777777" w:rsidR="004D052B" w:rsidRPr="004D052B" w:rsidRDefault="004D052B" w:rsidP="004D052B">
                  <w:pPr>
                    <w:pBdr>
                      <w:top w:val="single" w:sz="4" w:space="1" w:color="auto"/>
                    </w:pBdr>
                    <w:jc w:val="both"/>
                    <w:rPr>
                      <w:rFonts w:asciiTheme="minorHAnsi" w:hAnsiTheme="minorHAnsi" w:cstheme="minorHAnsi"/>
                      <w:sz w:val="22"/>
                      <w:lang w:val="el-GR"/>
                    </w:rPr>
                  </w:pPr>
                  <w:r w:rsidRPr="004D052B">
                    <w:rPr>
                      <w:rFonts w:asciiTheme="minorHAnsi" w:hAnsiTheme="minorHAnsi" w:cstheme="minorHAnsi"/>
                      <w:sz w:val="20"/>
                      <w:szCs w:val="22"/>
                      <w:lang w:val="el-GR"/>
                    </w:rPr>
                    <w:t>Ένας από τους βασικούς στόχους του ΔΠΜΣ στη Διοίκηση Μονάδων Υγείας &amp; Πρόνοιας είναι η σημαντικότητα της σύνδεσης με την ευρύτερη κοινωνία, όσο αφορά την καινοτομία και την εκπαίδευση, καθώς και η σημαντικότητα των σχέσεων του δύο Τμημάτων που το συνδιοργανώνουν με τους αποφοίτους τους σε ένα σύγχρονο ακαδημαϊκό περιβάλλον.</w:t>
                  </w:r>
                </w:p>
                <w:p w14:paraId="1B81862B" w14:textId="77777777" w:rsidR="004D052B" w:rsidRPr="004D052B" w:rsidRDefault="004D052B" w:rsidP="004D052B">
                  <w:pPr>
                    <w:pBdr>
                      <w:top w:val="single" w:sz="4" w:space="1" w:color="auto"/>
                    </w:pBdr>
                    <w:jc w:val="both"/>
                    <w:rPr>
                      <w:rFonts w:asciiTheme="minorHAnsi" w:hAnsiTheme="minorHAnsi" w:cstheme="minorHAnsi"/>
                      <w:sz w:val="22"/>
                      <w:lang w:val="el-GR"/>
                    </w:rPr>
                  </w:pPr>
                </w:p>
                <w:p w14:paraId="5304E3A8" w14:textId="77777777" w:rsidR="004D052B" w:rsidRPr="004D052B" w:rsidRDefault="004D052B" w:rsidP="004D052B">
                  <w:pPr>
                    <w:pBdr>
                      <w:top w:val="single" w:sz="4" w:space="1" w:color="auto"/>
                    </w:pBdr>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Αξιοποιούνται στοιχεία μελετών, επισημάνσεις και προτάσεις εργοδοτικών φορέων μονάδων υγείας και πρόνοιας αλλά και άλλων συναφών δημόσιων και ιδιωτικών οργανισμών, ώστε το μεταπτυχιακό να εναρμονίζεται με τις σύγχρονες ανάγκες της αγοράς εργασίας του συγκεκριμένου κλάδου. Η σύνδεση του Δ.Π.Μ.Σ. με την αγορά εργασίας νοείται ως μια συνεχής διαδικασία που περιλαμβάνει την παρακολούθηση των αναγκών της τελευταίας και των προσόντων που απαιτείται να </w:t>
                  </w:r>
                  <w:proofErr w:type="spellStart"/>
                  <w:r w:rsidRPr="004D052B">
                    <w:rPr>
                      <w:rFonts w:asciiTheme="minorHAnsi" w:hAnsiTheme="minorHAnsi" w:cstheme="minorHAnsi"/>
                      <w:sz w:val="20"/>
                      <w:szCs w:val="22"/>
                      <w:lang w:val="el-GR"/>
                    </w:rPr>
                    <w:t>επικαιροποιηθούν</w:t>
                  </w:r>
                  <w:proofErr w:type="spellEnd"/>
                  <w:r w:rsidRPr="004D052B">
                    <w:rPr>
                      <w:rFonts w:asciiTheme="minorHAnsi" w:hAnsiTheme="minorHAnsi" w:cstheme="minorHAnsi"/>
                      <w:sz w:val="20"/>
                      <w:szCs w:val="22"/>
                      <w:lang w:val="el-GR"/>
                    </w:rPr>
                    <w:t>, ώστε να αναθεωρούνται αντίστοιχα οι στόχοι των δύο Τμημάτων και του Δ.Π.Μ.Σ. σε τακτά χρονικά διαστήματα.</w:t>
                  </w:r>
                </w:p>
                <w:p w14:paraId="7D9E7B2B" w14:textId="77777777" w:rsidR="004D052B" w:rsidRPr="004D052B" w:rsidRDefault="004D052B" w:rsidP="004D052B">
                  <w:pPr>
                    <w:pBdr>
                      <w:top w:val="single" w:sz="4" w:space="1" w:color="auto"/>
                    </w:pBdr>
                    <w:jc w:val="both"/>
                    <w:rPr>
                      <w:rFonts w:asciiTheme="minorHAnsi" w:hAnsiTheme="minorHAnsi" w:cstheme="minorHAnsi"/>
                      <w:sz w:val="22"/>
                      <w:lang w:val="el-GR"/>
                    </w:rPr>
                  </w:pPr>
                  <w:r w:rsidRPr="004D052B">
                    <w:rPr>
                      <w:rFonts w:asciiTheme="minorHAnsi" w:hAnsiTheme="minorHAnsi" w:cstheme="minorHAnsi"/>
                      <w:sz w:val="20"/>
                      <w:szCs w:val="22"/>
                      <w:lang w:val="el-GR"/>
                    </w:rPr>
                    <w:t>Μέσω της συμμετοχής σε διεθνή συνέδρια, δίνεται η ευκαιρία στους διδάσκοντες που συμμετέχουν να αντιληφθούν τις νέες τάσεις στην εκπαίδευση του χώρου των υπηρεσιών υγείας και πρόνοιας και να τις εφαρμόσουν, προχωρώντας στην αναγκαία προσαρμογή στην κατεύθυνση αυτή και του προτεινόμενου Δ.Π.Μ.Σ. Επίσης, η συμμετοχή μελών Δ.Ε.Π. σε δημόσιους φορείς και οργανισμούς παροχής υπηρεσιών αποτελεί έναν δεύτερο πυλώνα εισαγωγής δεδομένων από την αγορά, την κοινωνία και τους χώρους παραγωγής και εργασίας. Με άξονα τις παραπάνω δράσεις, αναπτύχθηκε η δομή του Δ.Π.Μ.Σ. που παρουσιάζεται στην παρούσα μελέτη, και συντάχθηκαν τα μαθήματα που θα διδάσκονται στο Δ.Π.Μ.Σ. προκειμένου να καλυφθούν οι εξειδικευμένες ανάγκες του ευρύτερου κλάδου παροχής υπηρεσιών υγείας και πρόνοιας. Το αποτέλεσμα συγκρίνεται με τα Δ.Π.Μ.Σ. όμορων Τμημάτων του εξωτερικού, με σκοπό να εντοπιστούν πιθανές αποκλίσεις.</w:t>
                  </w:r>
                </w:p>
                <w:p w14:paraId="43E82A57" w14:textId="77777777" w:rsidR="004D052B" w:rsidRPr="004D052B" w:rsidRDefault="004D052B" w:rsidP="004D052B">
                  <w:pPr>
                    <w:pBdr>
                      <w:top w:val="single" w:sz="4" w:space="1" w:color="auto"/>
                    </w:pBdr>
                    <w:jc w:val="both"/>
                    <w:rPr>
                      <w:rFonts w:asciiTheme="minorHAnsi" w:hAnsiTheme="minorHAnsi" w:cstheme="minorHAnsi"/>
                      <w:sz w:val="22"/>
                      <w:lang w:val="el-GR"/>
                    </w:rPr>
                  </w:pPr>
                  <w:r w:rsidRPr="004D052B">
                    <w:rPr>
                      <w:rFonts w:asciiTheme="minorHAnsi" w:hAnsiTheme="minorHAnsi" w:cstheme="minorHAnsi"/>
                      <w:sz w:val="20"/>
                      <w:szCs w:val="22"/>
                      <w:lang w:val="el-GR"/>
                    </w:rPr>
                    <w:t>Η ανταπόκριση του Προγράμματος Μεταπτυχιακών Σπουδών είναι πάρα πολύ σημαντική, καλύπτοντας τους στόχους των συνεργαζόμενων τμημάτων και της κοινωνίας. Η  υπερβολικά μεγάλη προσέλευση και το μεγάλο ενδιαφέρον των υποψηφίων φοιτητών, είχε ως αποτέλεσμα τη λειτουργία δύο κύκλων σπουδών</w:t>
                  </w:r>
                </w:p>
                <w:p w14:paraId="3CAD200D"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p>
                <w:p w14:paraId="58B36165"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Υπάρχουν διαδικασίες αξιολόγησης και αναθεώρησης του Προγράμματος Σπουδών; Πόσο αποτελεσματικές είναι;</w:t>
                  </w:r>
                </w:p>
                <w:p w14:paraId="74AC5540"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Το Πρόγραμμα Σπουδών του ΠΜΣ ανταποκρίνεται στις επιστημονικές εξελίξεις και αναπροσαρμόζεται, όταν υπάρχει ανάγκη. Η αξιολόγηση  γίνεται μετά από την ολοκλήρωση της εκπαιδευτικής διαδικασίας και  συμβάλλει στην βελτίωση και αναθεώρηση του Προγράμματος Μεταπτυχιακών Σπουδών για  την καλύτερη επίτευξη των στόχων του. Μετά την ολοκλήρωση της εκπαιδευτικής διαδικασίας κάθε μαθήματος, και στη διάρκεια της τελευταίας διδασκαλίας, οι μεταπτυχιακοί φοιτητές αξιολογούν το περιεχόμενο του μαθήματος και τους διδάσκοντες, με βάση ερωτηματολόγια που συμπληρώνουν. Η αξιολόγηση γίνεται με ευθύνη της  ΜΟΔΙΠ του </w:t>
                  </w:r>
                  <w:r w:rsidRPr="004D052B">
                    <w:rPr>
                      <w:rFonts w:asciiTheme="minorHAnsi" w:hAnsiTheme="minorHAnsi" w:cstheme="minorHAnsi"/>
                      <w:sz w:val="20"/>
                      <w:szCs w:val="22"/>
                      <w:lang w:val="el-GR"/>
                    </w:rPr>
                    <w:lastRenderedPageBreak/>
                    <w:t>ΔΙΠΑΕ, και τα συμπληρωμένα, ανωνύμως, έντυπα σφραγίζονται σε ειδικό φάκελο και παραδίνονται στη Γραμματεία του Δ.Π.Μ.Σ. Τα στοιχεία των ερωτηματολογίων επεξεργάζονται και τα αποτελέσματα ανακοινώνονται στους ενδιαφερόμενους του ΔΠΜΣ.</w:t>
                  </w:r>
                </w:p>
                <w:p w14:paraId="124F783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p>
                <w:p w14:paraId="0DC42C34"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Πώς δημοσιοποιείται το Πρόγραμμα Σπουδών;</w:t>
                  </w:r>
                </w:p>
                <w:p w14:paraId="39E08648"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Μέσω της επίσημης ιστοσελίδας του Προγράμματος,  αλλά και των αντίστοιχων ιστοσελίδων των συμβαλλόμενων τμημάτων μέσω της ιστοσελίδας του τμήματος της νοσηλευτικής και αποστέλλεται σχετική ενημέρωση σε όλα τα νοσηλευτικά ιδρύματα της χώρας και τους επιστημονικούς φορείς και συλλόγους των επαγγελματιών υγείας</w:t>
                  </w:r>
                </w:p>
                <w:p w14:paraId="758C4541"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p>
                <w:p w14:paraId="2149CB4C"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Υπάρχει διαδικασία παρακολούθησης της επαγγελματικής πορείας όσων απέκτησαν τίτλο Μεταπτυχιακών Σπουδών από το Τμήμα;</w:t>
                  </w:r>
                </w:p>
                <w:p w14:paraId="2708DFAE"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0"/>
                      <w:szCs w:val="22"/>
                      <w:lang w:val="el-GR"/>
                    </w:rPr>
                    <w:t xml:space="preserve">Σχεδόν όλοι οι μεταπτυχιακοί  φοιτητές  είναι επαγγελματίες και εργάζονται σε αντίστοιχες δομές ή υπηρεσίες στο δημόσιο και ιδιωτικό τομέα. Παρά ταύτα δια της ιστοσελίδας του ΔΠΜΣ  οι μεταπτυχιακοί φοιτητές ενημερώνονται για τις τρέχουσες  κάθε φορά προκηρύξεις, στο δημόσιο και ιδιωτικό φορέα, καθώς επίσης και για όσες ευκαιρίες ανεύρεσης εργασίας υπάρχουν </w:t>
                  </w:r>
                </w:p>
                <w:p w14:paraId="1A79CB1D"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p>
              </w:tc>
            </w:tr>
            <w:tr w:rsidR="004D052B" w:rsidRPr="00CB355D" w14:paraId="3AD99FE4" w14:textId="77777777" w:rsidTr="00FA46DC">
              <w:tc>
                <w:tcPr>
                  <w:tcW w:w="8357" w:type="dxa"/>
                  <w:tcBorders>
                    <w:top w:val="nil"/>
                    <w:left w:val="single" w:sz="4" w:space="0" w:color="auto"/>
                    <w:bottom w:val="single" w:sz="4" w:space="0" w:color="auto"/>
                    <w:right w:val="single" w:sz="4" w:space="0" w:color="auto"/>
                  </w:tcBorders>
                  <w:shd w:val="clear" w:color="auto" w:fill="auto"/>
                </w:tcPr>
                <w:p w14:paraId="22E4B3FC"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lastRenderedPageBreak/>
                    <w:t>3.2.4</w:t>
                  </w:r>
                  <w:r w:rsidRPr="004D052B">
                    <w:rPr>
                      <w:rFonts w:asciiTheme="minorHAnsi" w:hAnsiTheme="minorHAnsi" w:cstheme="minorHAnsi"/>
                      <w:sz w:val="22"/>
                      <w:szCs w:val="22"/>
                      <w:lang w:val="el-GR"/>
                    </w:rPr>
                    <w:tab/>
                    <w:t>Πώς κρίνετε τη δομή, τη συνεκτικότητα και τη λειτουργικότητα του Προγράμματος Μεταπτυχιακών Σπουδών;</w:t>
                  </w:r>
                </w:p>
              </w:tc>
            </w:tr>
            <w:tr w:rsidR="004D052B" w:rsidRPr="00CB355D" w14:paraId="5B24F323"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49D7C365"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0"/>
                      <w:lang w:val="el-GR"/>
                    </w:rPr>
                  </w:pPr>
                  <w:r w:rsidRPr="004D052B">
                    <w:rPr>
                      <w:rFonts w:asciiTheme="minorHAnsi" w:hAnsiTheme="minorHAnsi" w:cstheme="minorHAnsi"/>
                      <w:sz w:val="22"/>
                      <w:szCs w:val="22"/>
                      <w:lang w:val="el-GR"/>
                    </w:rPr>
                    <w:t xml:space="preserve"> •</w:t>
                  </w:r>
                  <w:r w:rsidRPr="004D052B">
                    <w:rPr>
                      <w:rFonts w:asciiTheme="minorHAnsi" w:hAnsiTheme="minorHAnsi" w:cstheme="minorHAnsi"/>
                      <w:sz w:val="22"/>
                      <w:szCs w:val="22"/>
                      <w:lang w:val="el-GR"/>
                    </w:rPr>
                    <w:tab/>
                  </w:r>
                  <w:proofErr w:type="spellStart"/>
                  <w:r w:rsidRPr="004D052B">
                    <w:rPr>
                      <w:rFonts w:asciiTheme="minorHAnsi" w:hAnsiTheme="minorHAnsi" w:cstheme="minorHAnsi"/>
                      <w:sz w:val="18"/>
                      <w:szCs w:val="22"/>
                      <w:lang w:val="el-GR"/>
                    </w:rPr>
                    <w:t>Ποιό</w:t>
                  </w:r>
                  <w:proofErr w:type="spellEnd"/>
                  <w:r w:rsidRPr="004D052B">
                    <w:rPr>
                      <w:rFonts w:asciiTheme="minorHAnsi" w:hAnsiTheme="minorHAnsi" w:cstheme="minorHAnsi"/>
                      <w:sz w:val="18"/>
                      <w:szCs w:val="22"/>
                      <w:lang w:val="el-GR"/>
                    </w:rPr>
                    <w:t xml:space="preserve"> είναι το ποσοστό των μαθημάτων κορμού / ειδίκευσης / κατευθύνσεων στο σύνολο των μαθημάτων; </w:t>
                  </w:r>
                </w:p>
                <w:p w14:paraId="756FE429"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Το ποσοστό των μαθημάτων κορμού και ειδίκευσης στο σύνολο των μαθημάτων είναι 50% κορμού και 50% ειδίκευσης</w:t>
                  </w:r>
                </w:p>
                <w:p w14:paraId="6090FD5E"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proofErr w:type="spellStart"/>
                  <w:r w:rsidRPr="004D052B">
                    <w:rPr>
                      <w:rFonts w:asciiTheme="minorHAnsi" w:hAnsiTheme="minorHAnsi" w:cstheme="minorHAnsi"/>
                      <w:sz w:val="18"/>
                      <w:szCs w:val="22"/>
                      <w:lang w:val="el-GR"/>
                    </w:rPr>
                    <w:t>Ποιό</w:t>
                  </w:r>
                  <w:proofErr w:type="spellEnd"/>
                  <w:r w:rsidRPr="004D052B">
                    <w:rPr>
                      <w:rFonts w:asciiTheme="minorHAnsi" w:hAnsiTheme="minorHAnsi" w:cstheme="minorHAnsi"/>
                      <w:sz w:val="18"/>
                      <w:szCs w:val="22"/>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w:t>
                  </w:r>
                  <w:r w:rsidRPr="004D052B">
                    <w:rPr>
                      <w:rFonts w:asciiTheme="minorHAnsi" w:hAnsiTheme="minorHAnsi" w:cstheme="minorHAnsi"/>
                      <w:sz w:val="22"/>
                      <w:szCs w:val="22"/>
                      <w:lang w:val="el-GR"/>
                    </w:rPr>
                    <w:t xml:space="preserve">  </w:t>
                  </w:r>
                </w:p>
                <w:p w14:paraId="3554DE62"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lang w:val="el-GR"/>
                    </w:rPr>
                  </w:pPr>
                  <w:r w:rsidRPr="004D052B">
                    <w:rPr>
                      <w:rFonts w:asciiTheme="minorHAnsi" w:hAnsiTheme="minorHAnsi" w:cstheme="minorHAnsi"/>
                      <w:sz w:val="20"/>
                      <w:szCs w:val="22"/>
                      <w:lang w:val="el-GR"/>
                    </w:rPr>
                    <w:t xml:space="preserve">Το ποσοστό των μαθημάτων κορμού και ειδίκευσης στο σύνολο των μαθημάτων είναι 50% υποχρεωτικών μαθημάτων που παρακολουθεί το σύνολο των εγγεγραμμένων φοιτητών και 50% μαθήματα ελεύθερης επιλογής με στόχο την δημιουργία του προγράμματος σπουδών σύμφωνα με τις ανάγκες του εκάστοτε φοιτητή και φοιτήτριας ακολουθώντας ένα </w:t>
                  </w:r>
                  <w:proofErr w:type="spellStart"/>
                  <w:r w:rsidRPr="004D052B">
                    <w:rPr>
                      <w:rFonts w:asciiTheme="minorHAnsi" w:hAnsiTheme="minorHAnsi" w:cstheme="minorHAnsi"/>
                      <w:sz w:val="20"/>
                      <w:szCs w:val="22"/>
                      <w:lang w:val="el-GR"/>
                    </w:rPr>
                    <w:t>φοιτητοκεντρικό</w:t>
                  </w:r>
                  <w:proofErr w:type="spellEnd"/>
                  <w:r w:rsidRPr="004D052B">
                    <w:rPr>
                      <w:rFonts w:asciiTheme="minorHAnsi" w:hAnsiTheme="minorHAnsi" w:cstheme="minorHAnsi"/>
                      <w:sz w:val="20"/>
                      <w:szCs w:val="22"/>
                      <w:lang w:val="el-GR"/>
                    </w:rPr>
                    <w:t xml:space="preserve"> μοντέλο σχεδιασμού του προγράμματος σπουδών. </w:t>
                  </w:r>
                </w:p>
                <w:p w14:paraId="13E42A46"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0"/>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proofErr w:type="spellStart"/>
                  <w:r w:rsidRPr="004D052B">
                    <w:rPr>
                      <w:rFonts w:asciiTheme="minorHAnsi" w:hAnsiTheme="minorHAnsi" w:cstheme="minorHAnsi"/>
                      <w:sz w:val="18"/>
                      <w:szCs w:val="22"/>
                      <w:lang w:val="el-GR"/>
                    </w:rPr>
                    <w:t>Ποιά</w:t>
                  </w:r>
                  <w:proofErr w:type="spellEnd"/>
                  <w:r w:rsidRPr="004D052B">
                    <w:rPr>
                      <w:rFonts w:asciiTheme="minorHAnsi" w:hAnsiTheme="minorHAnsi" w:cstheme="minorHAnsi"/>
                      <w:sz w:val="18"/>
                      <w:szCs w:val="22"/>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33367CA6"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Η αναλογία στους </w:t>
                  </w:r>
                  <w:proofErr w:type="spellStart"/>
                  <w:r w:rsidRPr="004D052B">
                    <w:rPr>
                      <w:rFonts w:asciiTheme="minorHAnsi" w:hAnsiTheme="minorHAnsi" w:cstheme="minorHAnsi"/>
                      <w:sz w:val="20"/>
                      <w:szCs w:val="22"/>
                      <w:lang w:val="el-GR"/>
                    </w:rPr>
                    <w:t>διαφορετικύς</w:t>
                  </w:r>
                  <w:proofErr w:type="spellEnd"/>
                  <w:r w:rsidRPr="004D052B">
                    <w:rPr>
                      <w:rFonts w:asciiTheme="minorHAnsi" w:hAnsiTheme="minorHAnsi" w:cstheme="minorHAnsi"/>
                      <w:sz w:val="20"/>
                      <w:szCs w:val="22"/>
                      <w:lang w:val="el-GR"/>
                    </w:rPr>
                    <w:t xml:space="preserve"> τύπους μαθημάτων είναι: μαθήματα υποβάθρου: 20%, μαθήματα επιστημονικής περιοχής: 44%, μαθήματα γενικών γνώσεων: 20%, μαθήματα ανάπτυξης δεξιοτήτων: 16%</w:t>
                  </w:r>
                </w:p>
                <w:p w14:paraId="4C58AF24"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0"/>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Πώς κατανέμεται ο χρόνος μεταξύ θεωρητικής διδασκαλίας, ασκήσεων, εργαστηρίων, άλλων δραστηριοτήτων;</w:t>
                  </w:r>
                </w:p>
                <w:p w14:paraId="0143D2D2"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Τα μαθήματα του ΠΜΣ είναι θεωρητικά και δεν υπάρχουν εργαστηριακά μαθήματα. Το Δ.Π.Μ.Σ. «Διοίκηση Μονάδων Υγείας &amp; Πρόνοιας» αναπτύσσεται σε 3 εξάμηνα σπουδών, διάρκειας 13 εβδομάδων το κάθε ένα. Τα δύο πρώτα εξάμηνα οι φοιτητές παρακολουθούν συνολικά 10 μαθήματα (δηλαδή,5 μαθήματα κάθε εξάμηνο), ενώ το τρίτο εξάμηνο εκπονούν τη </w:t>
                  </w:r>
                  <w:r w:rsidRPr="004D052B">
                    <w:rPr>
                      <w:rFonts w:asciiTheme="minorHAnsi" w:hAnsiTheme="minorHAnsi" w:cstheme="minorHAnsi"/>
                      <w:sz w:val="20"/>
                      <w:szCs w:val="22"/>
                      <w:lang w:val="el-GR"/>
                    </w:rPr>
                    <w:lastRenderedPageBreak/>
                    <w:t xml:space="preserve">μεταπτυχιακή διπλωματική τους εργασία. Κάθε μάθημα είναι διάρκειας 3 διδακτικών ωρών και αντιστοιχεί σε 6 πιστωτικές μονάδες του συστήματος </w:t>
                  </w:r>
                  <w:r w:rsidRPr="004D052B">
                    <w:rPr>
                      <w:rFonts w:asciiTheme="minorHAnsi" w:hAnsiTheme="minorHAnsi" w:cstheme="minorHAnsi"/>
                      <w:sz w:val="20"/>
                      <w:szCs w:val="22"/>
                    </w:rPr>
                    <w:t>ECTS</w:t>
                  </w:r>
                  <w:r w:rsidRPr="004D052B">
                    <w:rPr>
                      <w:rFonts w:asciiTheme="minorHAnsi" w:hAnsiTheme="minorHAnsi" w:cstheme="minorHAnsi"/>
                      <w:sz w:val="20"/>
                      <w:szCs w:val="22"/>
                      <w:lang w:val="el-GR"/>
                    </w:rPr>
                    <w:t xml:space="preserve">. Η μεταπτυχιακή διπλωματική εργασία αντιστοιχεί σε 30 πιστωτικές μονάδες του συστήματος </w:t>
                  </w:r>
                  <w:r w:rsidRPr="004D052B">
                    <w:rPr>
                      <w:rFonts w:asciiTheme="minorHAnsi" w:hAnsiTheme="minorHAnsi" w:cstheme="minorHAnsi"/>
                      <w:sz w:val="20"/>
                      <w:szCs w:val="22"/>
                    </w:rPr>
                    <w:t>ECTS</w:t>
                  </w:r>
                  <w:r w:rsidRPr="004D052B">
                    <w:rPr>
                      <w:rFonts w:asciiTheme="minorHAnsi" w:hAnsiTheme="minorHAnsi" w:cstheme="minorHAnsi"/>
                      <w:sz w:val="20"/>
                      <w:szCs w:val="22"/>
                      <w:lang w:val="el-GR"/>
                    </w:rPr>
                    <w:t xml:space="preserve">. Το σύνολο των σπουδών στο Δ.Π.Μ.Σ. αντιστοιχεί σε 90 πιστωτικές μονάδες του συστήματος </w:t>
                  </w:r>
                  <w:r w:rsidRPr="004D052B">
                    <w:rPr>
                      <w:rFonts w:asciiTheme="minorHAnsi" w:hAnsiTheme="minorHAnsi" w:cstheme="minorHAnsi"/>
                      <w:sz w:val="20"/>
                      <w:szCs w:val="22"/>
                    </w:rPr>
                    <w:t>ECTS</w:t>
                  </w:r>
                  <w:r w:rsidRPr="004D052B">
                    <w:rPr>
                      <w:rFonts w:asciiTheme="minorHAnsi" w:hAnsiTheme="minorHAnsi" w:cstheme="minorHAnsi"/>
                      <w:sz w:val="20"/>
                      <w:szCs w:val="22"/>
                      <w:lang w:val="el-GR"/>
                    </w:rPr>
                    <w:t xml:space="preserve">. Επίσης προβλέπεται η συμμετοχή των μεταπτυχιακών φοιτητών σε σεμινάρια, </w:t>
                  </w:r>
                  <w:r w:rsidRPr="004D052B">
                    <w:rPr>
                      <w:rFonts w:asciiTheme="minorHAnsi" w:hAnsiTheme="minorHAnsi" w:cstheme="minorHAnsi"/>
                      <w:sz w:val="20"/>
                      <w:szCs w:val="22"/>
                    </w:rPr>
                    <w:t>workshops</w:t>
                  </w:r>
                  <w:r w:rsidRPr="004D052B">
                    <w:rPr>
                      <w:rFonts w:asciiTheme="minorHAnsi" w:hAnsiTheme="minorHAnsi" w:cstheme="minorHAnsi"/>
                      <w:sz w:val="20"/>
                      <w:szCs w:val="22"/>
                      <w:lang w:val="el-GR"/>
                    </w:rPr>
                    <w:t xml:space="preserve">, ημερίδες, συνέδρια, εκπαιδευτικές εκδρομές και επισκέψεις σε σχετικούς χώρους εργασίας. Τα προσφερόμενα μαθήματα καθώς και το περιεχόμενό τους αποτελούν – εφ’ όσον είναι αναγκαίο – αντικείμενο ετήσιας </w:t>
                  </w:r>
                  <w:proofErr w:type="spellStart"/>
                  <w:r w:rsidRPr="004D052B">
                    <w:rPr>
                      <w:rFonts w:asciiTheme="minorHAnsi" w:hAnsiTheme="minorHAnsi" w:cstheme="minorHAnsi"/>
                      <w:sz w:val="20"/>
                      <w:szCs w:val="22"/>
                      <w:lang w:val="el-GR"/>
                    </w:rPr>
                    <w:t>επικαιροποίησης</w:t>
                  </w:r>
                  <w:proofErr w:type="spellEnd"/>
                  <w:r w:rsidRPr="004D052B">
                    <w:rPr>
                      <w:rFonts w:asciiTheme="minorHAnsi" w:hAnsiTheme="minorHAnsi" w:cstheme="minorHAnsi"/>
                      <w:sz w:val="20"/>
                      <w:szCs w:val="22"/>
                      <w:lang w:val="el-GR"/>
                    </w:rPr>
                    <w:t xml:space="preserve"> από την Ε.Δ.Ε., ώστε το προσφερόμενο πρόγραμμα σπουδών του Δ.Π.Μ.Σ. να ανταποκρίνεται διαχρονικά στις διεπιστημονικές εξελίξεις τόσο της Διοίκησης Μονάδων Υγείας &amp; Πρόνοιας, όσο και της αγοράς εργασίας. Μέρος της διδασκαλίας των μαθημάτων δύνανται να διεξάγονται έως ποσοστό 35% του φόρτου τους με εξ αποστάσεως εκπαίδευση μέσω σύγχρονων και ασύγχρονων εκπαιδευτικών μεθόδων και τεχνολογιών, σύμφωνα με την κείμενη νομοθεσία.</w:t>
                  </w:r>
                </w:p>
                <w:p w14:paraId="21FB747E"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0"/>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 xml:space="preserve">Πώς οργανώνεται και συντονίζεται η ύλη μεταξύ των μαθημάτων; Υπάρχει επικάλυψη ύλης μεταξύ των μαθημάτων; Υπάρχουν κενά ύλης; Είναι ορθολογική η έκταση της ύλης των μαθημάτων; Υπάρχει διαδικασία επανεκτίμησης, αναπροσαρμογής και </w:t>
                  </w:r>
                  <w:proofErr w:type="spellStart"/>
                  <w:r w:rsidRPr="004D052B">
                    <w:rPr>
                      <w:rFonts w:asciiTheme="minorHAnsi" w:hAnsiTheme="minorHAnsi" w:cstheme="minorHAnsi"/>
                      <w:sz w:val="18"/>
                      <w:szCs w:val="22"/>
                      <w:lang w:val="el-GR"/>
                    </w:rPr>
                    <w:t>επικαιροποίησης</w:t>
                  </w:r>
                  <w:proofErr w:type="spellEnd"/>
                  <w:r w:rsidRPr="004D052B">
                    <w:rPr>
                      <w:rFonts w:asciiTheme="minorHAnsi" w:hAnsiTheme="minorHAnsi" w:cstheme="minorHAnsi"/>
                      <w:sz w:val="18"/>
                      <w:szCs w:val="22"/>
                      <w:lang w:val="el-GR"/>
                    </w:rPr>
                    <w:t xml:space="preserve"> της ύλης των μαθημάτων;</w:t>
                  </w:r>
                </w:p>
                <w:p w14:paraId="46B0D413"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Η διαδικασία της επανεκτίμησης, αναπροσαρμογής και </w:t>
                  </w:r>
                  <w:proofErr w:type="spellStart"/>
                  <w:r w:rsidRPr="004D052B">
                    <w:rPr>
                      <w:rFonts w:asciiTheme="minorHAnsi" w:hAnsiTheme="minorHAnsi" w:cstheme="minorHAnsi"/>
                      <w:sz w:val="20"/>
                      <w:szCs w:val="22"/>
                      <w:lang w:val="el-GR"/>
                    </w:rPr>
                    <w:t>επικαιροποίησης</w:t>
                  </w:r>
                  <w:proofErr w:type="spellEnd"/>
                  <w:r w:rsidRPr="004D052B">
                    <w:rPr>
                      <w:rFonts w:asciiTheme="minorHAnsi" w:hAnsiTheme="minorHAnsi" w:cstheme="minorHAnsi"/>
                      <w:sz w:val="20"/>
                      <w:szCs w:val="22"/>
                      <w:lang w:val="el-GR"/>
                    </w:rPr>
                    <w:t xml:space="preserve"> της ύλης των μαθημάτων είναι μια ολοκληρωμένη διαδικασία με διάφορα στάδια. Περιλαμβάνει τους μεταπτυχιακούς φοιτητές, τους διδάσκοντες, την αγορά και τις ανάγκες της κοινωνίας και τη διεθνή βιβλιογραφία. </w:t>
                  </w:r>
                </w:p>
                <w:p w14:paraId="08C4BB21"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Όσον αφορά τους μεταπτυχιακούς φοιτητές, αυτοί συμμετέχουν στη διαδικασία της εσωτερικής αξιολόγησης και επομένως η συμβολή τους προκύπτει από απαντήσεις αντίστοιχων κατάλληλων ερωτήσεων σχετικές με θέματα που αναπτύχθηκαν και ήταν κοντά στα ενδιαφέροντά τους αλλά και θεμάτων που θα επιθυμούσαν να αναπτυχθούν.</w:t>
                  </w:r>
                </w:p>
                <w:p w14:paraId="7E4B9117"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Όσον αφορά τους διδάσκοντες, αυτοί από την αξιολόγηση των φοιτητών καθώς και από τις βιβλιογραφικές εξελίξεις, επανεκτιμούν την ύλη των μαθημάτων τους. Η ύλη </w:t>
                  </w:r>
                  <w:proofErr w:type="spellStart"/>
                  <w:r w:rsidRPr="004D052B">
                    <w:rPr>
                      <w:rFonts w:asciiTheme="minorHAnsi" w:hAnsiTheme="minorHAnsi" w:cstheme="minorHAnsi"/>
                      <w:sz w:val="20"/>
                      <w:szCs w:val="22"/>
                      <w:lang w:val="el-GR"/>
                    </w:rPr>
                    <w:t>επικαιροποιείται</w:t>
                  </w:r>
                  <w:proofErr w:type="spellEnd"/>
                  <w:r w:rsidRPr="004D052B">
                    <w:rPr>
                      <w:rFonts w:asciiTheme="minorHAnsi" w:hAnsiTheme="minorHAnsi" w:cstheme="minorHAnsi"/>
                      <w:sz w:val="20"/>
                      <w:szCs w:val="22"/>
                      <w:lang w:val="el-GR"/>
                    </w:rPr>
                    <w:t xml:space="preserve"> από τον υπεύθυνο διδάσκοντα και ανακοινώνεται στους φοιτητές κατά την 1η εβδομάδα διδασκαλίας. </w:t>
                  </w:r>
                </w:p>
                <w:p w14:paraId="340A10B9"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lang w:val="el-GR"/>
                    </w:rPr>
                  </w:pPr>
                  <w:r w:rsidRPr="004D052B">
                    <w:rPr>
                      <w:rFonts w:asciiTheme="minorHAnsi" w:hAnsiTheme="minorHAnsi" w:cstheme="minorHAnsi"/>
                      <w:sz w:val="20"/>
                      <w:szCs w:val="22"/>
                      <w:lang w:val="el-GR"/>
                    </w:rPr>
                    <w:t>Όσον αφορά την κοινωνία και τις ανάγκες της, αυτό γίνεται με μελέτη των εκθέσεων φορέων υγείας και τακτικές επαφές με στελέχη των υπηρεσιών υγείας της χώρας.</w:t>
                  </w:r>
                </w:p>
                <w:p w14:paraId="01305C4F"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 xml:space="preserve">Εφαρμόζεται σύστημα </w:t>
                  </w:r>
                  <w:proofErr w:type="spellStart"/>
                  <w:r w:rsidRPr="004D052B">
                    <w:rPr>
                      <w:rFonts w:asciiTheme="minorHAnsi" w:hAnsiTheme="minorHAnsi" w:cstheme="minorHAnsi"/>
                      <w:sz w:val="18"/>
                      <w:szCs w:val="22"/>
                      <w:lang w:val="el-GR"/>
                    </w:rPr>
                    <w:t>προαπαιτούμενων</w:t>
                  </w:r>
                  <w:proofErr w:type="spellEnd"/>
                  <w:r w:rsidRPr="004D052B">
                    <w:rPr>
                      <w:rFonts w:asciiTheme="minorHAnsi" w:hAnsiTheme="minorHAnsi" w:cstheme="minorHAnsi"/>
                      <w:sz w:val="18"/>
                      <w:szCs w:val="22"/>
                      <w:lang w:val="el-GR"/>
                    </w:rPr>
                    <w:t xml:space="preserve"> μαθημάτων; Πόσο λειτουργικό είναι;</w:t>
                  </w:r>
                </w:p>
                <w:p w14:paraId="3751E0AC" w14:textId="77777777" w:rsidR="004D052B" w:rsidRPr="004D052B" w:rsidRDefault="004D052B" w:rsidP="004D052B">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lang w:val="el-GR"/>
                    </w:rPr>
                  </w:pPr>
                  <w:r w:rsidRPr="004D052B">
                    <w:rPr>
                      <w:rFonts w:asciiTheme="minorHAnsi" w:hAnsiTheme="minorHAnsi" w:cstheme="minorHAnsi"/>
                      <w:sz w:val="20"/>
                      <w:szCs w:val="22"/>
                      <w:lang w:val="el-GR"/>
                    </w:rPr>
                    <w:t xml:space="preserve">Όχι, δεν εφαρμόζεται σύστημα </w:t>
                  </w:r>
                  <w:proofErr w:type="spellStart"/>
                  <w:r w:rsidRPr="004D052B">
                    <w:rPr>
                      <w:rFonts w:asciiTheme="minorHAnsi" w:hAnsiTheme="minorHAnsi" w:cstheme="minorHAnsi"/>
                      <w:sz w:val="20"/>
                      <w:szCs w:val="22"/>
                      <w:lang w:val="el-GR"/>
                    </w:rPr>
                    <w:t>προαπαιτούμενων</w:t>
                  </w:r>
                  <w:proofErr w:type="spellEnd"/>
                  <w:r w:rsidRPr="004D052B">
                    <w:rPr>
                      <w:rFonts w:asciiTheme="minorHAnsi" w:hAnsiTheme="minorHAnsi" w:cstheme="minorHAnsi"/>
                      <w:sz w:val="20"/>
                      <w:szCs w:val="22"/>
                      <w:lang w:val="el-GR"/>
                    </w:rPr>
                    <w:t xml:space="preserve"> μαθημάτων.</w:t>
                  </w:r>
                </w:p>
              </w:tc>
            </w:tr>
            <w:tr w:rsidR="004D052B" w:rsidRPr="00CB355D" w14:paraId="455B1480"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3390640D"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lastRenderedPageBreak/>
                    <w:t>3.2.5</w:t>
                  </w:r>
                  <w:r w:rsidRPr="004D052B">
                    <w:rPr>
                      <w:rFonts w:asciiTheme="minorHAnsi" w:hAnsiTheme="minorHAnsi" w:cstheme="minorHAnsi"/>
                      <w:sz w:val="22"/>
                      <w:szCs w:val="22"/>
                      <w:lang w:val="el-GR"/>
                    </w:rPr>
                    <w:tab/>
                    <w:t>Πώς κρίνετε το εξεταστικό σύστημα;</w:t>
                  </w:r>
                </w:p>
              </w:tc>
            </w:tr>
            <w:tr w:rsidR="004D052B" w:rsidRPr="00CB355D" w14:paraId="676BB37F"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522E3ACE"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t>Εφαρμόζονται, και σε ποια έκταση, πολλαπλοί (σε είδος και χρόνο) τρόποι αξιολόγησης των φοιτητών; Ποιοι συγκεκριμένα;</w:t>
                  </w:r>
                </w:p>
                <w:p w14:paraId="5292D58A" w14:textId="77777777" w:rsidR="004D052B" w:rsidRPr="004D052B" w:rsidRDefault="004D052B" w:rsidP="004D052B">
                  <w:pP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Η αξιολόγηση των φοιτητών σε κάθε μάθημα είναι προσαρμοσμένη στη φύση του μαθήματος και γίνεται σαφής στους φοιτητές κατά την πρώτη εβδομάδα διδασκαλίας. Βασικό στοιχείο της αξιολόγησης όλων των μαθημάτων είναι η γραπτή εξέταση που πραγματοποιείται κατά την κύρια εξεταστική περίοδο. Στα μαθήματα όπου προβλέπεται υποχρεωτική εργασία, η παράδοση και αξιολόγηση της εργασίας προηγείται της εξεταστικής περιόδου, ώστε να μη γίνονται δεκτοί στις γραπτές εξετάσεις οι φοιτητές που δεν έχουν εκπληρώσει την υποχρέωση εκπόνησης εργασίας. Σε ορισμένα μαθήματα προβλέπεται προφορική παρουσίαση και σε </w:t>
                  </w:r>
                  <w:r w:rsidRPr="004D052B">
                    <w:rPr>
                      <w:rFonts w:asciiTheme="minorHAnsi" w:hAnsiTheme="minorHAnsi" w:cstheme="minorHAnsi"/>
                      <w:sz w:val="20"/>
                      <w:szCs w:val="22"/>
                      <w:lang w:val="el-GR"/>
                    </w:rPr>
                    <w:lastRenderedPageBreak/>
                    <w:t xml:space="preserve">ορισμένα άλλα προαιρετική εργασία που </w:t>
                  </w:r>
                  <w:proofErr w:type="spellStart"/>
                  <w:r w:rsidRPr="004D052B">
                    <w:rPr>
                      <w:rFonts w:asciiTheme="minorHAnsi" w:hAnsiTheme="minorHAnsi" w:cstheme="minorHAnsi"/>
                      <w:sz w:val="20"/>
                      <w:szCs w:val="22"/>
                      <w:lang w:val="el-GR"/>
                    </w:rPr>
                    <w:t>προσμετράται</w:t>
                  </w:r>
                  <w:proofErr w:type="spellEnd"/>
                  <w:r w:rsidRPr="004D052B">
                    <w:rPr>
                      <w:rFonts w:asciiTheme="minorHAnsi" w:hAnsiTheme="minorHAnsi" w:cstheme="minorHAnsi"/>
                      <w:sz w:val="20"/>
                      <w:szCs w:val="22"/>
                      <w:lang w:val="el-GR"/>
                    </w:rPr>
                    <w:t xml:space="preserve"> προσθετικά. Το ποσοστό διαμόρφωσης του τελικού βαθμού από τη γραπτή εξέταση, την υποχρεωτική ή προαιρετική εργασία και την παρουσίαση καθορίζεται με σαφήνεια και γνωστοποιείται στους φοιτητές στην αρχή του εξαμήνου.</w:t>
                  </w:r>
                </w:p>
                <w:p w14:paraId="6616EDC4" w14:textId="77777777" w:rsidR="004D052B" w:rsidRPr="004D052B" w:rsidRDefault="004D052B" w:rsidP="004D052B">
                  <w:pP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Επιπρόσθετα, στη διάρκεια της διδασκαλίας του μαθήματος και για όλες τις βασικές του ενότητες, ο κάθε διδάσκων είναι επιφορτισμένος με το να επισημάνει στους φοιτητές τους βασικούς μαθησιακούς στόχους και το επίπεδο εμβάθυνσης που απαιτείται για την επιτυχή ολοκλήρωση του μαθήματος (π.χ. τα στοιχεία για τα οποία απαιτείται κριτική ικανότητα, απομνημόνευση, κατανόηση, κλπ.). Οι απαιτήσεις αυτές αντανακλώνται στη διαδικασία αξιολόγησης (π.χ. στα θέματα εξετάσεων). Το ποσοστό διαμόρφωσης της τελικής βαθμολογίας από το κάθε στοιχείο ανακοινώνεται κατά την πρώτη εβδομάδα διδασκαλίας</w:t>
                  </w:r>
                </w:p>
                <w:p w14:paraId="18AC61D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0"/>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Πώς διασφαλίζεται η διαφάνεια της διαδικασίας αξιολόγησης των φοιτητών;</w:t>
                  </w:r>
                </w:p>
                <w:p w14:paraId="2832C662"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Η επιλογή των θεμάτων στο κάθε μάθημα, γίνεται από τον υπεύθυνο καθηγητή του μαθήματος. Στη διάρκεια των γραπτών εξετάσεων υπάρχουν τουλάχιστον 2 επιτηρητές ανά αίθουσα. Τα γραπτά παραδίδονται και φυλάσσονται στη γραμματεία. Παραδίδονται μόνον στον εξεταστή καθηγητή, ο οποίος τα βαθμολογεί και αναρτά τις βαθμολογίες στο σύστημα.</w:t>
                  </w:r>
                </w:p>
                <w:p w14:paraId="3EF15D71"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p>
                <w:p w14:paraId="4C9A889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Υπάρχει διαδικασία αξιολόγησης της εξεταστικής διαδικασίας και ποια είναι αυτή;</w:t>
                  </w:r>
                </w:p>
                <w:p w14:paraId="5F77398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Η παραπάνω διαδικασία αξιολογείται μέσα από τα δελτία αξιολόγησης τα οποία προετοιμάζονται με ευθύνη τη ΜΟΔΙΠ του ΔΙΠΑΕ και διανέμονται με ευθύνη του εκάστοτε καθηγητή στους μεταπτυχιακούς φοιτητές και φοιτήτριες. </w:t>
                  </w:r>
                </w:p>
                <w:p w14:paraId="7BE72272"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p>
                <w:p w14:paraId="6D215BE8"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0"/>
                      <w:szCs w:val="22"/>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20"/>
                      <w:szCs w:val="22"/>
                      <w:lang w:val="el-GR"/>
                    </w:rPr>
                    <w:t>Πόσο διαφανής είναι η διαδικασία ανάθεσης και εξέτασης της μεταπτυχιακής εργασίας;</w:t>
                  </w:r>
                </w:p>
                <w:p w14:paraId="33CFD416"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p>
                <w:p w14:paraId="47080CC2"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 xml:space="preserve">Είναι διαφανής, περιγράφεται στον κανονισμό σπουδών και ελέγχεται από την ΕΔΕ. Κατά την έναρξη του 3ου εξαμήνου σπουδών, ο μεταπτυχιακός φοιτητής εφόσον έχει ολοκληρώσει  με επιτυχία το σύνολο των μαθημάτων του ΔΠΜΣ, προτείνει το θεματικό πεδίο που τον ενδιαφέρει και καταθέτει τη σχετική αίτηση στη Γραμματεία. Η ΕΔΕ αναθέτει την επίβλεψη σε διδάσκοντες του ΔΠΜΣ ή κατόχους διδακτορικού τίτλους σπουδών και στη συνέχεια, ο καθηγητής συναποφασίζει με τον φοιτητή ή την φοιτήτρια το θέμα της διπλωματικής εργασίας. Στη συνέχεια ο καθηγητής υποβάλλει στη γραμματεία το τελικό έντυπο υποβολής της διπλωματικής εργασίας και </w:t>
                  </w:r>
                  <w:proofErr w:type="spellStart"/>
                  <w:r w:rsidRPr="004D052B">
                    <w:rPr>
                      <w:rFonts w:asciiTheme="minorHAnsi" w:hAnsiTheme="minorHAnsi" w:cstheme="minorHAnsi"/>
                      <w:sz w:val="20"/>
                      <w:szCs w:val="22"/>
                      <w:lang w:val="el-GR"/>
                    </w:rPr>
                    <w:t>άρχεται</w:t>
                  </w:r>
                  <w:proofErr w:type="spellEnd"/>
                  <w:r w:rsidRPr="004D052B">
                    <w:rPr>
                      <w:rFonts w:asciiTheme="minorHAnsi" w:hAnsiTheme="minorHAnsi" w:cstheme="minorHAnsi"/>
                      <w:sz w:val="20"/>
                      <w:szCs w:val="22"/>
                      <w:lang w:val="el-GR"/>
                    </w:rPr>
                    <w:t xml:space="preserve"> ο χρόνος υλοποίησής της. Η διάρκεια εκπόνησης της μεταπτυχιακής διπλωματικής εργασίας είναι ένα (1) εξάμηνο. Σε εξαιρετικές περιπτώσεις, μετά από αιτιολογημένη εισήγηση του επιβλέποντα, ο χρόνος αυτός μπορεί να παραταθεί μέχρι και ένα (1) εξάμηνο ακόμη.</w:t>
                  </w:r>
                  <w:r w:rsidRPr="004D052B">
                    <w:rPr>
                      <w:rFonts w:asciiTheme="minorHAnsi" w:hAnsiTheme="minorHAnsi" w:cstheme="minorHAnsi"/>
                      <w:color w:val="FF0000"/>
                      <w:sz w:val="20"/>
                      <w:szCs w:val="22"/>
                      <w:lang w:val="el-GR"/>
                    </w:rPr>
                    <w:t xml:space="preserve"> </w:t>
                  </w:r>
                  <w:r w:rsidRPr="004D052B">
                    <w:rPr>
                      <w:rFonts w:asciiTheme="minorHAnsi" w:hAnsiTheme="minorHAnsi" w:cstheme="minorHAnsi"/>
                      <w:sz w:val="20"/>
                      <w:szCs w:val="22"/>
                      <w:lang w:val="el-GR"/>
                    </w:rPr>
                    <w:t xml:space="preserve">Η Μεταπτυχιακή Διπλωματική Εργασία εξετάζεται από τριμελή εξεταστική επιτροπή, στην οποία συμμετέχει ο επιβλέπων Καθηγητής και δυο μέλη-διδάσκοντες στο ΔΠΜΣ. Όταν ο καθηγητής κρίνει πως η εργασία είναι έτοιμη προς υποστήριξη υποβάλλει σχετικό αίτημα στη γραμματεία για τον έλεγχο αντιγραφής. Μετά την ολοκλήρωση του </w:t>
                  </w:r>
                  <w:r w:rsidRPr="004D052B">
                    <w:rPr>
                      <w:rFonts w:asciiTheme="minorHAnsi" w:hAnsiTheme="minorHAnsi" w:cstheme="minorHAnsi"/>
                      <w:color w:val="000000" w:themeColor="text1"/>
                      <w:sz w:val="20"/>
                      <w:szCs w:val="22"/>
                      <w:lang w:val="el-GR"/>
                    </w:rPr>
                    <w:t>ελέγχου, ορίζεται η ημερομηνία υποστήριξης της διπλωματικής εργασίας. Μετά την εξέταση και έγκρισή της, ο φοιτητής ή η φοιτήτρια καταθέτει την εργασία σε ηλεκτρονική μορφή (CD) στη Γραμματεία του Δ</w:t>
                  </w:r>
                  <w:r w:rsidRPr="004D052B">
                    <w:rPr>
                      <w:rFonts w:asciiTheme="minorHAnsi" w:hAnsiTheme="minorHAnsi" w:cstheme="minorHAnsi"/>
                      <w:sz w:val="20"/>
                      <w:szCs w:val="22"/>
                      <w:lang w:val="el-GR"/>
                    </w:rPr>
                    <w:t xml:space="preserve">ΠΜΣ και στη βιβλιοθήκη του Ιδρύματος. </w:t>
                  </w:r>
                </w:p>
                <w:p w14:paraId="1ADE543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p>
                <w:p w14:paraId="5E52288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Υπάρχουν συγκεκριμένες προδιαγραφές ποιότητας για τη μεταπτυχιακή εργασία;</w:t>
                  </w:r>
                </w:p>
                <w:p w14:paraId="10E9E617" w14:textId="77777777" w:rsidR="004D052B" w:rsidRPr="004D052B" w:rsidRDefault="004D052B" w:rsidP="004D052B">
                  <w:pPr>
                    <w:shd w:val="clear" w:color="auto" w:fill="FFFFFF" w:themeFill="background1"/>
                    <w:jc w:val="both"/>
                    <w:rPr>
                      <w:rFonts w:asciiTheme="minorHAnsi" w:hAnsiTheme="minorHAnsi" w:cstheme="minorHAnsi"/>
                      <w:color w:val="000000" w:themeColor="text1"/>
                      <w:sz w:val="22"/>
                      <w:lang w:val="el-GR"/>
                    </w:rPr>
                  </w:pPr>
                  <w:r w:rsidRPr="004D052B">
                    <w:rPr>
                      <w:rFonts w:asciiTheme="minorHAnsi" w:hAnsiTheme="minorHAnsi" w:cstheme="minorHAnsi"/>
                      <w:color w:val="000000" w:themeColor="text1"/>
                      <w:sz w:val="20"/>
                      <w:szCs w:val="22"/>
                      <w:lang w:val="el-GR"/>
                    </w:rPr>
                    <w:t xml:space="preserve">Το κείμενο στην Διπλωματική Εργασία θα πρέπει να χαρακτηρίζεται από πληρότητα και </w:t>
                  </w:r>
                  <w:proofErr w:type="spellStart"/>
                  <w:r w:rsidRPr="004D052B">
                    <w:rPr>
                      <w:rFonts w:asciiTheme="minorHAnsi" w:hAnsiTheme="minorHAnsi" w:cstheme="minorHAnsi"/>
                      <w:color w:val="000000" w:themeColor="text1"/>
                      <w:sz w:val="20"/>
                      <w:szCs w:val="22"/>
                      <w:lang w:val="el-GR"/>
                    </w:rPr>
                    <w:t>επιστημονικότητα</w:t>
                  </w:r>
                  <w:proofErr w:type="spellEnd"/>
                  <w:r w:rsidRPr="004D052B">
                    <w:rPr>
                      <w:rFonts w:asciiTheme="minorHAnsi" w:hAnsiTheme="minorHAnsi" w:cstheme="minorHAnsi"/>
                      <w:color w:val="000000" w:themeColor="text1"/>
                      <w:sz w:val="20"/>
                      <w:szCs w:val="22"/>
                      <w:lang w:val="el-GR"/>
                    </w:rPr>
                    <w:t xml:space="preserve">, δομή κι οργάνωση, γλωσσική σαφήνεια και ακρίβεια, πρωτοτυπία και δημιουργικότητα. Οι μεταπτυχιακοί φοιτητές καλούνται να διατυπώνουν τη σκέψη τους απλά και με σαφήνεια, να χρησιμοποιούν δομημένες και ορθά συνταγμένες προτάσεις. Η γλώσσα συγγραφής της διπλωματικής εργασίας είναι η Ελληνική ή η Αγγλική. Η έρευνα για την εκπόνηση της μεταπτυχιακής διπλωματικής εργασίας πρέπει να έχει κάποια βασικά </w:t>
                  </w:r>
                  <w:r w:rsidRPr="004D052B">
                    <w:rPr>
                      <w:rFonts w:asciiTheme="minorHAnsi" w:hAnsiTheme="minorHAnsi" w:cstheme="minorHAnsi"/>
                      <w:color w:val="000000" w:themeColor="text1"/>
                      <w:sz w:val="20"/>
                      <w:szCs w:val="22"/>
                      <w:lang w:val="el-GR"/>
                    </w:rPr>
                    <w:lastRenderedPageBreak/>
                    <w:t>χαρακτηριστικά. Το άριστο επίπεδο μιας Διπλωματικής Εργασίας είναι να παρουσιάζει επιστημονική πρωτοτυπία (π.χ. να είναι δυνατό να οδηγήσει είτε στην υποβολή επιστημονικής δημοσίευσης σε Επιστημονικό περιοδικό (</w:t>
                  </w:r>
                  <w:proofErr w:type="spellStart"/>
                  <w:r w:rsidRPr="004D052B">
                    <w:rPr>
                      <w:rFonts w:asciiTheme="minorHAnsi" w:hAnsiTheme="minorHAnsi" w:cstheme="minorHAnsi"/>
                      <w:color w:val="000000" w:themeColor="text1"/>
                      <w:sz w:val="20"/>
                      <w:szCs w:val="22"/>
                      <w:lang w:val="el-GR"/>
                    </w:rPr>
                    <w:t>journal</w:t>
                  </w:r>
                  <w:proofErr w:type="spellEnd"/>
                  <w:r w:rsidRPr="004D052B">
                    <w:rPr>
                      <w:rFonts w:asciiTheme="minorHAnsi" w:hAnsiTheme="minorHAnsi" w:cstheme="minorHAnsi"/>
                      <w:color w:val="000000" w:themeColor="text1"/>
                      <w:sz w:val="20"/>
                      <w:szCs w:val="22"/>
                      <w:lang w:val="el-GR"/>
                    </w:rPr>
                    <w:t>) , είτε σε ανακοίνωση σε διεθνές ή εθνικό Επιστημονικό συνέδριο) ή/και να συμβάλλει στην προώθηση της γνώσης γύρω από το θέμα που πραγματεύεται.</w:t>
                  </w:r>
                </w:p>
                <w:p w14:paraId="782CBD6B" w14:textId="77777777" w:rsidR="004D052B" w:rsidRPr="004D052B" w:rsidRDefault="004D052B" w:rsidP="004D052B">
                  <w:pPr>
                    <w:shd w:val="clear" w:color="auto" w:fill="FFFFFF" w:themeFill="background1"/>
                    <w:jc w:val="both"/>
                    <w:rPr>
                      <w:rFonts w:asciiTheme="minorHAnsi" w:hAnsiTheme="minorHAnsi" w:cstheme="minorHAnsi"/>
                      <w:color w:val="000000" w:themeColor="text1"/>
                      <w:lang w:val="el-GR"/>
                    </w:rPr>
                  </w:pPr>
                  <w:r w:rsidRPr="004D052B">
                    <w:rPr>
                      <w:rFonts w:asciiTheme="minorHAnsi" w:hAnsiTheme="minorHAnsi" w:cstheme="minorHAnsi"/>
                      <w:color w:val="000000" w:themeColor="text1"/>
                      <w:sz w:val="20"/>
                      <w:szCs w:val="22"/>
                      <w:lang w:val="el-GR"/>
                    </w:rPr>
                    <w:t>Τα επιστημονικά στοιχεία (δεδομένα) που θα χρησιμοποιηθούν πρέπει να είναι έγκυρα και η μεθοδολογία που θα ακολουθηθεί πρέπει να</w:t>
                  </w:r>
                  <w:r w:rsidRPr="004D052B">
                    <w:rPr>
                      <w:rFonts w:asciiTheme="minorHAnsi" w:hAnsiTheme="minorHAnsi" w:cstheme="minorHAnsi"/>
                      <w:sz w:val="20"/>
                      <w:szCs w:val="22"/>
                      <w:lang w:val="el-GR"/>
                    </w:rPr>
                    <w:t xml:space="preserve"> </w:t>
                  </w:r>
                  <w:r w:rsidRPr="004D052B">
                    <w:rPr>
                      <w:rFonts w:asciiTheme="minorHAnsi" w:hAnsiTheme="minorHAnsi" w:cstheme="minorHAnsi"/>
                      <w:color w:val="000000" w:themeColor="text1"/>
                      <w:sz w:val="20"/>
                      <w:szCs w:val="22"/>
                      <w:lang w:val="el-GR"/>
                    </w:rPr>
                    <w:t xml:space="preserve">στηρίζεται σε γενικά παραδεκτές αρχές για να μπορεί να ελεγχθεί εύκολα και με ακρίβεια. Τα επιστημονικά στοιχεία (δεδομένα) που θα χρησιμοποιηθούν στη διπλωματική εργασία μπορεί να προέρχονται είτε από πληροφορίες που συλλέγει ο ίδιος ο φοιτητής, είτε από πληροφορίες που έχουν συλλέξει άλλοι. Οι πληροφορίες που συλλέγουν άλλοι βρίσκονται κυρίως σε βιβλία, άρθρα, δημοσιευμένες εκθέσεις, δημοσκοπήσεις, απογραφές και ηλεκτρονικές βάσεις δεδομένων. Τα δεδομένα που συλλέγει ο ίδιος ο φοιτητής προέρχονται κυρίως από ερωτηματολόγια, συνεντεύξεις, </w:t>
                  </w:r>
                  <w:proofErr w:type="spellStart"/>
                  <w:r w:rsidRPr="004D052B">
                    <w:rPr>
                      <w:rFonts w:asciiTheme="minorHAnsi" w:hAnsiTheme="minorHAnsi" w:cstheme="minorHAnsi"/>
                      <w:color w:val="000000" w:themeColor="text1"/>
                      <w:sz w:val="20"/>
                      <w:szCs w:val="22"/>
                      <w:lang w:val="el-GR"/>
                    </w:rPr>
                    <w:t>κ.ο.κ.</w:t>
                  </w:r>
                  <w:proofErr w:type="spellEnd"/>
                  <w:r w:rsidRPr="004D052B">
                    <w:rPr>
                      <w:rFonts w:asciiTheme="minorHAnsi" w:hAnsiTheme="minorHAnsi" w:cstheme="minorHAnsi"/>
                      <w:color w:val="000000" w:themeColor="text1"/>
                      <w:sz w:val="20"/>
                      <w:szCs w:val="22"/>
                      <w:lang w:val="el-GR"/>
                    </w:rPr>
                    <w:t xml:space="preserve"> Ο επιβλέπων καθηγητής, σε συνεργασία με τον μεταπτυχιακό φοιτητή, θα συστήσει ποια στοιχεία ή πληροφορίες είναι καταλληλότερα για την εκπόνηση της διπλωματικής εργασίας. Επίσης, θα συμβουλεύσει για το μηχανισμό και τις πρακτικές λεπτομέρειες της συλλογής των πρωτογενών και των δευτερογενών στοιχείων.</w:t>
                  </w:r>
                </w:p>
              </w:tc>
            </w:tr>
            <w:tr w:rsidR="004D052B" w:rsidRPr="00CB355D" w14:paraId="76480074"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29D1F245"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lastRenderedPageBreak/>
                    <w:t>3.2.6</w:t>
                  </w:r>
                  <w:r w:rsidRPr="004D052B">
                    <w:rPr>
                      <w:rFonts w:asciiTheme="minorHAnsi" w:hAnsiTheme="minorHAnsi" w:cstheme="minorHAnsi"/>
                      <w:sz w:val="22"/>
                      <w:szCs w:val="22"/>
                      <w:lang w:val="el-GR"/>
                    </w:rPr>
                    <w:tab/>
                    <w:t>Πώς κρίνετε τη χρηματοδότηση του Προγράμματος Μεταπτυχιακών Σπουδών;</w:t>
                  </w:r>
                </w:p>
              </w:tc>
            </w:tr>
            <w:tr w:rsidR="004D052B" w:rsidRPr="00CB355D" w14:paraId="4A895880"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4346559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Ποιες είναι οι πηγές χρηματοδότησης του Προγράμματος Μεταπτυχιακών Σπουδών;</w:t>
                  </w:r>
                </w:p>
                <w:p w14:paraId="7C4EF1B3"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hAnsiTheme="minorHAnsi" w:cstheme="minorHAnsi"/>
                      <w:color w:val="44546A" w:themeColor="text2"/>
                      <w:sz w:val="20"/>
                      <w:szCs w:val="22"/>
                      <w:lang w:val="el-GR"/>
                    </w:rPr>
                    <w:t xml:space="preserve">Η </w:t>
                  </w:r>
                  <w:r w:rsidRPr="004D052B">
                    <w:rPr>
                      <w:rFonts w:asciiTheme="minorHAnsi" w:hAnsiTheme="minorHAnsi" w:cstheme="minorHAnsi"/>
                      <w:color w:val="000000" w:themeColor="text1"/>
                      <w:sz w:val="20"/>
                      <w:szCs w:val="22"/>
                      <w:lang w:val="el-GR"/>
                    </w:rPr>
                    <w:t>χρηματοδότηση του ΔΠΜΣ, βασίζεται στα τέλη φοίτησης των φοιτητών. Αυτά ανέρχονται στο ποσό των</w:t>
                  </w:r>
                  <w:r w:rsidRPr="004D052B">
                    <w:rPr>
                      <w:rFonts w:asciiTheme="minorHAnsi" w:eastAsiaTheme="minorHAnsi" w:hAnsiTheme="minorHAnsi" w:cstheme="minorHAnsi"/>
                      <w:color w:val="000000" w:themeColor="text1"/>
                      <w:sz w:val="20"/>
                      <w:szCs w:val="22"/>
                      <w:lang w:val="el-GR"/>
                    </w:rPr>
                    <w:t xml:space="preserve"> 2.500€. Η καταβολή των τελών φοίτησης πραγματοποιείται ως εξής:</w:t>
                  </w:r>
                </w:p>
                <w:p w14:paraId="7B9B4A6C" w14:textId="77777777" w:rsidR="004D052B" w:rsidRPr="004D052B" w:rsidRDefault="004D052B" w:rsidP="004D052B">
                  <w:pPr>
                    <w:autoSpaceDE w:val="0"/>
                    <w:autoSpaceDN w:val="0"/>
                    <w:adjustRightInd w:val="0"/>
                    <w:rPr>
                      <w:rFonts w:asciiTheme="minorHAnsi" w:eastAsiaTheme="minorHAnsi" w:hAnsiTheme="minorHAnsi" w:cstheme="minorHAnsi"/>
                      <w:b/>
                      <w:bCs/>
                      <w:color w:val="000000" w:themeColor="text1"/>
                      <w:sz w:val="22"/>
                      <w:lang w:val="el-GR"/>
                    </w:rPr>
                  </w:pPr>
                  <w:r w:rsidRPr="004D052B">
                    <w:rPr>
                      <w:rFonts w:asciiTheme="minorHAnsi" w:eastAsiaTheme="minorHAnsi" w:hAnsiTheme="minorHAnsi" w:cstheme="minorHAnsi"/>
                      <w:b/>
                      <w:bCs/>
                      <w:color w:val="000000" w:themeColor="text1"/>
                      <w:sz w:val="20"/>
                      <w:szCs w:val="22"/>
                      <w:lang w:val="el-GR"/>
                    </w:rPr>
                    <w:t>Για τους εισακτέους του χειμερινού εξαμήνου:</w:t>
                  </w:r>
                </w:p>
                <w:p w14:paraId="0F830EBE"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Α. Καταβολή πρώτης δόσης ύψους 850€ πραγματοποιείται με την αποδοχή της θέσης και αποτελεί προϋπόθεση για την εγγραφή στο ΠΜΣ και όχι πέραν της 15ης Οκτωβρίου εκάστου έτους</w:t>
                  </w:r>
                </w:p>
                <w:p w14:paraId="31D94C17"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Β. Καταβολή δεύτερης δόσης ύψους 850€ πραγματοποιείται πριν την έναρξη του Β’ εξαμήνου και αποτελεί προϋπόθεση για την εγγραφή των φοιτητών στο Β’ εξάμηνο και όχι πέραν της 31</w:t>
                  </w:r>
                  <w:r w:rsidRPr="004D052B">
                    <w:rPr>
                      <w:rFonts w:asciiTheme="minorHAnsi" w:eastAsiaTheme="minorHAnsi" w:hAnsiTheme="minorHAnsi" w:cstheme="minorHAnsi"/>
                      <w:color w:val="000000" w:themeColor="text1"/>
                      <w:sz w:val="20"/>
                      <w:szCs w:val="22"/>
                      <w:vertAlign w:val="superscript"/>
                      <w:lang w:val="el-GR"/>
                    </w:rPr>
                    <w:t>ης</w:t>
                  </w:r>
                  <w:r w:rsidRPr="004D052B">
                    <w:rPr>
                      <w:rFonts w:asciiTheme="minorHAnsi" w:eastAsiaTheme="minorHAnsi" w:hAnsiTheme="minorHAnsi" w:cstheme="minorHAnsi"/>
                      <w:color w:val="000000" w:themeColor="text1"/>
                      <w:sz w:val="20"/>
                      <w:szCs w:val="22"/>
                      <w:lang w:val="el-GR"/>
                    </w:rPr>
                    <w:t xml:space="preserve"> Ιανουαρίου εκάστου έτους</w:t>
                  </w:r>
                </w:p>
                <w:p w14:paraId="7848E99D"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 xml:space="preserve">Γ. Καταβολή τρίτης δόσης ύψους 800€ πραγματοποιείται </w:t>
                  </w:r>
                  <w:proofErr w:type="spellStart"/>
                  <w:r w:rsidRPr="004D052B">
                    <w:rPr>
                      <w:rFonts w:asciiTheme="minorHAnsi" w:eastAsiaTheme="minorHAnsi" w:hAnsiTheme="minorHAnsi" w:cstheme="minorHAnsi"/>
                      <w:color w:val="000000" w:themeColor="text1"/>
                      <w:sz w:val="20"/>
                      <w:szCs w:val="22"/>
                      <w:lang w:val="el-GR"/>
                    </w:rPr>
                    <w:t>πρίν</w:t>
                  </w:r>
                  <w:proofErr w:type="spellEnd"/>
                  <w:r w:rsidRPr="004D052B">
                    <w:rPr>
                      <w:rFonts w:asciiTheme="minorHAnsi" w:eastAsiaTheme="minorHAnsi" w:hAnsiTheme="minorHAnsi" w:cstheme="minorHAnsi"/>
                      <w:color w:val="000000" w:themeColor="text1"/>
                      <w:sz w:val="20"/>
                      <w:szCs w:val="22"/>
                      <w:lang w:val="el-GR"/>
                    </w:rPr>
                    <w:t xml:space="preserve"> την έναρξη του Γ’ εξαμήνου και αποτελεί προϋπόθεση για την ανάληψη διπλωματικής εργασίας και όχι πέραν της 30ης Ιουνίου εκάστου έτους.</w:t>
                  </w:r>
                </w:p>
                <w:p w14:paraId="20373562" w14:textId="77777777" w:rsidR="004D052B" w:rsidRPr="004D052B" w:rsidRDefault="004D052B" w:rsidP="004D052B">
                  <w:pPr>
                    <w:autoSpaceDE w:val="0"/>
                    <w:autoSpaceDN w:val="0"/>
                    <w:adjustRightInd w:val="0"/>
                    <w:rPr>
                      <w:rFonts w:asciiTheme="minorHAnsi" w:eastAsiaTheme="minorHAnsi" w:hAnsiTheme="minorHAnsi" w:cstheme="minorHAnsi"/>
                      <w:b/>
                      <w:bCs/>
                      <w:color w:val="000000" w:themeColor="text1"/>
                      <w:sz w:val="22"/>
                      <w:lang w:val="el-GR"/>
                    </w:rPr>
                  </w:pPr>
                  <w:r w:rsidRPr="004D052B">
                    <w:rPr>
                      <w:rFonts w:asciiTheme="minorHAnsi" w:eastAsiaTheme="minorHAnsi" w:hAnsiTheme="minorHAnsi" w:cstheme="minorHAnsi"/>
                      <w:b/>
                      <w:bCs/>
                      <w:color w:val="000000" w:themeColor="text1"/>
                      <w:sz w:val="20"/>
                      <w:szCs w:val="22"/>
                      <w:lang w:val="el-GR"/>
                    </w:rPr>
                    <w:t>Για τους εισακτέους του εαρινού εξαμήνου:</w:t>
                  </w:r>
                </w:p>
                <w:p w14:paraId="0107A222"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Α. Καταβολή πρώτης δόσης ύψους 850€ πραγματοποιείται με την αποδοχή της θέσης και την εγγραφή στο ΠΜΣ και όχι πέραν της 31ης Ιανουαρίου εκάστου έτους</w:t>
                  </w:r>
                </w:p>
                <w:p w14:paraId="1CE3A84D"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Β. Καταβολή δεύτερης δόσης ύψους 850€ πραγματοποιείται πριν την έναρξη του Β’ εξαμήνου και αποτελεί προϋπόθεση για την εγγραφή των φοιτητών στο Β’ εξάμηνο και όχι πέραν της 30ης Ιουνίου εκάστου έτους.</w:t>
                  </w:r>
                </w:p>
                <w:p w14:paraId="64BC636B"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 xml:space="preserve">Γ. Καταβολή τρίτης δόσης ύψους 800€ πραγματοποιείται </w:t>
                  </w:r>
                  <w:proofErr w:type="spellStart"/>
                  <w:r w:rsidRPr="004D052B">
                    <w:rPr>
                      <w:rFonts w:asciiTheme="minorHAnsi" w:eastAsiaTheme="minorHAnsi" w:hAnsiTheme="minorHAnsi" w:cstheme="minorHAnsi"/>
                      <w:color w:val="000000" w:themeColor="text1"/>
                      <w:sz w:val="20"/>
                      <w:szCs w:val="22"/>
                      <w:lang w:val="el-GR"/>
                    </w:rPr>
                    <w:t>πρίν</w:t>
                  </w:r>
                  <w:proofErr w:type="spellEnd"/>
                  <w:r w:rsidRPr="004D052B">
                    <w:rPr>
                      <w:rFonts w:asciiTheme="minorHAnsi" w:eastAsiaTheme="minorHAnsi" w:hAnsiTheme="minorHAnsi" w:cstheme="minorHAnsi"/>
                      <w:color w:val="000000" w:themeColor="text1"/>
                      <w:sz w:val="20"/>
                      <w:szCs w:val="22"/>
                      <w:lang w:val="el-GR"/>
                    </w:rPr>
                    <w:t xml:space="preserve"> την έναρξη του Γ’ εξαμήνου και αποτελεί προϋπόθεση για την ανάληψη διπλωματικής εργασίας και όχι πέραν της 15ης Οκτωβρίου εκάστου έτους.</w:t>
                  </w:r>
                </w:p>
                <w:p w14:paraId="2A3EF639" w14:textId="77777777" w:rsidR="004D052B" w:rsidRPr="004D052B" w:rsidRDefault="004D052B" w:rsidP="004D052B">
                  <w:pPr>
                    <w:autoSpaceDE w:val="0"/>
                    <w:autoSpaceDN w:val="0"/>
                    <w:adjustRightInd w:val="0"/>
                    <w:rPr>
                      <w:rFonts w:asciiTheme="minorHAnsi" w:eastAsiaTheme="minorHAnsi" w:hAnsiTheme="minorHAnsi" w:cstheme="minorHAnsi"/>
                      <w:color w:val="000000" w:themeColor="text1"/>
                      <w:sz w:val="22"/>
                      <w:lang w:val="el-GR"/>
                    </w:rPr>
                  </w:pPr>
                  <w:r w:rsidRPr="004D052B">
                    <w:rPr>
                      <w:rFonts w:asciiTheme="minorHAnsi" w:eastAsiaTheme="minorHAnsi" w:hAnsiTheme="minorHAnsi" w:cstheme="minorHAnsi"/>
                      <w:color w:val="000000" w:themeColor="text1"/>
                      <w:sz w:val="20"/>
                      <w:szCs w:val="22"/>
                      <w:lang w:val="el-GR"/>
                    </w:rPr>
                    <w:t xml:space="preserve">Φοιτητής που δεν έχει ολοκληρώσει την καταβολή των τελών φοίτησης όπως αυτά περιγράφονται παραπάνω δεν έχει δικαίωμα συνέχισης των σπουδών και διαγράφεται από το ΔΠΜΣ με απόφαση της ΕΔΕ. </w:t>
                  </w:r>
                  <w:r w:rsidRPr="004D052B">
                    <w:rPr>
                      <w:rFonts w:asciiTheme="minorHAnsi" w:hAnsiTheme="minorHAnsi" w:cstheme="minorHAnsi"/>
                      <w:color w:val="000000" w:themeColor="text1"/>
                      <w:sz w:val="20"/>
                      <w:szCs w:val="22"/>
                      <w:lang w:val="el-GR"/>
                    </w:rPr>
                    <w:t xml:space="preserve">Η καταβολή των τελών φοίτησης γίνεται στον Ειδικό Λογαριασμό Κονδυλίων Έρευνας (Ε.Λ.Κ.Ε.) του ΔΙ.ΠΑ.Ε. ο οποίος είναι αρμόδιος για τη διαχείρισή τους. </w:t>
                  </w:r>
                </w:p>
                <w:p w14:paraId="4C78AB8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t>Πώς εξασφαλίζεται η βιωσιμότητα του Προγράμματος Μεταπτυχιακών Σπουδών;</w:t>
                  </w:r>
                </w:p>
                <w:p w14:paraId="4C59CE3C"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t xml:space="preserve">Η βιωσιμότητα του  ΔΠΜΣ εξασφαλίζεται από τους πόρους των τελών φοίτησης των φοιτητών. Εναλλακτικά μπορεί τα έξοδα λειτουργίας του ΔΠΜΣ να καλύπτονται από τον προϋπολογισμό του ΔΙΠΑΕ, τον προϋπολογισμό του Υπουργείου Παιδείας, Έρευνας </w:t>
                  </w:r>
                  <w:r w:rsidRPr="004D052B">
                    <w:rPr>
                      <w:rFonts w:asciiTheme="minorHAnsi" w:hAnsiTheme="minorHAnsi" w:cstheme="minorHAnsi"/>
                      <w:sz w:val="22"/>
                      <w:szCs w:val="22"/>
                      <w:lang w:val="el-GR"/>
                    </w:rPr>
                    <w:lastRenderedPageBreak/>
                    <w:t xml:space="preserve">και Θρησκευμάτων, από δωρεές, παροχές, κληροδοτήματα και κάθε είδους χορηγίες φορέων του δημόσιου τομέα, ή του ιδιωτικού τομέα, από πόρους από ερευνητικά προγράμματα, από πόρους από προγράμματα της Ευρωπαϊκής Ένωσης ή άλλων διεθνών οργανισμών, και από μέρος των εσόδων του Ε.Λ.Κ.Ε. του ΔΙΠΑΕ. </w:t>
                  </w:r>
                </w:p>
                <w:p w14:paraId="2C49AC5D"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color w:val="FF0000"/>
                      <w:lang w:val="el-GR"/>
                    </w:rPr>
                  </w:pPr>
                </w:p>
                <w:p w14:paraId="21663A16"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0"/>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18"/>
                      <w:szCs w:val="22"/>
                      <w:lang w:val="el-GR"/>
                    </w:rPr>
                    <w:t>Πώς χρησιμοποιούνται οι πόροι που διατίθενται στο Πρόγραμμα Μεταπτυχιακών Σπουδών;</w:t>
                  </w:r>
                </w:p>
                <w:p w14:paraId="69CF30B6"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Οι πόροι  διατίθενται για τη γραμματειακή κάλυψη, τις αμοιβές των διδασκόντων, την αγορά βιβλίων και άλλου διδακτικού υλικού και αγορά επιστημονικού υλικού και αναλωσίμων για την κάλυψη ερευνητικής δραστηριότητας στο πλαίσιο των μεταπτυχιακών εργασιών.  Αναλυτικά 70% διατίθεται για λειτουργικά έξοδα του προγράμματος τα οποία κατανέμονται σε δαπάνες διδασκαλίας, διοικητικής και τεχνικής υποστήριξης, μετακινήσεων, εξοπλισμού, λογισμικού, αναλώσιμων, χορήγησης υποτροφιών σε μεταπτυχιακούς φοιτητές και λοιπές δαπάνες. Οι δαπάνες αποζημίωσης του τακτικού διδακτικού, τεχνικού και διοικητικού προσωπικού των Ιδρυμάτων αφορά σε εργασία που υπερβαίνει τις κατά νόμο υποχρεώσεις τους. Το υπόλοιπο 30% διατίθεται στο Ίδρυμα για κάλυψη λειτουργικών εξόδων του Ιδρύματος.</w:t>
                  </w:r>
                </w:p>
                <w:p w14:paraId="4C8CA456"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p>
              </w:tc>
            </w:tr>
            <w:tr w:rsidR="004D052B" w:rsidRPr="00CB355D" w14:paraId="4967AA8A"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1214F780"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lastRenderedPageBreak/>
                    <w:t>3.2.7</w:t>
                  </w:r>
                  <w:r w:rsidRPr="004D052B">
                    <w:rPr>
                      <w:rFonts w:asciiTheme="minorHAnsi" w:hAnsiTheme="minorHAnsi" w:cstheme="minorHAnsi"/>
                      <w:sz w:val="22"/>
                      <w:szCs w:val="22"/>
                      <w:lang w:val="el-GR"/>
                    </w:rPr>
                    <w:tab/>
                    <w:t>Πώς κρίνετε τη διαδικασία επιλογής των μεταπτυχιακών φοιτητών;</w:t>
                  </w:r>
                </w:p>
              </w:tc>
            </w:tr>
            <w:tr w:rsidR="004D052B" w:rsidRPr="00CB355D" w14:paraId="19E2B460"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29063D16"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w:t>
                  </w:r>
                  <w:r w:rsidRPr="004D052B">
                    <w:rPr>
                      <w:rFonts w:asciiTheme="minorHAnsi" w:hAnsiTheme="minorHAnsi" w:cstheme="minorHAnsi"/>
                      <w:sz w:val="20"/>
                      <w:szCs w:val="20"/>
                      <w:lang w:val="el-GR"/>
                    </w:rPr>
                    <w:tab/>
                  </w:r>
                  <w:proofErr w:type="spellStart"/>
                  <w:r w:rsidRPr="004D052B">
                    <w:rPr>
                      <w:rFonts w:asciiTheme="minorHAnsi" w:hAnsiTheme="minorHAnsi" w:cstheme="minorHAnsi"/>
                      <w:sz w:val="20"/>
                      <w:szCs w:val="20"/>
                      <w:lang w:val="el-GR"/>
                    </w:rPr>
                    <w:t>Ποιά</w:t>
                  </w:r>
                  <w:proofErr w:type="spellEnd"/>
                  <w:r w:rsidRPr="004D052B">
                    <w:rPr>
                      <w:rFonts w:asciiTheme="minorHAnsi" w:hAnsiTheme="minorHAnsi" w:cstheme="minorHAnsi"/>
                      <w:sz w:val="20"/>
                      <w:szCs w:val="20"/>
                      <w:lang w:val="el-GR"/>
                    </w:rPr>
                    <w:t xml:space="preserve"> είναι η συγκεκριμένη διαδικασία επιλογής μεταπτυχιακών φοιτητών;</w:t>
                  </w:r>
                </w:p>
                <w:p w14:paraId="6F623D5F"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Η ΕΔΕ του ΔΠΜΣ αποφασίζει για το χρόνο δημοσίευσης στον Τύπο ή στο Διαδίκτυο σχετικής ανακοίνωσης-πρόσκλησης προς τους ενδιαφερόμενους υποψήφιους ανά κύκλο σπουδών, όπου προσδιορίζονται ο αριθμός των εισακτέων φοιτητών, τα απαιτούμενα προσόντα υποψηφίων για εισαγωγή στο ΔΠΜΣ, η προθεσμία και η διεύθυνση υποβολής των απαραίτητων δικαιολογητικών και ο γενικός τρόπος αξιολόγησης των υποψηφίων</w:t>
                  </w:r>
                </w:p>
                <w:p w14:paraId="26D9512F"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p>
                <w:p w14:paraId="7A0C52A9"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w:t>
                  </w:r>
                  <w:r w:rsidRPr="004D052B">
                    <w:rPr>
                      <w:rFonts w:asciiTheme="minorHAnsi" w:hAnsiTheme="minorHAnsi" w:cstheme="minorHAnsi"/>
                      <w:sz w:val="20"/>
                      <w:szCs w:val="20"/>
                      <w:lang w:val="el-GR"/>
                    </w:rPr>
                    <w:tab/>
                    <w:t xml:space="preserve">Με </w:t>
                  </w:r>
                  <w:proofErr w:type="spellStart"/>
                  <w:r w:rsidRPr="004D052B">
                    <w:rPr>
                      <w:rFonts w:asciiTheme="minorHAnsi" w:hAnsiTheme="minorHAnsi" w:cstheme="minorHAnsi"/>
                      <w:sz w:val="20"/>
                      <w:szCs w:val="20"/>
                      <w:lang w:val="el-GR"/>
                    </w:rPr>
                    <w:t>ποιά</w:t>
                  </w:r>
                  <w:proofErr w:type="spellEnd"/>
                  <w:r w:rsidRPr="004D052B">
                    <w:rPr>
                      <w:rFonts w:asciiTheme="minorHAnsi" w:hAnsiTheme="minorHAnsi" w:cstheme="minorHAnsi"/>
                      <w:sz w:val="20"/>
                      <w:szCs w:val="20"/>
                      <w:lang w:val="el-GR"/>
                    </w:rPr>
                    <w:t xml:space="preserve"> συγκεκριμένα κριτήρια επιλέγονται οι μεταπτυχιακοί φοιτητές;</w:t>
                  </w:r>
                </w:p>
                <w:p w14:paraId="45CC0E63"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Οι υποψήφιοι του μεταπτυχιακού υποβάλουν αίτηση στη γραμματεία του Δ.Π.Μ.Σ. Παράλληλα με την αίτηση καταθέτουν και τα δικαιολογητικά που υποστηρίζουν τα αναγραφόμενα στην αίτησή τους. Τα κριτήρια επιλογής των υποψηφίων είναι συγκεκριμένα, ποσοτικά και ποιοτικά και γίνονται γνωστά στους υποψηφίους με την προκήρυξη του Δ.Π.Μ.Σ.</w:t>
                  </w:r>
                </w:p>
                <w:p w14:paraId="4050C282"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Α) Ποσοτικά κριτήρια:</w:t>
                  </w:r>
                </w:p>
                <w:p w14:paraId="7542C732"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Γενικός βαθμός πτυχίου</w:t>
                  </w:r>
                </w:p>
                <w:p w14:paraId="1DE0BE6E"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Β) Ποιοτικά κριτήρια:</w:t>
                  </w:r>
                </w:p>
                <w:p w14:paraId="51F63FC7"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Α.Ε.Ι. και Τμήμα προέλευσης</w:t>
                  </w:r>
                </w:p>
                <w:p w14:paraId="6EF98983"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Εργασιακή ή/και ερευνητική εμπειρία</w:t>
                  </w:r>
                </w:p>
                <w:p w14:paraId="761D46B8"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Καλή γνώση της Αγγλικής γλώσσας (τουλάχιστον Β1)</w:t>
                  </w:r>
                </w:p>
                <w:p w14:paraId="5C2F02D8"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Επίσης, λαμβάνεται υπόψη η γνώση άλλης ή άλλων ξένων γλωσσών</w:t>
                  </w:r>
                </w:p>
                <w:p w14:paraId="128CF801"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Συστατικές επιστολές από μέλη Ε.Π. και Δ.Ε.Π. των Α.Ε.Ι. ή από εργοδότη σε κλειστό φάκελο.</w:t>
                  </w:r>
                </w:p>
                <w:p w14:paraId="4513088B"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Γ) Κριτήρια Γλωσσομάθειας</w:t>
                  </w:r>
                </w:p>
                <w:p w14:paraId="063B8F98"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Ένα κριτήριο είναι η επαρκής γνώση της αγγλικής γλώσσας. Η καλή γνώση στα Αγγλικά πιστοποιείται με έναν από τους παρακάτω τρόπους ή με συνδυασμό τους:</w:t>
                  </w:r>
                </w:p>
                <w:p w14:paraId="36007E8E"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1. Πιστοποιητικό γλωσσομάθειας στα Αγγλικά επιπέδου Β1 του ΥΠΕΠΘ ή άλλων φορέων αναγνωρισμένων από τον Α.Σ.Ε.Π. (π.χ. First </w:t>
                  </w:r>
                  <w:proofErr w:type="spellStart"/>
                  <w:r w:rsidRPr="004D052B">
                    <w:rPr>
                      <w:rFonts w:asciiTheme="minorHAnsi" w:hAnsiTheme="minorHAnsi" w:cstheme="minorHAnsi"/>
                      <w:sz w:val="20"/>
                      <w:szCs w:val="20"/>
                      <w:lang w:val="el-GR"/>
                    </w:rPr>
                    <w:t>Certificate</w:t>
                  </w:r>
                  <w:proofErr w:type="spellEnd"/>
                  <w:r w:rsidRPr="004D052B">
                    <w:rPr>
                      <w:rFonts w:asciiTheme="minorHAnsi" w:hAnsiTheme="minorHAnsi" w:cstheme="minorHAnsi"/>
                      <w:sz w:val="20"/>
                      <w:szCs w:val="20"/>
                      <w:lang w:val="el-GR"/>
                    </w:rPr>
                    <w:t xml:space="preserve"> in </w:t>
                  </w:r>
                  <w:proofErr w:type="spellStart"/>
                  <w:r w:rsidRPr="004D052B">
                    <w:rPr>
                      <w:rFonts w:asciiTheme="minorHAnsi" w:hAnsiTheme="minorHAnsi" w:cstheme="minorHAnsi"/>
                      <w:sz w:val="20"/>
                      <w:szCs w:val="20"/>
                      <w:lang w:val="el-GR"/>
                    </w:rPr>
                    <w:t>English</w:t>
                  </w:r>
                  <w:proofErr w:type="spellEnd"/>
                  <w:r w:rsidRPr="004D052B">
                    <w:rPr>
                      <w:rFonts w:asciiTheme="minorHAnsi" w:hAnsiTheme="minorHAnsi" w:cstheme="minorHAnsi"/>
                      <w:sz w:val="20"/>
                      <w:szCs w:val="20"/>
                      <w:lang w:val="el-GR"/>
                    </w:rPr>
                    <w:t xml:space="preserve"> Cambridge ή </w:t>
                  </w:r>
                  <w:proofErr w:type="spellStart"/>
                  <w:r w:rsidRPr="004D052B">
                    <w:rPr>
                      <w:rFonts w:asciiTheme="minorHAnsi" w:hAnsiTheme="minorHAnsi" w:cstheme="minorHAnsi"/>
                      <w:sz w:val="20"/>
                      <w:szCs w:val="20"/>
                      <w:lang w:val="el-GR"/>
                    </w:rPr>
                    <w:t>Michigan</w:t>
                  </w:r>
                  <w:proofErr w:type="spellEnd"/>
                  <w:r w:rsidRPr="004D052B">
                    <w:rPr>
                      <w:rFonts w:asciiTheme="minorHAnsi" w:hAnsiTheme="minorHAnsi" w:cstheme="minorHAnsi"/>
                      <w:sz w:val="20"/>
                      <w:szCs w:val="20"/>
                      <w:lang w:val="el-GR"/>
                    </w:rPr>
                    <w:t xml:space="preserve"> </w:t>
                  </w:r>
                  <w:proofErr w:type="spellStart"/>
                  <w:r w:rsidRPr="004D052B">
                    <w:rPr>
                      <w:rFonts w:asciiTheme="minorHAnsi" w:hAnsiTheme="minorHAnsi" w:cstheme="minorHAnsi"/>
                      <w:sz w:val="20"/>
                      <w:szCs w:val="20"/>
                      <w:lang w:val="el-GR"/>
                    </w:rPr>
                    <w:t>κλπ</w:t>
                  </w:r>
                  <w:proofErr w:type="spellEnd"/>
                  <w:r w:rsidRPr="004D052B">
                    <w:rPr>
                      <w:rFonts w:asciiTheme="minorHAnsi" w:hAnsiTheme="minorHAnsi" w:cstheme="minorHAnsi"/>
                      <w:sz w:val="20"/>
                      <w:szCs w:val="20"/>
                      <w:lang w:val="el-GR"/>
                    </w:rPr>
                    <w:t>)</w:t>
                  </w:r>
                </w:p>
                <w:p w14:paraId="4C03DA3D"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2. Προσωπική συνέντευξη στα Αγγλικά</w:t>
                  </w:r>
                </w:p>
                <w:p w14:paraId="4AD82908"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3. Προηγούμενες σπουδές σε Α.Ε.Ι. στην Αγγλική γλώσσα</w:t>
                  </w:r>
                </w:p>
                <w:p w14:paraId="61AAEDB3"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4. Για τους αλλοδαπούς φοιτητές η πολύ καλή γνώση της ελληνικής γλώσσας αποδεικνύεται με πιστοποιητικό γλωσσομάθειας στα Ελληνικά του ΥΠΕΠΘ ή άλλων φορέων αναγνωρισμένων από τον ΑΣΕΠ.</w:t>
                  </w:r>
                </w:p>
                <w:p w14:paraId="756DC50A"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lastRenderedPageBreak/>
                    <w:t xml:space="preserve">Η ΕΔΕ μπορεί να αποφασίσει, μετά από σύμφωνη γνώμη του Διευθυντή του Δ.Π.Μ.Σ., τη διεξαγωγή πρόσθετων (εσωτερικών) εξετάσεων. Την ύλη και το χρόνο των εξετάσεων αυτών καθορίζει η ΕΔΕ. </w:t>
                  </w:r>
                </w:p>
                <w:p w14:paraId="0F2D08BF"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w:t>
                  </w:r>
                  <w:r w:rsidRPr="004D052B">
                    <w:rPr>
                      <w:rFonts w:asciiTheme="minorHAnsi" w:hAnsiTheme="minorHAnsi" w:cstheme="minorHAnsi"/>
                      <w:sz w:val="20"/>
                      <w:szCs w:val="20"/>
                      <w:lang w:val="el-GR"/>
                    </w:rPr>
                    <w:tab/>
                  </w:r>
                  <w:proofErr w:type="spellStart"/>
                  <w:r w:rsidRPr="004D052B">
                    <w:rPr>
                      <w:rFonts w:asciiTheme="minorHAnsi" w:hAnsiTheme="minorHAnsi" w:cstheme="minorHAnsi"/>
                      <w:sz w:val="20"/>
                      <w:szCs w:val="20"/>
                      <w:lang w:val="el-GR"/>
                    </w:rPr>
                    <w:t>Ποιό</w:t>
                  </w:r>
                  <w:proofErr w:type="spellEnd"/>
                  <w:r w:rsidRPr="004D052B">
                    <w:rPr>
                      <w:rFonts w:asciiTheme="minorHAnsi" w:hAnsiTheme="minorHAnsi" w:cstheme="minorHAnsi"/>
                      <w:sz w:val="20"/>
                      <w:szCs w:val="20"/>
                      <w:lang w:val="el-GR"/>
                    </w:rPr>
                    <w:t xml:space="preserve"> είναι το ποσοστό αποδοχής υποψηφίων μεταπτυχιακών φοιτητών; </w:t>
                  </w:r>
                </w:p>
                <w:p w14:paraId="4DB54175"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Το ποσοστό αποδοχής υποψηφίων μεταπτυχιακών φοιτητών ανέρχεται στο 70% των αιτήσεων εισαγωγής. </w:t>
                  </w:r>
                </w:p>
                <w:p w14:paraId="3D9CF694"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w:t>
                  </w:r>
                  <w:r w:rsidRPr="004D052B">
                    <w:rPr>
                      <w:rFonts w:asciiTheme="minorHAnsi" w:hAnsiTheme="minorHAnsi" w:cstheme="minorHAnsi"/>
                      <w:sz w:val="20"/>
                      <w:szCs w:val="20"/>
                      <w:lang w:val="el-GR"/>
                    </w:rPr>
                    <w:tab/>
                    <w:t>Πώς δημοσιοποιείται η διαδικασία, τα κριτήρια και τα αποτελέσματα της επιλογής φοιτητών;</w:t>
                  </w:r>
                </w:p>
                <w:p w14:paraId="49AC53C5"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διαδικασία υποβολής αίτησης καθώς και ο πίνακας </w:t>
                  </w:r>
                  <w:proofErr w:type="spellStart"/>
                  <w:r w:rsidRPr="004D052B">
                    <w:rPr>
                      <w:rFonts w:asciiTheme="minorHAnsi" w:hAnsiTheme="minorHAnsi" w:cstheme="minorHAnsi"/>
                      <w:sz w:val="20"/>
                      <w:szCs w:val="20"/>
                      <w:lang w:val="el-GR"/>
                    </w:rPr>
                    <w:t>μοριοδότησης</w:t>
                  </w:r>
                  <w:proofErr w:type="spellEnd"/>
                  <w:r w:rsidRPr="004D052B">
                    <w:rPr>
                      <w:rFonts w:asciiTheme="minorHAnsi" w:hAnsiTheme="minorHAnsi" w:cstheme="minorHAnsi"/>
                      <w:sz w:val="20"/>
                      <w:szCs w:val="20"/>
                      <w:lang w:val="el-GR"/>
                    </w:rPr>
                    <w:t xml:space="preserve"> συμπεριλαμβάνονται στην προκήρυξη υποψηφιότητας η οποία δημοσιεύεται στην ιστοσελίδα του προγράμματος. Αντίστοιχα τα αποτελέσματα δημοσιοποιούνται τόσο στην σελίδα του προγράμματος με σεβασμό στον κανονισμό προστασίας προσωπικών δεδομένων καθώς και με προσωπικό μήνυμα στον κάθε φοιτητή/ φοιτήτρια. Οι επιτυχόντες υποψήφιοι ενημερώνονται γραπτώς από τη Γραμματεία και καλούνται να απαντήσουν εντός </w:t>
                  </w:r>
                  <w:proofErr w:type="spellStart"/>
                  <w:r w:rsidRPr="004D052B">
                    <w:rPr>
                      <w:rFonts w:asciiTheme="minorHAnsi" w:hAnsiTheme="minorHAnsi" w:cstheme="minorHAnsi"/>
                      <w:sz w:val="20"/>
                      <w:szCs w:val="20"/>
                      <w:lang w:val="el-GR"/>
                    </w:rPr>
                    <w:t>ευλόγου</w:t>
                  </w:r>
                  <w:proofErr w:type="spellEnd"/>
                  <w:r w:rsidRPr="004D052B">
                    <w:rPr>
                      <w:rFonts w:asciiTheme="minorHAnsi" w:hAnsiTheme="minorHAnsi" w:cstheme="minorHAnsi"/>
                      <w:sz w:val="20"/>
                      <w:szCs w:val="20"/>
                      <w:lang w:val="el-GR"/>
                    </w:rPr>
                    <w:t xml:space="preserve"> χρονικού διαστήματος (5 ημερών) αν αποδέχονται ή όχι την ένταξή τους στο Δ.Π.Μ.Σ. αφού πρώτα αποδεχθούν τους όρους λειτουργίας του. Η μη απάντηση από επιλεγέντα υποψήφιο μέσα στην παραπάνω προθεσμία ισοδυναμεί με άρνηση αποδοχής. Σε περίπτωση αρνήσεων η γραμματεία ενημερώνει τους αμέσως επόμενους στη σειρά αξιολόγησης υποψηφίους. Οι μεταπτυχιακοί φοιτητές εγγράφονται στη γραμματεία του Δ.Π.Μ.Σ. προσκομίζοντας τα απαραίτητα δικαιολογητικά.</w:t>
                  </w:r>
                </w:p>
                <w:p w14:paraId="73169BC2"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w:t>
                  </w:r>
                  <w:r w:rsidRPr="004D052B">
                    <w:rPr>
                      <w:rFonts w:asciiTheme="minorHAnsi" w:hAnsiTheme="minorHAnsi" w:cstheme="minorHAnsi"/>
                      <w:sz w:val="20"/>
                      <w:szCs w:val="20"/>
                      <w:lang w:val="el-GR"/>
                    </w:rPr>
                    <w:tab/>
                    <w:t>Πώς διασφαλίζεται η αποτελεσματικότητα και διαφάνεια της διαδικασίας επιλογής φοιτητών;</w:t>
                  </w:r>
                </w:p>
                <w:p w14:paraId="45625098"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ΕΔΕ αξιολογεί τους υποψηφίους για το Δ.Π.Μ.Σ. σύμφωνα με </w:t>
                  </w:r>
                  <w:proofErr w:type="spellStart"/>
                  <w:r w:rsidRPr="004D052B">
                    <w:rPr>
                      <w:rFonts w:asciiTheme="minorHAnsi" w:hAnsiTheme="minorHAnsi" w:cstheme="minorHAnsi"/>
                      <w:sz w:val="20"/>
                      <w:szCs w:val="20"/>
                      <w:lang w:val="el-GR"/>
                    </w:rPr>
                    <w:t>τo</w:t>
                  </w:r>
                  <w:proofErr w:type="spellEnd"/>
                  <w:r w:rsidRPr="004D052B">
                    <w:rPr>
                      <w:rFonts w:asciiTheme="minorHAnsi" w:hAnsiTheme="minorHAnsi" w:cstheme="minorHAnsi"/>
                      <w:sz w:val="20"/>
                      <w:szCs w:val="20"/>
                      <w:lang w:val="el-GR"/>
                    </w:rPr>
                    <w:t xml:space="preserve"> Ν. 3549/08 αρθρ.4, παρ.1. Η διαδικασία επιλογής των εισακτέων γίνεται με εξειδικευμένη μεθοδολογία με την οποία </w:t>
                  </w:r>
                  <w:proofErr w:type="spellStart"/>
                  <w:r w:rsidRPr="004D052B">
                    <w:rPr>
                      <w:rFonts w:asciiTheme="minorHAnsi" w:hAnsiTheme="minorHAnsi" w:cstheme="minorHAnsi"/>
                      <w:sz w:val="20"/>
                      <w:szCs w:val="20"/>
                      <w:lang w:val="el-GR"/>
                    </w:rPr>
                    <w:t>μοριοδοτούνται</w:t>
                  </w:r>
                  <w:proofErr w:type="spellEnd"/>
                  <w:r w:rsidRPr="004D052B">
                    <w:rPr>
                      <w:rFonts w:asciiTheme="minorHAnsi" w:hAnsiTheme="minorHAnsi" w:cstheme="minorHAnsi"/>
                      <w:sz w:val="20"/>
                      <w:szCs w:val="20"/>
                      <w:lang w:val="el-GR"/>
                    </w:rPr>
                    <w:t xml:space="preserve"> τα προσόντα των υποψηφίων. Τα κριτήρια που </w:t>
                  </w:r>
                  <w:proofErr w:type="spellStart"/>
                  <w:r w:rsidRPr="004D052B">
                    <w:rPr>
                      <w:rFonts w:asciiTheme="minorHAnsi" w:hAnsiTheme="minorHAnsi" w:cstheme="minorHAnsi"/>
                      <w:sz w:val="20"/>
                      <w:szCs w:val="20"/>
                      <w:lang w:val="el-GR"/>
                    </w:rPr>
                    <w:t>ποσοτικοποιούνται</w:t>
                  </w:r>
                  <w:proofErr w:type="spellEnd"/>
                  <w:r w:rsidRPr="004D052B">
                    <w:rPr>
                      <w:rFonts w:asciiTheme="minorHAnsi" w:hAnsiTheme="minorHAnsi" w:cstheme="minorHAnsi"/>
                      <w:sz w:val="20"/>
                      <w:szCs w:val="20"/>
                      <w:lang w:val="el-GR"/>
                    </w:rPr>
                    <w:t xml:space="preserve"> μέσω </w:t>
                  </w:r>
                  <w:proofErr w:type="spellStart"/>
                  <w:r w:rsidRPr="004D052B">
                    <w:rPr>
                      <w:rFonts w:asciiTheme="minorHAnsi" w:hAnsiTheme="minorHAnsi" w:cstheme="minorHAnsi"/>
                      <w:sz w:val="20"/>
                      <w:szCs w:val="20"/>
                      <w:lang w:val="el-GR"/>
                    </w:rPr>
                    <w:t>μοριοδότησης</w:t>
                  </w:r>
                  <w:proofErr w:type="spellEnd"/>
                  <w:r w:rsidRPr="004D052B">
                    <w:rPr>
                      <w:rFonts w:asciiTheme="minorHAnsi" w:hAnsiTheme="minorHAnsi" w:cstheme="minorHAnsi"/>
                      <w:sz w:val="20"/>
                      <w:szCs w:val="20"/>
                      <w:lang w:val="el-GR"/>
                    </w:rPr>
                    <w:t>, είναι:</w:t>
                  </w:r>
                </w:p>
                <w:p w14:paraId="67BABF71"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Α/Α Κριτήριο Αξιολόγησης Ανώτατα</w:t>
                  </w:r>
                </w:p>
                <w:p w14:paraId="024F454B"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Μόρια</w:t>
                  </w:r>
                </w:p>
                <w:p w14:paraId="36220FA9"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1 Γενικός βαθμός πτυχίου (1 μόριο </w:t>
                  </w:r>
                  <w:proofErr w:type="spellStart"/>
                  <w:r w:rsidRPr="004D052B">
                    <w:rPr>
                      <w:rFonts w:asciiTheme="minorHAnsi" w:hAnsiTheme="minorHAnsi" w:cstheme="minorHAnsi"/>
                      <w:sz w:val="20"/>
                      <w:szCs w:val="20"/>
                      <w:lang w:val="el-GR"/>
                    </w:rPr>
                    <w:t>ανα</w:t>
                  </w:r>
                  <w:proofErr w:type="spellEnd"/>
                  <w:r w:rsidRPr="004D052B">
                    <w:rPr>
                      <w:rFonts w:asciiTheme="minorHAnsi" w:hAnsiTheme="minorHAnsi" w:cstheme="minorHAnsi"/>
                      <w:sz w:val="20"/>
                      <w:szCs w:val="20"/>
                      <w:lang w:val="el-GR"/>
                    </w:rPr>
                    <w:t xml:space="preserve"> βαθμό) </w:t>
                  </w:r>
                </w:p>
                <w:p w14:paraId="53BF8FD3"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2 Βαθμολογία μαθημάτων συναφή με το γνωστικό αντικείμενο </w:t>
                  </w:r>
                </w:p>
                <w:p w14:paraId="76FD82CB"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3 Συστατικές επιστολές (5 μόρια η κάθε μία) </w:t>
                  </w:r>
                </w:p>
                <w:p w14:paraId="768F8A39"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4 Η κατοχή πτυχίων στην Αγγλική γλώσσα ανώτερου επιπέδου από αυτό που συνιστά την προϋπόθεση συμμετοχής (Β2 5 μόρια, Γ1 – Γ2 10 μόρια)</w:t>
                  </w:r>
                </w:p>
                <w:p w14:paraId="7BB69CDF"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5 Η καλή γνώση μιας επιπλέον ξένης γλώσσας εκτός των Αγγλικών (Β2 5 μόρια, Γ1 – Γ2 10 μόρια)</w:t>
                  </w:r>
                </w:p>
                <w:p w14:paraId="27AD1412"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6 Μεταπτυχιακός (5 μόρια) ή Διδακτορικός τίτλος σπουδών (10 μόρια) </w:t>
                  </w:r>
                </w:p>
                <w:p w14:paraId="35E7B029"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7 Συναφής ερευνητική δραστηριότητα (εάν υπάρχει), π.χ. ερευνητικές εργασίες σε περιοδικά και συνέδρια, σχετικές με το αντικείμενο, συμμετοχή σε ερευνητικά έργα κ.λπ. (1 μόριο </w:t>
                  </w:r>
                  <w:proofErr w:type="spellStart"/>
                  <w:r w:rsidRPr="004D052B">
                    <w:rPr>
                      <w:rFonts w:asciiTheme="minorHAnsi" w:hAnsiTheme="minorHAnsi" w:cstheme="minorHAnsi"/>
                      <w:sz w:val="20"/>
                      <w:szCs w:val="20"/>
                      <w:lang w:val="el-GR"/>
                    </w:rPr>
                    <w:t>ανα</w:t>
                  </w:r>
                  <w:proofErr w:type="spellEnd"/>
                  <w:r w:rsidRPr="004D052B">
                    <w:rPr>
                      <w:rFonts w:asciiTheme="minorHAnsi" w:hAnsiTheme="minorHAnsi" w:cstheme="minorHAnsi"/>
                      <w:sz w:val="20"/>
                      <w:szCs w:val="20"/>
                      <w:lang w:val="el-GR"/>
                    </w:rPr>
                    <w:t xml:space="preserve"> δημοσίευση ή ερευνητικό έργο με μέγιστο τα 10 μόρια)</w:t>
                  </w:r>
                </w:p>
                <w:p w14:paraId="145DE286"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8 Συνέντευξη 30</w:t>
                  </w:r>
                </w:p>
                <w:p w14:paraId="70C7E90C"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0"/>
                      <w:szCs w:val="20"/>
                      <w:lang w:val="el-GR"/>
                    </w:rPr>
                  </w:pPr>
                  <w:r w:rsidRPr="004D052B">
                    <w:rPr>
                      <w:rFonts w:asciiTheme="minorHAnsi" w:hAnsiTheme="minorHAnsi" w:cstheme="minorHAnsi"/>
                      <w:sz w:val="20"/>
                      <w:szCs w:val="20"/>
                      <w:lang w:val="el-GR"/>
                    </w:rPr>
                    <w:t>ΣΥΝΟΛΟ 100</w:t>
                  </w:r>
                </w:p>
                <w:p w14:paraId="40445E4E" w14:textId="77777777" w:rsidR="004D052B" w:rsidRPr="004D052B" w:rsidRDefault="004D052B" w:rsidP="004D052B">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lang w:val="el-GR"/>
                    </w:rPr>
                  </w:pPr>
                  <w:r w:rsidRPr="004D052B">
                    <w:rPr>
                      <w:rFonts w:asciiTheme="minorHAnsi" w:hAnsiTheme="minorHAnsi" w:cstheme="minorHAnsi"/>
                      <w:sz w:val="20"/>
                      <w:szCs w:val="20"/>
                      <w:lang w:val="el-GR"/>
                    </w:rPr>
                    <w:t>Στο τέλος της αξιολόγησης η ΕΔΕ καταρτίζει τον κατάλογο των υποψηφίων με βάση την τελική βαθμολογία κάθε υποψηφίου. Ο πίνακας επιτυχόντων επικυρώνεται από την ΕΔΕ με τη σύμφωνη εισήγηση του Διευθυντή του Δ.Π.Μ.Σ</w:t>
                  </w:r>
                </w:p>
              </w:tc>
            </w:tr>
            <w:tr w:rsidR="004D052B" w:rsidRPr="00CB355D" w14:paraId="76DC4314"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292E78C7"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2"/>
                      <w:szCs w:val="22"/>
                      <w:lang w:val="el-GR"/>
                    </w:rPr>
                    <w:lastRenderedPageBreak/>
                    <w:t>3.2.8</w:t>
                  </w:r>
                  <w:r w:rsidRPr="004D052B">
                    <w:rPr>
                      <w:rFonts w:asciiTheme="minorHAnsi" w:hAnsiTheme="minorHAnsi" w:cstheme="minorHAnsi"/>
                      <w:sz w:val="22"/>
                      <w:szCs w:val="22"/>
                      <w:lang w:val="el-GR"/>
                    </w:rPr>
                    <w:tab/>
                    <w:t>Πώς κρίνετε τη διεθνή διάσταση του Προγράμματος Μεταπτυχιακών Σπουδών;</w:t>
                  </w:r>
                </w:p>
              </w:tc>
            </w:tr>
            <w:tr w:rsidR="004D052B" w:rsidRPr="00CB355D" w14:paraId="35727DEB" w14:textId="77777777" w:rsidTr="00FA46DC">
              <w:tc>
                <w:tcPr>
                  <w:tcW w:w="8357" w:type="dxa"/>
                  <w:tcBorders>
                    <w:top w:val="single" w:sz="4" w:space="0" w:color="auto"/>
                    <w:left w:val="single" w:sz="4" w:space="0" w:color="auto"/>
                    <w:bottom w:val="single" w:sz="4" w:space="0" w:color="auto"/>
                    <w:right w:val="single" w:sz="4" w:space="0" w:color="auto"/>
                  </w:tcBorders>
                  <w:shd w:val="clear" w:color="auto" w:fill="auto"/>
                </w:tcPr>
                <w:p w14:paraId="7B065FD5"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2"/>
                      <w:szCs w:val="22"/>
                      <w:lang w:val="el-GR"/>
                    </w:rPr>
                    <w:t>•</w:t>
                  </w:r>
                  <w:r w:rsidRPr="004D052B">
                    <w:rPr>
                      <w:rFonts w:asciiTheme="minorHAnsi" w:hAnsiTheme="minorHAnsi" w:cstheme="minorHAnsi"/>
                      <w:sz w:val="22"/>
                      <w:szCs w:val="22"/>
                      <w:lang w:val="el-GR"/>
                    </w:rPr>
                    <w:tab/>
                  </w:r>
                  <w:r w:rsidRPr="004D052B">
                    <w:rPr>
                      <w:rFonts w:asciiTheme="minorHAnsi" w:hAnsiTheme="minorHAnsi" w:cstheme="minorHAnsi"/>
                      <w:sz w:val="20"/>
                      <w:szCs w:val="22"/>
                      <w:lang w:val="el-GR"/>
                    </w:rPr>
                    <w:t>Υπάρχει συμμετοχή διδασκόντων από το εξωτερικό; Σε ποιο ποσοστό ;</w:t>
                  </w:r>
                </w:p>
                <w:p w14:paraId="3E975B1A"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Όχι, δεν υπάρχουν διδάσκοντες από το εξωτερικό</w:t>
                  </w:r>
                </w:p>
                <w:p w14:paraId="4F8EBD80"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Υπάρχει συμμετοχή αλλοδαπών φοιτητών (απόλυτος αριθμός και ποσοστό);</w:t>
                  </w:r>
                </w:p>
                <w:p w14:paraId="3208B529"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Όχι, δεν υπάρχει συμμετοχή αλλοδαπών φοιτητών.</w:t>
                  </w:r>
                </w:p>
                <w:p w14:paraId="131AC1AF"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Πόσα και ποια μαθήματα διδάσκονται (και) σε ξένη γλώσσα;</w:t>
                  </w:r>
                </w:p>
                <w:p w14:paraId="04851D9C"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lastRenderedPageBreak/>
                    <w:t>Η επίσημη γλώσσα διδασκαλίας του ΔΠΜΣ είναι η Ελληνική και όλα τα μαθήματα διδάσκονται στην Ελληνική γλώσσα.</w:t>
                  </w:r>
                </w:p>
                <w:p w14:paraId="01CDA4A5"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Υπάρχουν συμφωνίες συνεργασίας με ιδρύματα και φορείς του εξωτερικού;</w:t>
                  </w:r>
                </w:p>
                <w:p w14:paraId="4931FF8B"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Όχι, δεν υπάρχουν συμφωνίες συνεργασίας με ιδρύματα και φορείς του εξωτερικού</w:t>
                  </w:r>
                </w:p>
                <w:p w14:paraId="1E255AC8"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lang w:val="el-GR"/>
                    </w:rPr>
                  </w:pPr>
                  <w:r w:rsidRPr="004D052B">
                    <w:rPr>
                      <w:rFonts w:asciiTheme="minorHAnsi" w:hAnsiTheme="minorHAnsi" w:cstheme="minorHAnsi"/>
                      <w:sz w:val="20"/>
                      <w:szCs w:val="22"/>
                      <w:lang w:val="el-GR"/>
                    </w:rPr>
                    <w:t>•</w:t>
                  </w:r>
                  <w:r w:rsidRPr="004D052B">
                    <w:rPr>
                      <w:rFonts w:asciiTheme="minorHAnsi" w:hAnsiTheme="minorHAnsi" w:cstheme="minorHAnsi"/>
                      <w:sz w:val="20"/>
                      <w:szCs w:val="22"/>
                      <w:lang w:val="el-GR"/>
                    </w:rPr>
                    <w:tab/>
                    <w:t>Υπάρχουν διεθνείς διακρίσεις του Προγράμματος Μεταπτυχιακών Σπουδών; Ποιες;</w:t>
                  </w:r>
                </w:p>
                <w:p w14:paraId="1A1868A0" w14:textId="77777777" w:rsidR="004D052B" w:rsidRPr="004D052B" w:rsidRDefault="004D052B" w:rsidP="004D052B">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lang w:val="el-GR"/>
                    </w:rPr>
                  </w:pPr>
                  <w:r w:rsidRPr="004D052B">
                    <w:rPr>
                      <w:rFonts w:asciiTheme="minorHAnsi" w:hAnsiTheme="minorHAnsi" w:cstheme="minorHAnsi"/>
                      <w:sz w:val="20"/>
                      <w:szCs w:val="22"/>
                      <w:lang w:val="el-GR"/>
                    </w:rPr>
                    <w:t>Όχι, δεν υπάρχουν διεθνείς διακρίσεις του Προγράμματος Μεταπτυχιακών Σπουδών</w:t>
                  </w:r>
                </w:p>
              </w:tc>
            </w:tr>
          </w:tbl>
          <w:p w14:paraId="04557844" w14:textId="77777777" w:rsidR="004D052B" w:rsidRPr="004D052B" w:rsidRDefault="004D052B" w:rsidP="004D052B">
            <w:pPr>
              <w:rPr>
                <w:lang w:val="el-GR"/>
              </w:rPr>
            </w:pPr>
          </w:p>
          <w:p w14:paraId="5DF37EA6" w14:textId="77777777" w:rsidR="004D052B" w:rsidRPr="004D052B" w:rsidRDefault="004D052B" w:rsidP="004D052B">
            <w:pPr>
              <w:rPr>
                <w:lang w:val="el-GR"/>
              </w:rPr>
            </w:pPr>
            <w:r w:rsidRPr="004D052B">
              <w:rPr>
                <w:lang w:val="el-GR"/>
              </w:rPr>
              <w:br w:type="page"/>
            </w:r>
          </w:p>
          <w:p w14:paraId="614E9E1D" w14:textId="77777777" w:rsidR="004D052B" w:rsidRPr="004D052B" w:rsidRDefault="004D052B" w:rsidP="004D052B">
            <w:pPr>
              <w:rPr>
                <w:lang w:val="el-GR"/>
              </w:rPr>
            </w:pPr>
          </w:p>
          <w:p w14:paraId="2014A963" w14:textId="77777777" w:rsidR="004D052B" w:rsidRPr="004D052B" w:rsidRDefault="004D052B" w:rsidP="004D052B">
            <w:pPr>
              <w:rPr>
                <w:rFonts w:asciiTheme="minorHAnsi" w:hAnsiTheme="minorHAnsi" w:cstheme="minorHAnsi"/>
                <w:b/>
                <w:bC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4"/>
            </w:tblGrid>
            <w:tr w:rsidR="004D052B" w:rsidRPr="004D052B" w14:paraId="128EF56F" w14:textId="77777777" w:rsidTr="00FA46DC">
              <w:tc>
                <w:tcPr>
                  <w:tcW w:w="8436" w:type="dxa"/>
                  <w:shd w:val="clear" w:color="auto" w:fill="D9D9D9"/>
                </w:tcPr>
                <w:p w14:paraId="53B2EF30" w14:textId="77777777" w:rsidR="004D052B" w:rsidRPr="004D052B" w:rsidRDefault="004D052B" w:rsidP="004D052B">
                  <w:pPr>
                    <w:keepNext/>
                    <w:spacing w:before="120" w:after="240"/>
                    <w:outlineLvl w:val="1"/>
                    <w:rPr>
                      <w:rFonts w:asciiTheme="minorHAnsi" w:hAnsiTheme="minorHAnsi" w:cstheme="minorHAnsi"/>
                      <w:b/>
                      <w:bCs/>
                      <w:lang w:val="el-GR"/>
                    </w:rPr>
                  </w:pPr>
                  <w:bookmarkStart w:id="40" w:name="_Toc58404529"/>
                  <w:bookmarkStart w:id="41" w:name="_Toc200107807"/>
                  <w:r w:rsidRPr="004D052B">
                    <w:rPr>
                      <w:rFonts w:asciiTheme="minorHAnsi" w:hAnsiTheme="minorHAnsi" w:cstheme="minorHAnsi"/>
                      <w:b/>
                      <w:bCs/>
                      <w:lang w:val="el-GR"/>
                    </w:rPr>
                    <w:t>3.2γ. Πρόγραμμα Μεταπτυχιακών Σπουδών</w:t>
                  </w:r>
                  <w:r w:rsidRPr="004D052B">
                    <w:rPr>
                      <w:rFonts w:asciiTheme="minorHAnsi" w:hAnsiTheme="minorHAnsi" w:cstheme="minorHAnsi"/>
                      <w:bCs/>
                      <w:sz w:val="28"/>
                      <w:vertAlign w:val="superscript"/>
                      <w:lang w:val="el-GR"/>
                    </w:rPr>
                    <w:footnoteReference w:id="7"/>
                  </w:r>
                  <w:bookmarkEnd w:id="40"/>
                  <w:r w:rsidRPr="004D052B">
                    <w:rPr>
                      <w:rFonts w:asciiTheme="minorHAnsi" w:hAnsiTheme="minorHAnsi" w:cstheme="minorHAnsi"/>
                      <w:b/>
                      <w:bCs/>
                      <w:lang w:val="el-GR"/>
                    </w:rPr>
                    <w:t xml:space="preserve"> (3/4)</w:t>
                  </w:r>
                  <w:bookmarkEnd w:id="41"/>
                </w:p>
              </w:tc>
            </w:tr>
            <w:tr w:rsidR="004D052B" w:rsidRPr="00CB355D" w14:paraId="2F4F5CE8" w14:textId="77777777" w:rsidTr="00FA46DC">
              <w:tc>
                <w:tcPr>
                  <w:tcW w:w="8436" w:type="dxa"/>
                  <w:tcBorders>
                    <w:bottom w:val="single" w:sz="4" w:space="0" w:color="auto"/>
                  </w:tcBorders>
                  <w:shd w:val="clear" w:color="auto" w:fill="auto"/>
                </w:tcPr>
                <w:p w14:paraId="116A5382"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spacing w:before="120"/>
                    <w:ind w:left="1077" w:hanging="1077"/>
                    <w:jc w:val="both"/>
                    <w:rPr>
                      <w:rFonts w:asciiTheme="minorHAnsi" w:hAnsiTheme="minorHAnsi" w:cstheme="minorHAnsi"/>
                      <w:sz w:val="20"/>
                      <w:lang w:val="el-GR"/>
                    </w:rPr>
                  </w:pPr>
                  <w:r w:rsidRPr="004D052B">
                    <w:rPr>
                      <w:rFonts w:asciiTheme="minorHAnsi" w:hAnsiTheme="minorHAnsi" w:cstheme="minorHAnsi"/>
                      <w:sz w:val="20"/>
                      <w:lang w:val="el-GR"/>
                    </w:rPr>
                    <w:t>Τίτλος του Προγράμματος Μεταπτυχιακών Σπουδών</w:t>
                  </w:r>
                </w:p>
                <w:p w14:paraId="37124DD6" w14:textId="77777777" w:rsidR="004D052B" w:rsidRPr="004D052B" w:rsidRDefault="004D052B" w:rsidP="004D052B">
                  <w:pPr>
                    <w:jc w:val="both"/>
                    <w:rPr>
                      <w:rFonts w:asciiTheme="minorHAnsi" w:hAnsiTheme="minorHAnsi" w:cstheme="minorHAnsi"/>
                      <w:b/>
                      <w:sz w:val="20"/>
                      <w:lang w:val="el-GR"/>
                    </w:rPr>
                  </w:pPr>
                  <w:r w:rsidRPr="004D052B">
                    <w:rPr>
                      <w:rFonts w:asciiTheme="minorHAnsi" w:hAnsiTheme="minorHAnsi" w:cstheme="minorHAnsi"/>
                      <w:b/>
                      <w:sz w:val="20"/>
                      <w:lang w:val="el-GR"/>
                    </w:rPr>
                    <w:t>ΠΜΣ στη Διοίκηση Τουριστικών Επιχειρήσεων &amp; Οργανισμών</w:t>
                  </w:r>
                </w:p>
                <w:p w14:paraId="5440D9A4" w14:textId="77777777" w:rsidR="004D052B" w:rsidRPr="004D052B" w:rsidRDefault="004D052B" w:rsidP="004D052B">
                  <w:pPr>
                    <w:jc w:val="both"/>
                    <w:rPr>
                      <w:rFonts w:asciiTheme="minorHAnsi" w:hAnsiTheme="minorHAnsi" w:cstheme="minorHAnsi"/>
                      <w:sz w:val="20"/>
                      <w:lang w:val="el-GR"/>
                    </w:rPr>
                  </w:pPr>
                </w:p>
                <w:p w14:paraId="56EA4CAE" w14:textId="77777777" w:rsidR="004D052B" w:rsidRPr="004D052B" w:rsidRDefault="004D052B" w:rsidP="004D052B">
                  <w:pPr>
                    <w:jc w:val="both"/>
                    <w:rPr>
                      <w:rFonts w:asciiTheme="minorHAnsi" w:hAnsiTheme="minorHAnsi" w:cstheme="minorHAnsi"/>
                      <w:sz w:val="20"/>
                      <w:lang w:val="el-GR"/>
                    </w:rPr>
                  </w:pPr>
                </w:p>
                <w:p w14:paraId="758CA2D3" w14:textId="77777777" w:rsidR="004D052B" w:rsidRPr="004D052B" w:rsidRDefault="004D052B" w:rsidP="004D052B">
                  <w:pPr>
                    <w:rPr>
                      <w:rFonts w:asciiTheme="minorHAnsi" w:hAnsiTheme="minorHAnsi" w:cstheme="minorHAnsi"/>
                      <w:lang w:val="el-GR"/>
                    </w:rPr>
                  </w:pPr>
                </w:p>
              </w:tc>
            </w:tr>
            <w:tr w:rsidR="004D052B" w:rsidRPr="00CB355D" w14:paraId="4A3680C8" w14:textId="77777777" w:rsidTr="00FA46DC">
              <w:tc>
                <w:tcPr>
                  <w:tcW w:w="8436" w:type="dxa"/>
                  <w:tcBorders>
                    <w:bottom w:val="single" w:sz="4" w:space="0" w:color="auto"/>
                  </w:tcBorders>
                  <w:shd w:val="clear" w:color="auto" w:fill="auto"/>
                </w:tcPr>
                <w:p w14:paraId="12AC0B9F"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sz w:val="20"/>
                      <w:lang w:val="el-GR"/>
                    </w:rPr>
                  </w:pPr>
                  <w:r w:rsidRPr="004D052B">
                    <w:rPr>
                      <w:rFonts w:asciiTheme="minorHAnsi" w:hAnsiTheme="minorHAnsi" w:cstheme="minorHAnsi"/>
                      <w:sz w:val="20"/>
                      <w:lang w:val="el-GR"/>
                    </w:rPr>
                    <w:t>Τμήματα και Ιδρύματα που συμμετέχουν στο Πρόγραμμα Μεταπτυχιακών Σπουδών.</w:t>
                  </w:r>
                  <w:r w:rsidRPr="004D052B">
                    <w:rPr>
                      <w:rFonts w:asciiTheme="minorHAnsi" w:hAnsiTheme="minorHAnsi" w:cstheme="minorHAnsi"/>
                      <w:sz w:val="20"/>
                      <w:vertAlign w:val="superscript"/>
                      <w:lang w:val="el-GR"/>
                    </w:rPr>
                    <w:footnoteReference w:id="8"/>
                  </w:r>
                </w:p>
                <w:p w14:paraId="6D469658" w14:textId="77777777" w:rsidR="004D052B" w:rsidRPr="004D052B" w:rsidRDefault="004D052B" w:rsidP="004D052B">
                  <w:pPr>
                    <w:jc w:val="both"/>
                    <w:rPr>
                      <w:rFonts w:asciiTheme="minorHAnsi" w:hAnsiTheme="minorHAnsi" w:cstheme="minorHAnsi"/>
                      <w:sz w:val="20"/>
                      <w:lang w:val="el-GR"/>
                    </w:rPr>
                  </w:pPr>
                </w:p>
                <w:p w14:paraId="4802A807" w14:textId="77777777" w:rsidR="004D052B" w:rsidRPr="004D052B" w:rsidRDefault="004D052B" w:rsidP="004D052B">
                  <w:pPr>
                    <w:jc w:val="both"/>
                    <w:rPr>
                      <w:rFonts w:asciiTheme="minorHAnsi" w:hAnsiTheme="minorHAnsi" w:cstheme="minorHAnsi"/>
                      <w:sz w:val="20"/>
                      <w:lang w:val="el-GR"/>
                    </w:rPr>
                  </w:pPr>
                </w:p>
                <w:p w14:paraId="28F4EA56" w14:textId="77777777" w:rsidR="004D052B" w:rsidRPr="004D052B" w:rsidRDefault="004D052B" w:rsidP="004D052B">
                  <w:pPr>
                    <w:jc w:val="both"/>
                    <w:rPr>
                      <w:rFonts w:asciiTheme="minorHAnsi" w:hAnsiTheme="minorHAnsi" w:cstheme="minorHAnsi"/>
                      <w:sz w:val="20"/>
                      <w:lang w:val="el-GR"/>
                    </w:rPr>
                  </w:pPr>
                </w:p>
                <w:p w14:paraId="56CEBE42" w14:textId="77777777" w:rsidR="004D052B" w:rsidRPr="004D052B" w:rsidRDefault="004D052B" w:rsidP="004D052B">
                  <w:pPr>
                    <w:jc w:val="both"/>
                    <w:rPr>
                      <w:rFonts w:asciiTheme="minorHAnsi" w:hAnsiTheme="minorHAnsi" w:cstheme="minorHAnsi"/>
                      <w:sz w:val="20"/>
                      <w:lang w:val="el-GR"/>
                    </w:rPr>
                  </w:pPr>
                </w:p>
                <w:p w14:paraId="5465BBB9" w14:textId="77777777" w:rsidR="004D052B" w:rsidRPr="004D052B" w:rsidRDefault="004D052B" w:rsidP="004D052B">
                  <w:pPr>
                    <w:jc w:val="both"/>
                    <w:rPr>
                      <w:rFonts w:asciiTheme="minorHAnsi" w:hAnsiTheme="minorHAnsi" w:cstheme="minorHAnsi"/>
                      <w:sz w:val="20"/>
                      <w:lang w:val="el-GR"/>
                    </w:rPr>
                  </w:pPr>
                </w:p>
                <w:p w14:paraId="5DDF8890" w14:textId="77777777" w:rsidR="004D052B" w:rsidRPr="004D052B" w:rsidRDefault="004D052B" w:rsidP="004D052B">
                  <w:pPr>
                    <w:jc w:val="both"/>
                    <w:rPr>
                      <w:rFonts w:asciiTheme="minorHAnsi" w:hAnsiTheme="minorHAnsi" w:cstheme="minorHAnsi"/>
                      <w:sz w:val="20"/>
                      <w:lang w:val="el-GR"/>
                    </w:rPr>
                  </w:pPr>
                </w:p>
                <w:p w14:paraId="6386ECC7" w14:textId="77777777" w:rsidR="004D052B" w:rsidRPr="004D052B" w:rsidRDefault="004D052B" w:rsidP="004D052B">
                  <w:pPr>
                    <w:jc w:val="both"/>
                    <w:rPr>
                      <w:rFonts w:asciiTheme="minorHAnsi" w:hAnsiTheme="minorHAnsi" w:cstheme="minorHAnsi"/>
                      <w:sz w:val="20"/>
                      <w:lang w:val="el-GR"/>
                    </w:rPr>
                  </w:pPr>
                </w:p>
              </w:tc>
            </w:tr>
            <w:tr w:rsidR="004D052B" w:rsidRPr="00CB355D" w14:paraId="7E8B2C66" w14:textId="77777777" w:rsidTr="00FA46DC">
              <w:tc>
                <w:tcPr>
                  <w:tcW w:w="8436" w:type="dxa"/>
                  <w:tcBorders>
                    <w:bottom w:val="single" w:sz="4" w:space="0" w:color="auto"/>
                  </w:tcBorders>
                  <w:shd w:val="clear" w:color="auto" w:fill="auto"/>
                </w:tcPr>
                <w:p w14:paraId="27F7677A"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sz w:val="20"/>
                      <w:lang w:val="el-GR"/>
                    </w:rPr>
                  </w:pPr>
                  <w:r w:rsidRPr="004D052B">
                    <w:rPr>
                      <w:rFonts w:asciiTheme="minorHAnsi" w:hAnsiTheme="minorHAnsi" w:cstheme="minorHAnsi"/>
                      <w:sz w:val="20"/>
                      <w:lang w:val="el-GR"/>
                    </w:rPr>
                    <w:t>Πώς κρίνετε τον βαθμό ανταπόκρισης του Προγράμματος Μεταπτυχιακών Σπουδών στους στόχους του Τμήματος και τις απαιτήσεις της κοινωνίας;</w:t>
                  </w:r>
                </w:p>
                <w:p w14:paraId="59497F99"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διαδικασίες  ελέγχου της ανταπόκρισης αυτής; Πόσο αποτελεσματικές είναι;</w:t>
                  </w:r>
                </w:p>
                <w:p w14:paraId="73B0E6F9"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διαδικασίες αξιολόγησης και αναθεώρησης του Προγράμματος Σπουδών; Πόσο αποτελεσματικές είναι;</w:t>
                  </w:r>
                </w:p>
                <w:p w14:paraId="6499C8DA"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δημοσιοποιείται το Πρόγραμμα Σπουδών;</w:t>
                  </w:r>
                </w:p>
                <w:p w14:paraId="7ABB50B2" w14:textId="77777777" w:rsidR="004D052B" w:rsidRPr="004D052B" w:rsidRDefault="004D052B" w:rsidP="004D052B">
                  <w:pPr>
                    <w:numPr>
                      <w:ilvl w:val="0"/>
                      <w:numId w:val="8"/>
                    </w:numPr>
                    <w:tabs>
                      <w:tab w:val="num" w:pos="360"/>
                      <w:tab w:val="num" w:pos="90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bCs/>
                      <w:sz w:val="18"/>
                      <w:szCs w:val="18"/>
                      <w:lang w:val="el-GR"/>
                    </w:rPr>
                    <w:t>Υπάρχει διαδικασία παρακολούθησης της επαγγελματικής πορείας όσων απέκτησαν τίτλο Μεταπτυχιακών Σπουδών από το Τμήμα;</w:t>
                  </w:r>
                </w:p>
                <w:p w14:paraId="7F13C661" w14:textId="77777777" w:rsidR="004D052B" w:rsidRPr="004D052B" w:rsidRDefault="004D052B" w:rsidP="004D052B">
                  <w:pPr>
                    <w:jc w:val="both"/>
                    <w:rPr>
                      <w:rFonts w:asciiTheme="minorHAnsi" w:hAnsiTheme="minorHAnsi" w:cstheme="minorHAnsi"/>
                      <w:sz w:val="20"/>
                      <w:lang w:val="el-GR"/>
                    </w:rPr>
                  </w:pPr>
                </w:p>
                <w:p w14:paraId="34AE720C"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Στρατηγικός στόχος του ΠΜΣ στη Διοίκηση Τουριστικών Επιχειρήσεων &amp; Οργανισμών είναι να καταστεί ως αναμφισβήτητος πόλος ανάπτυξης της εκπαίδευσης και έρευνας στην Ελλάδα στο ευρύτερο γνωστικό αντικείμενο της διοίκησης και οργάνωσης των τουριστικών επιχειρήσεων αλλά και των μη κερδοσκοπικών οργανισμών και των οργανισμών του δημόσιου τομέα στον τουριστικό κλάδο. Ειδικότερα, οι εξειδικευμένοι σκοποί του Π.Μ.Σ. στη Διοίκηση Τουριστικών Επιχειρήσεων &amp; Οργανισμών είναι:</w:t>
                  </w:r>
                </w:p>
                <w:p w14:paraId="235A051C"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Η εμβάθυνση και προαγωγή των γνώσεων στο γνωστικό αντικείμενο της Διοίκησης των Τουριστικών Επιχειρήσεων και Οργανισμών αλλά και σε συναφείς επιστημονικές περιοχές, </w:t>
                  </w:r>
                  <w:r w:rsidRPr="004D052B">
                    <w:rPr>
                      <w:rFonts w:asciiTheme="minorHAnsi" w:hAnsiTheme="minorHAnsi" w:cstheme="minorHAnsi"/>
                      <w:sz w:val="20"/>
                      <w:lang w:val="el-GR"/>
                    </w:rPr>
                    <w:lastRenderedPageBreak/>
                    <w:t xml:space="preserve">όπως η διεθνής δραστηριοποίηση μιας τουριστικής επιχείρησης, το μάρκετινγκ και η προώθηση της ανάπτυξης και της έρευνας, της θεωρίας και των εφαρμογών της σε επιμέρους κλάδους του τουρισμού, όπως: τις ξενοδοχειακές επιχειρήσεις, τις αεροπορικές επιχειρήσεις, τις επιχειρήσεις </w:t>
                  </w:r>
                  <w:proofErr w:type="spellStart"/>
                  <w:r w:rsidRPr="004D052B">
                    <w:rPr>
                      <w:rFonts w:asciiTheme="minorHAnsi" w:hAnsiTheme="minorHAnsi" w:cstheme="minorHAnsi"/>
                      <w:sz w:val="20"/>
                      <w:lang w:val="el-GR"/>
                    </w:rPr>
                    <w:t>ταξιδίων</w:t>
                  </w:r>
                  <w:proofErr w:type="spellEnd"/>
                  <w:r w:rsidRPr="004D052B">
                    <w:rPr>
                      <w:rFonts w:asciiTheme="minorHAnsi" w:hAnsiTheme="minorHAnsi" w:cstheme="minorHAnsi"/>
                      <w:sz w:val="20"/>
                      <w:lang w:val="el-GR"/>
                    </w:rPr>
                    <w:t xml:space="preserve">, τις επιχειρήσεις ακτοπλοΐας και κρουαζιέρας, τη βιώσιμη ανάπτυξη τουριστικών προορισμών, και τη διαχείριση πολιτιστικών πόρων και πολιτιστικού τουρισμού. </w:t>
                  </w:r>
                </w:p>
                <w:p w14:paraId="4F82D957"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Η εξειδίκευση των πτυχιούχων του Τμήματος Διοίκησης Επιχειρήσεων του ΑΤΕΙ Θεσσαλονίκης και των ομόλογων Τμημάτων άλλων ΑΕΙ και η διαμόρφωση στελεχών ικανών να ανταποκριθούν τόσο στον επαγγελματικό χώρο των τουριστικών επιχειρήσεων και οργανισμών όσο και στην διεπιστημονική μελέτη του τουριστικού κλάδου.</w:t>
                  </w:r>
                </w:p>
                <w:p w14:paraId="69D8B419"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Η προετοιμασία στελεχών υψηλού επιπέδου με εξειδίκευση στην εξωστρέφεια των τουριστικών επιχειρήσεων και οργανισμών, κάτι το οποίο είναι αναγκαίο ζητούμενο για την τόνωση και ανάπτυξη της Ελληνικής οικονομίας και της τουριστικής βιομηχανίας στο σύνολό της.</w:t>
                  </w:r>
                </w:p>
                <w:p w14:paraId="39820696"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Η μεταπτυχιακή προετοιμασία επιστημόνων που επιθυμούν να συνεχίσουν τις σπουδές τους σε τρίτο κύκλο σπουδών (εκπόνηση διδακτορικής διατριβής).</w:t>
                  </w:r>
                </w:p>
                <w:p w14:paraId="4C438AB9" w14:textId="77777777" w:rsidR="004D052B" w:rsidRPr="004D052B" w:rsidRDefault="004D052B" w:rsidP="004D052B">
                  <w:pPr>
                    <w:jc w:val="both"/>
                    <w:rPr>
                      <w:rFonts w:asciiTheme="minorHAnsi" w:hAnsiTheme="minorHAnsi" w:cstheme="minorHAnsi"/>
                      <w:sz w:val="20"/>
                      <w:lang w:val="el-GR"/>
                    </w:rPr>
                  </w:pPr>
                </w:p>
                <w:p w14:paraId="562DBA11"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Υπάρχουν οργανωμένες διαδικασίες ετήσιου ελέγχου της ανταπόκρισης του Προγράμματος Μεταπτυχιακών Σπουδών στους στόχους του Τμήματος και τις απαιτήσεις της κοινωνίας, οι οποίες με βάση την έως τώρα εμπειρία προκύπτει ότι είναι αποτελεσματικές. Κάθε έτος διενεργείται πρωτογενής έρευνα μεταξύ των βασικών πληροφορητών αναφορικά με τον βαθμό ανταπόκρισης των διαδικασιών του ΠΜΣ, μεταξύ των οποίων περιλαμβάνονται: το εκπαιδευτικό προσωπικό του Τμήματος, δείγμα 30% των φοιτητών του ΠΜΣ, δείγμα 20% των αποφοίτων του ΠΜΣ, και εκπρόσωποι επιχειρήσεων, φορέων, οργανώσεων και οργανισμών του τουρισμού. Με βάση τα αποτελέσματα της κάθε έρευνας προσδιορίζεται ο βαθμός κατά τον οποίο το ΠΜΣ ανταποκρίνεται στους στόχους του Τμήματος και τις απαιτήσεις της κοινωνίας, μελετώντας – πρωτίστως – Μαθησιακά του Αποτελέσματα, καθώς το παρόν ΠΜΣ στη Διοίκηση Τουριστικών Επιχειρήσεων &amp; Οργανισμών έχει οργανωθεί με βάση το Πλαίσιο Προσόντων του Ευρωπαϊκού Χώρου Ανώτατης Εκπαίδευσης (ΕΧΑΕ) και το Ευρωπαϊκό Πλαίσιο Προσόντων Δια Βίου Μάθησης. Συγκεκριμένα, τα τρέχοντα Μαθησιακά Αποτελέσματα διαμορφώνονται ως εξής: </w:t>
                  </w:r>
                </w:p>
                <w:p w14:paraId="3347F65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Προετοιμασία των μεταπτυχιακών φοιτητών στη θεωρία, την πράξη και τη σημασία του τουριστικού φαινομένου, και εφοδιασμός τους με γνώσεις και δεξιότητες που θα τους επιτρέψουν να ανταποκριθούν στις απαιτήσεις της επιστήμης και της κοινωνίας. </w:t>
                  </w:r>
                </w:p>
                <w:p w14:paraId="6AC345F8"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Εξειδίκευση στο χώρο των ειδικών μορφών τουρισμού (όπως για παράδειγμα, ο </w:t>
                  </w:r>
                  <w:proofErr w:type="spellStart"/>
                  <w:r w:rsidRPr="004D052B">
                    <w:rPr>
                      <w:rFonts w:asciiTheme="minorHAnsi" w:hAnsiTheme="minorHAnsi" w:cstheme="minorHAnsi"/>
                      <w:sz w:val="20"/>
                      <w:lang w:val="el-GR"/>
                    </w:rPr>
                    <w:t>αγροτουρισμός</w:t>
                  </w:r>
                  <w:proofErr w:type="spellEnd"/>
                  <w:r w:rsidRPr="004D052B">
                    <w:rPr>
                      <w:rFonts w:asciiTheme="minorHAnsi" w:hAnsiTheme="minorHAnsi" w:cstheme="minorHAnsi"/>
                      <w:sz w:val="20"/>
                      <w:lang w:val="el-GR"/>
                    </w:rPr>
                    <w:t>, ο συνεδριακός τουρισμός, ο πολιτιστικός τουρισμός, ο θαλάσσιος τουρισμός, ο ορεινός τουρισμός, κ.α.).</w:t>
                  </w:r>
                </w:p>
                <w:p w14:paraId="6060226B"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Εξοικείωση με  τις νέες τεχνολογίες σε επίπεδο χρήσης εξειδικευμένου λογισμικού.</w:t>
                  </w:r>
                </w:p>
                <w:p w14:paraId="63154F37"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Εξειδίκευση γνώσεων στους τομείς της επιστήμης της διοίκησης, της διαχείρισης ανθρωπίνων πόρων, την </w:t>
                  </w:r>
                  <w:proofErr w:type="spellStart"/>
                  <w:r w:rsidRPr="004D052B">
                    <w:rPr>
                      <w:rFonts w:asciiTheme="minorHAnsi" w:hAnsiTheme="minorHAnsi" w:cstheme="minorHAnsi"/>
                      <w:sz w:val="20"/>
                      <w:lang w:val="el-GR"/>
                    </w:rPr>
                    <w:t>οργανωσιακή</w:t>
                  </w:r>
                  <w:proofErr w:type="spellEnd"/>
                  <w:r w:rsidRPr="004D052B">
                    <w:rPr>
                      <w:rFonts w:asciiTheme="minorHAnsi" w:hAnsiTheme="minorHAnsi" w:cstheme="minorHAnsi"/>
                      <w:sz w:val="20"/>
                      <w:lang w:val="el-GR"/>
                    </w:rPr>
                    <w:t xml:space="preserve"> συμπεριφορά και τη διαχείριση γνώσης σε τουριστικές επιχειρήσεις και οργανισμούς.</w:t>
                  </w:r>
                </w:p>
                <w:p w14:paraId="438CE3D8"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Εξειδίκευση γνώσεων στον τομέα της διοίκησης πολιτισμικών μονάδων, της διαχείρισης πολιτισμικών πόρων και στον πολιτισμικό τουρισμό.</w:t>
                  </w:r>
                </w:p>
                <w:p w14:paraId="0F0DC0C5"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Η βελτίωση των ικανοτήτων οργάνωσης και διοίκησης οποιουδήποτε τύπου τουριστικής επιχείρησης ανεξαρτήτως μεγέθους και τουριστικής δραστηριότητας.</w:t>
                  </w:r>
                </w:p>
                <w:p w14:paraId="1DA8FD3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Ικανότητα αξιολόγησης των επιπτώσεων μαζικών και εναλλακτικών μορφών τουρισμού στον άνθρωπο, την κοινωνία και το περιβάλλον.</w:t>
                  </w:r>
                </w:p>
                <w:p w14:paraId="7707E56C"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Εξειδικευμένες γνώσεις αξιολόγησης και πιστοποίησης επιχειρήσεων φιλοξενίας.</w:t>
                  </w:r>
                </w:p>
                <w:p w14:paraId="04F95F64"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Εξειδικευμένες γνώσεις στο στρατηγικό σχεδιασμό και την ανάπτυξη τοπικής, περιφερειακής και εθνικής πολιτικής στον τουρισμό.</w:t>
                  </w:r>
                </w:p>
                <w:p w14:paraId="6DCD3C3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Ικανότητα αξιολόγησης μελετών περιβαλλοντικών επιπτώσεων αναφορικά με την κατασκευή έργων τουριστικής υποδομής και επιχειρηματικότητας. </w:t>
                  </w:r>
                </w:p>
                <w:p w14:paraId="758D0A36"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lastRenderedPageBreak/>
                    <w:t>•</w:t>
                  </w:r>
                  <w:r w:rsidRPr="004D052B">
                    <w:rPr>
                      <w:rFonts w:asciiTheme="minorHAnsi" w:hAnsiTheme="minorHAnsi" w:cstheme="minorHAnsi"/>
                      <w:sz w:val="20"/>
                      <w:lang w:val="el-GR"/>
                    </w:rPr>
                    <w:tab/>
                    <w:t>Ικανότητα εκπόνησης και εφαρμογή ολοκληρωμένων αναπτυξιακών πλάνων με επίκεντρο τον τουρισμό.</w:t>
                  </w:r>
                </w:p>
                <w:p w14:paraId="3ECDA4D7"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Δημιουργία και εφαρμογή ολοκληρωμένου σχεδιασμού μάρκετινγκ τόσο για τουριστικές επιχειρήσεις όσο και για τουριστικούς προορισμούς.</w:t>
                  </w:r>
                </w:p>
                <w:p w14:paraId="7239A33F"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Εξειδίκευση στον τομέα των ταξιδιωτικών επιχειρήσεων, των αερομεταφορών και των παγκόσμιων συστημάτων κρατήσεων και διανομής τουριστικών προϊόντων.</w:t>
                  </w:r>
                </w:p>
                <w:p w14:paraId="28388B3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Ικανότητα αξιολόγησης αρχών και δράσεων ηλεκτρονικού εμπορείου και </w:t>
                  </w:r>
                  <w:proofErr w:type="spellStart"/>
                  <w:r w:rsidRPr="004D052B">
                    <w:rPr>
                      <w:rFonts w:asciiTheme="minorHAnsi" w:hAnsiTheme="minorHAnsi" w:cstheme="minorHAnsi"/>
                      <w:sz w:val="20"/>
                      <w:lang w:val="el-GR"/>
                    </w:rPr>
                    <w:t>επιχειρείν</w:t>
                  </w:r>
                  <w:proofErr w:type="spellEnd"/>
                  <w:r w:rsidRPr="004D052B">
                    <w:rPr>
                      <w:rFonts w:asciiTheme="minorHAnsi" w:hAnsiTheme="minorHAnsi" w:cstheme="minorHAnsi"/>
                      <w:sz w:val="20"/>
                      <w:lang w:val="el-GR"/>
                    </w:rPr>
                    <w:t>.</w:t>
                  </w:r>
                </w:p>
                <w:p w14:paraId="1C429DF8"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Διαχείριση και διοργάνωση συνεδρίων και λοιπών εκδηλώσεων.</w:t>
                  </w:r>
                </w:p>
                <w:p w14:paraId="42B301C5"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 xml:space="preserve">Ικανότητα σύνδεσης  της τουριστικής διεπιστημονικής έρευνας με τις ανάγκες της οικονομίας και της κοινωνίας. </w:t>
                  </w:r>
                </w:p>
                <w:p w14:paraId="6857B1C3"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Ικανότητες στατιστικής ανάλυσης και επεξεργασίας δεδομένων έρευνας</w:t>
                  </w:r>
                </w:p>
                <w:p w14:paraId="074B85D2"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Γνώσεις ξενοδοχειακής και τουριστικής νομοθεσίας.</w:t>
                  </w:r>
                </w:p>
                <w:p w14:paraId="7759860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w:t>
                  </w:r>
                  <w:r w:rsidRPr="004D052B">
                    <w:rPr>
                      <w:rFonts w:asciiTheme="minorHAnsi" w:hAnsiTheme="minorHAnsi" w:cstheme="minorHAnsi"/>
                      <w:sz w:val="20"/>
                      <w:lang w:val="el-GR"/>
                    </w:rPr>
                    <w:tab/>
                    <w:t>Ανάπτυξη γνώσης και δεξιοτήτων καινοτομίας και επιχειρηματικότητας.</w:t>
                  </w:r>
                </w:p>
                <w:p w14:paraId="4078ACD7" w14:textId="77777777" w:rsidR="004D052B" w:rsidRPr="004D052B" w:rsidRDefault="004D052B" w:rsidP="004D052B">
                  <w:pPr>
                    <w:jc w:val="both"/>
                    <w:rPr>
                      <w:rFonts w:asciiTheme="minorHAnsi" w:hAnsiTheme="minorHAnsi" w:cstheme="minorHAnsi"/>
                      <w:sz w:val="20"/>
                      <w:lang w:val="el-GR"/>
                    </w:rPr>
                  </w:pPr>
                </w:p>
                <w:p w14:paraId="708B815B"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Η παρακολούθηση της επαγγελματικής πορείας όσων απέκτησαν το ΠΜΣ γίνεται δειγματοληπτικά, στο 20% των αποφοίτων του ΠΜΣ (με απλή τυχαία δειγματοληψία)</w:t>
                  </w:r>
                </w:p>
                <w:p w14:paraId="32EE6450" w14:textId="77777777" w:rsidR="004D052B" w:rsidRPr="004D052B" w:rsidRDefault="004D052B" w:rsidP="004D052B">
                  <w:pPr>
                    <w:jc w:val="both"/>
                    <w:rPr>
                      <w:rFonts w:asciiTheme="minorHAnsi" w:hAnsiTheme="minorHAnsi" w:cstheme="minorHAnsi"/>
                      <w:sz w:val="20"/>
                      <w:lang w:val="el-GR"/>
                    </w:rPr>
                  </w:pPr>
                </w:p>
              </w:tc>
            </w:tr>
            <w:tr w:rsidR="004D052B" w:rsidRPr="00CB355D" w14:paraId="4957BE39" w14:textId="77777777" w:rsidTr="00FA46DC">
              <w:tc>
                <w:tcPr>
                  <w:tcW w:w="8436" w:type="dxa"/>
                  <w:tcBorders>
                    <w:bottom w:val="single" w:sz="4" w:space="0" w:color="auto"/>
                  </w:tcBorders>
                  <w:shd w:val="clear" w:color="auto" w:fill="auto"/>
                </w:tcPr>
                <w:p w14:paraId="3C332F01"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δομή, τη συνεκτικότητα και τη λειτουργικότητα του Προγράμματος Μεταπτυχιακών Σπουδών;</w:t>
                  </w:r>
                  <w:r w:rsidRPr="004D052B">
                    <w:rPr>
                      <w:rFonts w:asciiTheme="minorHAnsi" w:hAnsiTheme="minorHAnsi" w:cstheme="minorHAnsi"/>
                      <w:sz w:val="20"/>
                      <w:vertAlign w:val="superscript"/>
                      <w:lang w:val="el-GR"/>
                    </w:rPr>
                    <w:footnoteReference w:id="9"/>
                  </w:r>
                </w:p>
                <w:p w14:paraId="129F0D36"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των μαθημάτων κορμού / ειδίκευσης / κατευθύνσεων στο σύνολο των μαθημάτων; </w:t>
                  </w:r>
                </w:p>
                <w:p w14:paraId="7ACA8DE8"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47B2ED73"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364C2B78"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κατανέμεται ο χρόνος μεταξύ θεωρητικής διδασκαλίας, ασκήσεων, εργαστηρίων, άλλων δραστηριοτήτων;</w:t>
                  </w:r>
                  <w:r w:rsidRPr="004D052B">
                    <w:rPr>
                      <w:rFonts w:asciiTheme="minorHAnsi" w:hAnsiTheme="minorHAnsi" w:cstheme="minorHAnsi"/>
                      <w:bCs/>
                      <w:sz w:val="18"/>
                      <w:szCs w:val="18"/>
                      <w:lang w:val="el-GR"/>
                    </w:rPr>
                    <w:t xml:space="preserve"> </w:t>
                  </w:r>
                </w:p>
                <w:p w14:paraId="232C7A81"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bCs/>
                      <w:sz w:val="18"/>
                      <w:szCs w:val="18"/>
                      <w:lang w:val="el-GR"/>
                    </w:rPr>
                    <w:t>Πώς οργανώνεται και συντονίζεται η ύλη μεταξύ των μαθημάτων; Υ</w:t>
                  </w:r>
                  <w:r w:rsidRPr="004D052B">
                    <w:rPr>
                      <w:rFonts w:asciiTheme="minorHAnsi" w:hAnsiTheme="minorHAnsi" w:cstheme="minorHAnsi"/>
                      <w:sz w:val="18"/>
                      <w:szCs w:val="18"/>
                      <w:lang w:val="el-GR"/>
                    </w:rPr>
                    <w:t xml:space="preserve">πάρχει επικάλυψη ύλης μεταξύ των μαθημάτων; Υπάρχουν κενά ύλης; Είναι ορθολογική η έκταση της ύλης των μαθημάτων; </w:t>
                  </w:r>
                  <w:r w:rsidRPr="004D052B">
                    <w:rPr>
                      <w:rFonts w:asciiTheme="minorHAnsi" w:hAnsiTheme="minorHAnsi" w:cstheme="minorHAnsi"/>
                      <w:bCs/>
                      <w:sz w:val="18"/>
                      <w:szCs w:val="18"/>
                      <w:lang w:val="el-GR"/>
                    </w:rPr>
                    <w:t xml:space="preserve">Υπάρχει διαδικασία επανεκτίμησης, αναπροσαρμογής και </w:t>
                  </w:r>
                  <w:proofErr w:type="spellStart"/>
                  <w:r w:rsidRPr="004D052B">
                    <w:rPr>
                      <w:rFonts w:asciiTheme="minorHAnsi" w:hAnsiTheme="minorHAnsi" w:cstheme="minorHAnsi"/>
                      <w:bCs/>
                      <w:sz w:val="18"/>
                      <w:szCs w:val="18"/>
                      <w:lang w:val="el-GR"/>
                    </w:rPr>
                    <w:t>επικαιροποίησης</w:t>
                  </w:r>
                  <w:proofErr w:type="spellEnd"/>
                  <w:r w:rsidRPr="004D052B">
                    <w:rPr>
                      <w:rFonts w:asciiTheme="minorHAnsi" w:hAnsiTheme="minorHAnsi" w:cstheme="minorHAnsi"/>
                      <w:bCs/>
                      <w:sz w:val="18"/>
                      <w:szCs w:val="18"/>
                      <w:lang w:val="el-GR"/>
                    </w:rPr>
                    <w:t xml:space="preserve"> της ύλης των μαθημάτων;</w:t>
                  </w:r>
                </w:p>
                <w:p w14:paraId="7C646D84"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Εφαρμόζεται σύστημα </w:t>
                  </w:r>
                  <w:proofErr w:type="spellStart"/>
                  <w:r w:rsidRPr="004D052B">
                    <w:rPr>
                      <w:rFonts w:asciiTheme="minorHAnsi" w:hAnsiTheme="minorHAnsi" w:cstheme="minorHAnsi"/>
                      <w:sz w:val="18"/>
                      <w:szCs w:val="18"/>
                      <w:lang w:val="el-GR"/>
                    </w:rPr>
                    <w:t>προαπαιτούμενων</w:t>
                  </w:r>
                  <w:proofErr w:type="spellEnd"/>
                  <w:r w:rsidRPr="004D052B">
                    <w:rPr>
                      <w:rFonts w:asciiTheme="minorHAnsi" w:hAnsiTheme="minorHAnsi" w:cstheme="minorHAnsi"/>
                      <w:sz w:val="18"/>
                      <w:szCs w:val="18"/>
                      <w:lang w:val="el-GR"/>
                    </w:rPr>
                    <w:t xml:space="preserve"> μαθημάτων; Πόσο λειτουργικό είναι;</w:t>
                  </w:r>
                </w:p>
                <w:p w14:paraId="33CA6C2C" w14:textId="77777777" w:rsidR="004D052B" w:rsidRPr="004D052B" w:rsidRDefault="004D052B" w:rsidP="004D052B">
                  <w:pPr>
                    <w:jc w:val="both"/>
                    <w:rPr>
                      <w:rFonts w:asciiTheme="minorHAnsi" w:hAnsiTheme="minorHAnsi" w:cstheme="minorHAnsi"/>
                      <w:sz w:val="20"/>
                      <w:lang w:val="el-GR"/>
                    </w:rPr>
                  </w:pPr>
                </w:p>
                <w:p w14:paraId="77A49A57"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Λαμβάνοντας υπόψη τα παραπάνω και τα σχετικά ερευνητικά ευρήματα, το πρόγραμμα σπουδών αναθεωρείται κάθε δύο έτη με σαφή και αποτελεσματική διαδικασία. Η Συντονιστική Επιτροπή του ΠΜΣ αναλαμβάνει να υποβάλλει τεκμηριωμένες προτάσεις για την αναθεώρηση του προγράμματος σπουδών, η Συνέλευση του Τμήματος τις επεξεργάζεται και εγκρίνει ή τροποποιεί όπως κρίνει σκόπιμο, στη συνέχεια η Επιτροπή Μεταπτυχιακών Σπουδών του ιδρύματος τις μελετά και εφόσον τις εγκρίνει τις προωθεί στη Διοικούσα Επιτροπή του ιδρύματος η οποία εφόσον τις εγκρίνει τις αποστέλλει στο Εθνικό Τυπογραφείο για έκδοση σχετικού ΦΕΚ. </w:t>
                  </w:r>
                </w:p>
                <w:p w14:paraId="00C1EAF4" w14:textId="77777777" w:rsidR="004D052B" w:rsidRPr="004D052B" w:rsidRDefault="004D052B" w:rsidP="004D052B">
                  <w:pPr>
                    <w:jc w:val="both"/>
                    <w:rPr>
                      <w:rFonts w:asciiTheme="minorHAnsi" w:hAnsiTheme="minorHAnsi" w:cstheme="minorHAnsi"/>
                      <w:sz w:val="20"/>
                      <w:lang w:val="el-GR"/>
                    </w:rPr>
                  </w:pPr>
                </w:p>
                <w:p w14:paraId="2A5F431F"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Το πρόγραμμα σπουδών του ΠΜΣ δημοσιοποιείται: στην ιστοσελίδα του ΠΜΣ, στην ιστοσελίδα του Τμήματος, στη σελίδα του ΠΜΣ στο Facebook, και σε σχετικά έντυπα που διανέμονται κάθε έτος στους φοιτητές του ΠΜΣ.</w:t>
                  </w:r>
                </w:p>
                <w:p w14:paraId="239EC3BF" w14:textId="77777777" w:rsidR="004D052B" w:rsidRPr="004D052B" w:rsidRDefault="004D052B" w:rsidP="004D052B">
                  <w:pPr>
                    <w:jc w:val="both"/>
                    <w:rPr>
                      <w:rFonts w:asciiTheme="minorHAnsi" w:hAnsiTheme="minorHAnsi" w:cstheme="minorHAnsi"/>
                      <w:sz w:val="20"/>
                      <w:lang w:val="el-GR"/>
                    </w:rPr>
                  </w:pPr>
                </w:p>
                <w:p w14:paraId="1CC8404E" w14:textId="77777777" w:rsidR="004D052B" w:rsidRPr="004D052B" w:rsidRDefault="004D052B" w:rsidP="004D052B">
                  <w:pPr>
                    <w:jc w:val="both"/>
                    <w:rPr>
                      <w:rFonts w:asciiTheme="minorHAnsi" w:hAnsiTheme="minorHAnsi" w:cstheme="minorHAnsi"/>
                      <w:sz w:val="20"/>
                      <w:lang w:val="el-GR"/>
                    </w:rPr>
                  </w:pPr>
                </w:p>
              </w:tc>
            </w:tr>
            <w:tr w:rsidR="004D052B" w:rsidRPr="004D052B" w14:paraId="002FE752" w14:textId="77777777" w:rsidTr="00FA46DC">
              <w:tc>
                <w:tcPr>
                  <w:tcW w:w="8436" w:type="dxa"/>
                  <w:tcBorders>
                    <w:bottom w:val="single" w:sz="4" w:space="0" w:color="auto"/>
                  </w:tcBorders>
                  <w:shd w:val="clear" w:color="auto" w:fill="auto"/>
                </w:tcPr>
                <w:p w14:paraId="462976A6"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t>Πώς κρίνετε το εξεταστικό σύστημα;</w:t>
                  </w:r>
                </w:p>
                <w:p w14:paraId="3FB989AF"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lastRenderedPageBreak/>
                    <w:t xml:space="preserve">Εφαρμόζονται, και σε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έκταση, πολλαπλοί (σε είδος και χρόνο) τρόποι αξιολόγησης των φοιτητών; </w:t>
                  </w:r>
                  <w:proofErr w:type="spellStart"/>
                  <w:r w:rsidRPr="004D052B">
                    <w:rPr>
                      <w:rFonts w:asciiTheme="minorHAnsi" w:hAnsiTheme="minorHAnsi" w:cstheme="minorHAnsi"/>
                      <w:sz w:val="18"/>
                      <w:szCs w:val="18"/>
                    </w:rPr>
                    <w:t>Ποιο</w:t>
                  </w:r>
                  <w:proofErr w:type="spellEnd"/>
                  <w:r w:rsidRPr="004D052B">
                    <w:rPr>
                      <w:rFonts w:asciiTheme="minorHAnsi" w:hAnsiTheme="minorHAnsi" w:cstheme="minorHAnsi"/>
                      <w:sz w:val="18"/>
                      <w:szCs w:val="18"/>
                      <w:lang w:val="el-GR"/>
                    </w:rPr>
                    <w:t>ι</w:t>
                  </w:r>
                  <w:r w:rsidRPr="004D052B">
                    <w:rPr>
                      <w:rFonts w:asciiTheme="minorHAnsi" w:hAnsiTheme="minorHAnsi" w:cstheme="minorHAnsi"/>
                      <w:sz w:val="18"/>
                      <w:szCs w:val="18"/>
                    </w:rPr>
                    <w:t xml:space="preserve"> </w:t>
                  </w:r>
                  <w:proofErr w:type="spellStart"/>
                  <w:r w:rsidRPr="004D052B">
                    <w:rPr>
                      <w:rFonts w:asciiTheme="minorHAnsi" w:hAnsiTheme="minorHAnsi" w:cstheme="minorHAnsi"/>
                      <w:sz w:val="18"/>
                      <w:szCs w:val="18"/>
                    </w:rPr>
                    <w:t>συγκεκριμέν</w:t>
                  </w:r>
                  <w:proofErr w:type="spellEnd"/>
                  <w:r w:rsidRPr="004D052B">
                    <w:rPr>
                      <w:rFonts w:asciiTheme="minorHAnsi" w:hAnsiTheme="minorHAnsi" w:cstheme="minorHAnsi"/>
                      <w:sz w:val="18"/>
                      <w:szCs w:val="18"/>
                    </w:rPr>
                    <w:t>α;</w:t>
                  </w:r>
                </w:p>
                <w:p w14:paraId="4BE3CE13"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διασφαλίζεται η διαφάνεια της διαδικασίας αξιολόγησης των φοιτητών;</w:t>
                  </w:r>
                </w:p>
                <w:p w14:paraId="7D657E06"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Υπάρχει διαδικασία αξιολόγησης της εξεταστικής διαδικασίας και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αυτή;</w:t>
                  </w:r>
                </w:p>
                <w:p w14:paraId="39A0A531"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Πόσο διαφανής είναι η διαδικασία ανάθεσης και εξέτασης της μεταπτυχιακής εργασίας;</w:t>
                  </w:r>
                </w:p>
                <w:p w14:paraId="62EE09C3"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συγκεκριμένες προδιαγραφές ποιότητας για τη μεταπτυχιακή εργασία;</w:t>
                  </w:r>
                </w:p>
                <w:p w14:paraId="60F96A2F" w14:textId="77777777" w:rsidR="004D052B" w:rsidRPr="004D052B" w:rsidRDefault="004D052B" w:rsidP="004D052B">
                  <w:pPr>
                    <w:jc w:val="both"/>
                    <w:rPr>
                      <w:rFonts w:asciiTheme="minorHAnsi" w:hAnsiTheme="minorHAnsi" w:cstheme="minorHAnsi"/>
                      <w:sz w:val="20"/>
                      <w:lang w:val="el-GR"/>
                    </w:rPr>
                  </w:pPr>
                </w:p>
                <w:p w14:paraId="5B6B7FF0"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Η αξιολόγηση των φοιτητών για κάθε µ</w:t>
                  </w:r>
                  <w:proofErr w:type="spellStart"/>
                  <w:r w:rsidRPr="004D052B">
                    <w:rPr>
                      <w:rFonts w:asciiTheme="minorHAnsi" w:hAnsiTheme="minorHAnsi" w:cstheme="minorHAnsi"/>
                      <w:sz w:val="20"/>
                      <w:lang w:val="el-GR"/>
                    </w:rPr>
                    <w:t>άθηµα</w:t>
                  </w:r>
                  <w:proofErr w:type="spellEnd"/>
                  <w:r w:rsidRPr="004D052B">
                    <w:rPr>
                      <w:rFonts w:asciiTheme="minorHAnsi" w:hAnsiTheme="minorHAnsi" w:cstheme="minorHAnsi"/>
                      <w:sz w:val="20"/>
                      <w:lang w:val="el-GR"/>
                    </w:rPr>
                    <w:t xml:space="preserve"> γίνεται από τους διδάσκοντες µε βάση εργασίες και την τελική (γραπτή ή προφορική) εξέταση. Ο τρόπος εξέτασης, </w:t>
                  </w:r>
                  <w:proofErr w:type="spellStart"/>
                  <w:r w:rsidRPr="004D052B">
                    <w:rPr>
                      <w:rFonts w:asciiTheme="minorHAnsi" w:hAnsiTheme="minorHAnsi" w:cstheme="minorHAnsi"/>
                      <w:sz w:val="20"/>
                      <w:lang w:val="el-GR"/>
                    </w:rPr>
                    <w:t>βαθµολογίας</w:t>
                  </w:r>
                  <w:proofErr w:type="spellEnd"/>
                  <w:r w:rsidRPr="004D052B">
                    <w:rPr>
                      <w:rFonts w:asciiTheme="minorHAnsi" w:hAnsiTheme="minorHAnsi" w:cstheme="minorHAnsi"/>
                      <w:sz w:val="20"/>
                      <w:lang w:val="el-GR"/>
                    </w:rPr>
                    <w:t>, συµµ</w:t>
                  </w:r>
                  <w:proofErr w:type="spellStart"/>
                  <w:r w:rsidRPr="004D052B">
                    <w:rPr>
                      <w:rFonts w:asciiTheme="minorHAnsi" w:hAnsiTheme="minorHAnsi" w:cstheme="minorHAnsi"/>
                      <w:sz w:val="20"/>
                      <w:lang w:val="el-GR"/>
                    </w:rPr>
                    <w:t>ετοχής</w:t>
                  </w:r>
                  <w:proofErr w:type="spellEnd"/>
                  <w:r w:rsidRPr="004D052B">
                    <w:rPr>
                      <w:rFonts w:asciiTheme="minorHAnsi" w:hAnsiTheme="minorHAnsi" w:cstheme="minorHAnsi"/>
                      <w:sz w:val="20"/>
                      <w:lang w:val="el-GR"/>
                    </w:rPr>
                    <w:t xml:space="preserve"> των εργασιών στον τελικό </w:t>
                  </w:r>
                  <w:proofErr w:type="spellStart"/>
                  <w:r w:rsidRPr="004D052B">
                    <w:rPr>
                      <w:rFonts w:asciiTheme="minorHAnsi" w:hAnsiTheme="minorHAnsi" w:cstheme="minorHAnsi"/>
                      <w:sz w:val="20"/>
                      <w:lang w:val="el-GR"/>
                    </w:rPr>
                    <w:t>βαθµό</w:t>
                  </w:r>
                  <w:proofErr w:type="spellEnd"/>
                  <w:r w:rsidRPr="004D052B">
                    <w:rPr>
                      <w:rFonts w:asciiTheme="minorHAnsi" w:hAnsiTheme="minorHAnsi" w:cstheme="minorHAnsi"/>
                      <w:sz w:val="20"/>
                      <w:lang w:val="el-GR"/>
                    </w:rPr>
                    <w:t xml:space="preserve"> κ.λπ. για το κάθε μάθημα περιγράφεται με σαφήνεια στον Κανονισμό Σπουδών του ΠΜΣ, ώστε να διασφαλίζεται η διαφάνεια, η συνέπεια και η </w:t>
                  </w:r>
                  <w:proofErr w:type="spellStart"/>
                  <w:r w:rsidRPr="004D052B">
                    <w:rPr>
                      <w:rFonts w:asciiTheme="minorHAnsi" w:hAnsiTheme="minorHAnsi" w:cstheme="minorHAnsi"/>
                      <w:sz w:val="20"/>
                      <w:lang w:val="el-GR"/>
                    </w:rPr>
                    <w:t>αντικειµενικότητα</w:t>
                  </w:r>
                  <w:proofErr w:type="spellEnd"/>
                  <w:r w:rsidRPr="004D052B">
                    <w:rPr>
                      <w:rFonts w:asciiTheme="minorHAnsi" w:hAnsiTheme="minorHAnsi" w:cstheme="minorHAnsi"/>
                      <w:sz w:val="20"/>
                      <w:lang w:val="el-GR"/>
                    </w:rPr>
                    <w:t xml:space="preserve"> της εξέτασης. Εφόσον προβλέπεται σε ένα µ</w:t>
                  </w:r>
                  <w:proofErr w:type="spellStart"/>
                  <w:r w:rsidRPr="004D052B">
                    <w:rPr>
                      <w:rFonts w:asciiTheme="minorHAnsi" w:hAnsiTheme="minorHAnsi" w:cstheme="minorHAnsi"/>
                      <w:sz w:val="20"/>
                      <w:lang w:val="el-GR"/>
                    </w:rPr>
                    <w:t>άθηµα</w:t>
                  </w:r>
                  <w:proofErr w:type="spellEnd"/>
                  <w:r w:rsidRPr="004D052B">
                    <w:rPr>
                      <w:rFonts w:asciiTheme="minorHAnsi" w:hAnsiTheme="minorHAnsi" w:cstheme="minorHAnsi"/>
                      <w:sz w:val="20"/>
                      <w:lang w:val="el-GR"/>
                    </w:rPr>
                    <w:t xml:space="preserve"> τελική εξέταση, αυτή </w:t>
                  </w:r>
                  <w:proofErr w:type="spellStart"/>
                  <w:r w:rsidRPr="004D052B">
                    <w:rPr>
                      <w:rFonts w:asciiTheme="minorHAnsi" w:hAnsiTheme="minorHAnsi" w:cstheme="minorHAnsi"/>
                      <w:sz w:val="20"/>
                      <w:lang w:val="el-GR"/>
                    </w:rPr>
                    <w:t>πραγµατοποιείται</w:t>
                  </w:r>
                  <w:proofErr w:type="spellEnd"/>
                  <w:r w:rsidRPr="004D052B">
                    <w:rPr>
                      <w:rFonts w:asciiTheme="minorHAnsi" w:hAnsiTheme="minorHAnsi" w:cstheme="minorHAnsi"/>
                      <w:sz w:val="20"/>
                      <w:lang w:val="el-GR"/>
                    </w:rPr>
                    <w:t xml:space="preserve"> δυο φορές το χρόνο: στο τέλος του </w:t>
                  </w:r>
                  <w:proofErr w:type="spellStart"/>
                  <w:r w:rsidRPr="004D052B">
                    <w:rPr>
                      <w:rFonts w:asciiTheme="minorHAnsi" w:hAnsiTheme="minorHAnsi" w:cstheme="minorHAnsi"/>
                      <w:sz w:val="20"/>
                      <w:lang w:val="el-GR"/>
                    </w:rPr>
                    <w:t>εξαµήνου</w:t>
                  </w:r>
                  <w:proofErr w:type="spellEnd"/>
                  <w:r w:rsidRPr="004D052B">
                    <w:rPr>
                      <w:rFonts w:asciiTheme="minorHAnsi" w:hAnsiTheme="minorHAnsi" w:cstheme="minorHAnsi"/>
                      <w:sz w:val="20"/>
                      <w:lang w:val="el-GR"/>
                    </w:rPr>
                    <w:t xml:space="preserve"> κατά το οποίο διδάχθηκε και κατά τον </w:t>
                  </w:r>
                  <w:proofErr w:type="spellStart"/>
                  <w:r w:rsidRPr="004D052B">
                    <w:rPr>
                      <w:rFonts w:asciiTheme="minorHAnsi" w:hAnsiTheme="minorHAnsi" w:cstheme="minorHAnsi"/>
                      <w:sz w:val="20"/>
                      <w:lang w:val="el-GR"/>
                    </w:rPr>
                    <w:t>Σεπτέµβριο</w:t>
                  </w:r>
                  <w:proofErr w:type="spellEnd"/>
                  <w:r w:rsidRPr="004D052B">
                    <w:rPr>
                      <w:rFonts w:asciiTheme="minorHAnsi" w:hAnsiTheme="minorHAnsi" w:cstheme="minorHAnsi"/>
                      <w:sz w:val="20"/>
                      <w:lang w:val="el-GR"/>
                    </w:rPr>
                    <w:t>/Οκτώβριο. Σε περίπτωση αποτυχίας, ο µ</w:t>
                  </w:r>
                  <w:proofErr w:type="spellStart"/>
                  <w:r w:rsidRPr="004D052B">
                    <w:rPr>
                      <w:rFonts w:asciiTheme="minorHAnsi" w:hAnsiTheme="minorHAnsi" w:cstheme="minorHAnsi"/>
                      <w:sz w:val="20"/>
                      <w:lang w:val="el-GR"/>
                    </w:rPr>
                    <w:t>εταπτυχιακός</w:t>
                  </w:r>
                  <w:proofErr w:type="spellEnd"/>
                  <w:r w:rsidRPr="004D052B">
                    <w:rPr>
                      <w:rFonts w:asciiTheme="minorHAnsi" w:hAnsiTheme="minorHAnsi" w:cstheme="minorHAnsi"/>
                      <w:sz w:val="20"/>
                      <w:lang w:val="el-GR"/>
                    </w:rPr>
                    <w:t xml:space="preserve"> φοιτητής υποχρεούται να επαναλάβει το µ</w:t>
                  </w:r>
                  <w:proofErr w:type="spellStart"/>
                  <w:r w:rsidRPr="004D052B">
                    <w:rPr>
                      <w:rFonts w:asciiTheme="minorHAnsi" w:hAnsiTheme="minorHAnsi" w:cstheme="minorHAnsi"/>
                      <w:sz w:val="20"/>
                      <w:lang w:val="el-GR"/>
                    </w:rPr>
                    <w:t>άθηµα</w:t>
                  </w:r>
                  <w:proofErr w:type="spellEnd"/>
                  <w:r w:rsidRPr="004D052B">
                    <w:rPr>
                      <w:rFonts w:asciiTheme="minorHAnsi" w:hAnsiTheme="minorHAnsi" w:cstheme="minorHAnsi"/>
                      <w:sz w:val="20"/>
                      <w:lang w:val="el-GR"/>
                    </w:rPr>
                    <w:t xml:space="preserve"> στην </w:t>
                  </w:r>
                  <w:proofErr w:type="spellStart"/>
                  <w:r w:rsidRPr="004D052B">
                    <w:rPr>
                      <w:rFonts w:asciiTheme="minorHAnsi" w:hAnsiTheme="minorHAnsi" w:cstheme="minorHAnsi"/>
                      <w:sz w:val="20"/>
                      <w:lang w:val="el-GR"/>
                    </w:rPr>
                    <w:t>επόµενη</w:t>
                  </w:r>
                  <w:proofErr w:type="spellEnd"/>
                  <w:r w:rsidRPr="004D052B">
                    <w:rPr>
                      <w:rFonts w:asciiTheme="minorHAnsi" w:hAnsiTheme="minorHAnsi" w:cstheme="minorHAnsi"/>
                      <w:sz w:val="20"/>
                      <w:lang w:val="el-GR"/>
                    </w:rPr>
                    <w:t xml:space="preserve"> περίοδο που αυτό προσφέρεται και µ</w:t>
                  </w:r>
                  <w:proofErr w:type="spellStart"/>
                  <w:r w:rsidRPr="004D052B">
                    <w:rPr>
                      <w:rFonts w:asciiTheme="minorHAnsi" w:hAnsiTheme="minorHAnsi" w:cstheme="minorHAnsi"/>
                      <w:sz w:val="20"/>
                      <w:lang w:val="el-GR"/>
                    </w:rPr>
                    <w:t>έσα</w:t>
                  </w:r>
                  <w:proofErr w:type="spellEnd"/>
                  <w:r w:rsidRPr="004D052B">
                    <w:rPr>
                      <w:rFonts w:asciiTheme="minorHAnsi" w:hAnsiTheme="minorHAnsi" w:cstheme="minorHAnsi"/>
                      <w:sz w:val="20"/>
                      <w:lang w:val="el-GR"/>
                    </w:rPr>
                    <w:t xml:space="preserve"> στα πλαίσια του ανώτατου χρόνου φοίτησης. Η Συντονιστική Επιτροπή του ΠΜΣ είναι αρμόδια για τη διασφάλιση της διαφάνειας της διαδικασίας αξιολόγησης των φοιτητών, καθώς και για τη διαδικασία αξιολόγησης της εξεταστικής διαδικασίας.  Η Συντονιστική Επιτροπή µ</w:t>
                  </w:r>
                  <w:proofErr w:type="spellStart"/>
                  <w:r w:rsidRPr="004D052B">
                    <w:rPr>
                      <w:rFonts w:asciiTheme="minorHAnsi" w:hAnsiTheme="minorHAnsi" w:cstheme="minorHAnsi"/>
                      <w:sz w:val="20"/>
                      <w:lang w:val="el-GR"/>
                    </w:rPr>
                    <w:t>πορεί</w:t>
                  </w:r>
                  <w:proofErr w:type="spellEnd"/>
                  <w:r w:rsidRPr="004D052B">
                    <w:rPr>
                      <w:rFonts w:asciiTheme="minorHAnsi" w:hAnsiTheme="minorHAnsi" w:cstheme="minorHAnsi"/>
                      <w:sz w:val="20"/>
                      <w:lang w:val="el-GR"/>
                    </w:rPr>
                    <w:t xml:space="preserve"> να εισηγηθεί στην Συνέλευση του Τμήματος όποιες αλλαγές ή </w:t>
                  </w:r>
                  <w:proofErr w:type="spellStart"/>
                  <w:r w:rsidRPr="004D052B">
                    <w:rPr>
                      <w:rFonts w:asciiTheme="minorHAnsi" w:hAnsiTheme="minorHAnsi" w:cstheme="minorHAnsi"/>
                      <w:sz w:val="20"/>
                      <w:lang w:val="el-GR"/>
                    </w:rPr>
                    <w:t>τροποιήσεις</w:t>
                  </w:r>
                  <w:proofErr w:type="spellEnd"/>
                  <w:r w:rsidRPr="004D052B">
                    <w:rPr>
                      <w:rFonts w:asciiTheme="minorHAnsi" w:hAnsiTheme="minorHAnsi" w:cstheme="minorHAnsi"/>
                      <w:sz w:val="20"/>
                      <w:lang w:val="el-GR"/>
                    </w:rPr>
                    <w:t xml:space="preserve"> της διαδικασίας αξιολόγησης και εξετάσεων κρίνει δόκιμες.</w:t>
                  </w:r>
                </w:p>
                <w:p w14:paraId="4618057C" w14:textId="77777777" w:rsidR="004D052B" w:rsidRPr="004D052B" w:rsidRDefault="004D052B" w:rsidP="004D052B">
                  <w:pPr>
                    <w:jc w:val="both"/>
                    <w:rPr>
                      <w:rFonts w:asciiTheme="minorHAnsi" w:hAnsiTheme="minorHAnsi" w:cstheme="minorHAnsi"/>
                      <w:sz w:val="20"/>
                      <w:lang w:val="el-GR"/>
                    </w:rPr>
                  </w:pPr>
                </w:p>
                <w:p w14:paraId="22974416"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Η αξιολόγηση των φοιτητών σε κάθε μάθημα συνδέεται άμεσα με τα μαθησιακά του αποτελέσματα, είναι προσαρμοσμένη στη φύση του μαθήματος και γίνεται σαφής στους φοιτητές κατά την πρώτη εβδομάδα διδασκαλίας. Βασικό στοιχείο της αξιολόγησης όλων των μαθημάτων είναι η γραπτή εξέταση που πραγματοποιείται κατά την κύρια εξεταστική περίοδο. Στα μαθήματα όπου προβλέπεται υποχρεωτική εργασία, η παράδοση και αξιολόγηση της εργασίας προηγείται της εξεταστικής περιόδου, ώστε να μη γίνονται δεκτοί στις γραπτές εξετάσεις οι φοιτητές που δεν έχουν εκπληρώσει την υποχρέωση εκπόνησης εργασίας. Σε ορισμένα μαθήματα προβλέπεται προφορική παρουσίαση και σε ορισμένα άλλα προαιρετική εργασία που </w:t>
                  </w:r>
                  <w:proofErr w:type="spellStart"/>
                  <w:r w:rsidRPr="004D052B">
                    <w:rPr>
                      <w:rFonts w:asciiTheme="minorHAnsi" w:hAnsiTheme="minorHAnsi" w:cstheme="minorHAnsi"/>
                      <w:sz w:val="20"/>
                      <w:lang w:val="el-GR"/>
                    </w:rPr>
                    <w:t>προσμετράται</w:t>
                  </w:r>
                  <w:proofErr w:type="spellEnd"/>
                  <w:r w:rsidRPr="004D052B">
                    <w:rPr>
                      <w:rFonts w:asciiTheme="minorHAnsi" w:hAnsiTheme="minorHAnsi" w:cstheme="minorHAnsi"/>
                      <w:sz w:val="20"/>
                      <w:lang w:val="el-GR"/>
                    </w:rPr>
                    <w:t xml:space="preserve"> προσθετικά στον τελικό βαθμό τους. Το ποσοστό διαμόρφωσης του τελικού βαθμού από τη γραπτή εξέταση, την υποχρεωτική ή προαιρετική εργασία και την παρουσίαση καθορίζεται με σαφήνεια και γνωστοποιείται στους φοιτητές στην αρχή του κάθε εξαμήνου.</w:t>
                  </w:r>
                </w:p>
                <w:p w14:paraId="201BB1E6" w14:textId="77777777" w:rsidR="004D052B" w:rsidRPr="004D052B" w:rsidRDefault="004D052B" w:rsidP="004D052B">
                  <w:pPr>
                    <w:jc w:val="both"/>
                    <w:rPr>
                      <w:rFonts w:asciiTheme="minorHAnsi" w:hAnsiTheme="minorHAnsi" w:cstheme="minorHAnsi"/>
                      <w:sz w:val="20"/>
                      <w:lang w:val="el-GR"/>
                    </w:rPr>
                  </w:pPr>
                </w:p>
                <w:p w14:paraId="618476FB"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Τα κριτήρια αξιολόγησης περιγράφονται αναλυτικά στον Κανονισμό Σπουδών του ΠΜΣ για κάθε προσφερόμενο μάθημα. Η διαδικασία αξιολόγησης της εξεταστικής διαδικασίας είναι επιπρόσθετα αντικείμενο της ΟΜΕΑ του Τμήματος, η οποία συνεδριάζει και αξιολογεί τη διαδικασία και τα αποτελέσματα του κάθε έτους.</w:t>
                  </w:r>
                </w:p>
                <w:p w14:paraId="31D55E64" w14:textId="77777777" w:rsidR="004D052B" w:rsidRPr="004D052B" w:rsidRDefault="004D052B" w:rsidP="004D052B">
                  <w:pPr>
                    <w:jc w:val="both"/>
                    <w:rPr>
                      <w:rFonts w:asciiTheme="minorHAnsi" w:hAnsiTheme="minorHAnsi" w:cstheme="minorHAnsi"/>
                      <w:sz w:val="20"/>
                      <w:lang w:val="el-GR"/>
                    </w:rPr>
                  </w:pPr>
                </w:p>
                <w:p w14:paraId="6192E8AF"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Η αξιολόγηση των διδασκόντων από τους φοιτητές είναι σημαντική παράμετρος λειτουργίας του προτεινόμενου ΠΜΣ. Οι διδάσκοντες αξιολογούνται με οργανωμένο τρόπο, με σκοπό να υπάρχει μια συνεχής βελτίωση του ΠΜΣ και των σκοπών που καλείται να επιτελέσει. Η αξιολόγηση των διδασκόντων από τους φοιτητές εμπεριέχεται στη διαδικασία εσωτερικής αξιολόγησης, που εφαρμόζεται στο Τμήμα.</w:t>
                  </w:r>
                </w:p>
                <w:p w14:paraId="5BF570EB" w14:textId="77777777" w:rsidR="004D052B" w:rsidRPr="004D052B" w:rsidRDefault="004D052B" w:rsidP="004D052B">
                  <w:pPr>
                    <w:jc w:val="both"/>
                    <w:rPr>
                      <w:rFonts w:asciiTheme="minorHAnsi" w:hAnsiTheme="minorHAnsi" w:cstheme="minorHAnsi"/>
                      <w:sz w:val="20"/>
                      <w:lang w:val="el-GR"/>
                    </w:rPr>
                  </w:pPr>
                </w:p>
                <w:p w14:paraId="71F9BE0F"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Το θέμα της μεταπτυχιακής Διπλωματικής Εργασίας του κάθε φοιτητή πρέπει να είναι ενταγμένο στο ευρύτερο γνωστικό αντικείμενο κάποιου από τα μαθήματα του ΠΜΣ. Η διάρκεια εκπόνησης της διπλωματικής εργασίας δεν μπορεί να είναι κατώτερη των τριών μηνών από την ημερομηνία ανάληψης του θέματος και υποβολής του εντύπου οριστικής δήλωσης στη Γραμματεία και δεν μπορεί να υπερβαίνει τους 12 μήνες εκπόνησης. Παράταση μπορεί να δοθεί </w:t>
                  </w:r>
                  <w:r w:rsidRPr="004D052B">
                    <w:rPr>
                      <w:rFonts w:asciiTheme="minorHAnsi" w:hAnsiTheme="minorHAnsi" w:cstheme="minorHAnsi"/>
                      <w:sz w:val="20"/>
                      <w:lang w:val="el-GR"/>
                    </w:rPr>
                    <w:lastRenderedPageBreak/>
                    <w:t>έπειτα από πρόταση του επιβλέποντα καθηγητή και για ένα ακαδημαϊκό εξάμηνο το ανώτατο. Φοιτητής/</w:t>
                  </w:r>
                  <w:proofErr w:type="spellStart"/>
                  <w:r w:rsidRPr="004D052B">
                    <w:rPr>
                      <w:rFonts w:asciiTheme="minorHAnsi" w:hAnsiTheme="minorHAnsi" w:cstheme="minorHAnsi"/>
                      <w:sz w:val="20"/>
                      <w:lang w:val="el-GR"/>
                    </w:rPr>
                    <w:t>τρια</w:t>
                  </w:r>
                  <w:proofErr w:type="spellEnd"/>
                  <w:r w:rsidRPr="004D052B">
                    <w:rPr>
                      <w:rFonts w:asciiTheme="minorHAnsi" w:hAnsiTheme="minorHAnsi" w:cstheme="minorHAnsi"/>
                      <w:sz w:val="20"/>
                      <w:lang w:val="el-GR"/>
                    </w:rPr>
                    <w:t xml:space="preserve"> έχει δικαίωμα ανάληψης διπλωματικής εργασίας εφόσον έχει εξετασθεί επιτυχώς στο σύνολο των μαθημάτων του Α’ και Β’ εξαμήνου. Με την πλήρωση της προηγούμενης προϋπόθεσης οι φοιτητές καλούνται να υποβάλλουν το έντυπο αρχικής εκδήλωσης ενδιαφέροντος ανάληψης διπλωματικής εργασίας όπου δηλώνουν δύο θεματικά πεδία με σειρά προτεραιότητας, περιλαμβανομένης τεκμηρίωσης και ανάλυσης των προτεινόμενων θεμάτων. Η Συντονιστική Επιτροπή αφού εξετάσει τις προτιμήσεις των φοιτητών αναθέτει την επίβλεψη της κάθε μίας διπλωματικής εργασίας σε εκπαιδευτικό προσωπικό συναφούς γνωστικού αντικειμένου. Ο επιβλέπων καθηγητής υποβάλλει – με τη σύμφωνη γνώμη του φοιτητή – το έντυπο οριστικής δήλωσης θέματος διπλωματικής εργασίας στη Γραμματεία του ΠΜΣ. Η ημερομηνία έναρξης εκπόνησης της διπλωματικής εργασίας ταυτίζεται με την ημερομηνία υποβολής του εντύπου οριστικής δήλωσης θέματος στη Γραμματεία. Η Γραμματεία ανακοινώνει τις ημερομηνίες της δημόσιας υποστήριξης των διπλωματικών εργασιών στους επιβλέποντες σε τακτά χρονικά διαστήματα. Ο επιβλέπων καθηγητής έχει την ευθύνη δήλωσης του φοιτητή που έχει ολοκληρώσει την διπλωματική του εργασία προς υποστήριξη. Η επιτροπή αξιολόγησης της διπλωματικής εργασίας αποτελείται από τον/την επιβλέποντα καθηγητή και δύο ακόμα μέλη που είναι διδάσκοντες στο ΠΜΣ. Η Συντονιστική Επιτροπή ορίζει το Β’ και Γ’ μέλος της επιτροπής αξιολόγησης της διπλωματικής εργασίας. Ο τελικός βαθμός προκύπτει από τον μέσο όρο των βαθμών των τριών μελών της επιτροπής αξιολόγησης.</w:t>
                  </w:r>
                </w:p>
                <w:p w14:paraId="14FD4BB9" w14:textId="77777777" w:rsidR="004D052B" w:rsidRPr="004D052B" w:rsidRDefault="004D052B" w:rsidP="004D052B">
                  <w:pPr>
                    <w:jc w:val="both"/>
                    <w:rPr>
                      <w:rFonts w:asciiTheme="minorHAnsi" w:hAnsiTheme="minorHAnsi" w:cstheme="minorHAnsi"/>
                      <w:sz w:val="20"/>
                      <w:lang w:val="el-GR"/>
                    </w:rPr>
                  </w:pPr>
                </w:p>
                <w:p w14:paraId="544EBEDD"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Ο κάθε μεταπτυχιακός φοιτητής και φοιτήτρια υποχρεούται να αναφέρει αν χρησιμοποίησε το έργο και τις απόψεις άλλων στην διπλωματική του διατριβή. Η αντιγραφή θεωρείται σοβαρό ακαδημαϊκό παράπτωμα. Λογοκλοπή θεωρείται η αντιγραφή εργασίας κάποιου/ας άλλου/ης καθώς και η χρησιμοποίηση εργασίας άλλου/ης δημοσιευμένης ή μη χωρίς τη δέουσα αναφορά. Η παράθεση οποιουδήποτε υλικού τεκμηρίωσης, ακόμη και από μελέτες του ιδίου υποψηφίου χωρίς σχετική αναφορά μπορεί να στοιχειοθετήσει την απόφαση της συνέλευσης του οικείου τμήματος για διαγραφή του. Οποιοδήποτε παράπτωμα ή παράβαση ακαδημαϊκής δεοντολογίας παραπέμπεται στη Συντονιστική Επιτροπή του ΠΜΣ για κρίση και εισήγηση για αντιμετώπιση του προβλήματος και τυχόν επιβολή κυρώσεων στη Συνέλευση του Τμήματος. Η λογοκλοπή όλων των διπλωματικών εργασιών του ΠΜΣ ελέγχεται με τη χρήση του λογισμικού </w:t>
                  </w:r>
                  <w:proofErr w:type="spellStart"/>
                  <w:r w:rsidRPr="004D052B">
                    <w:rPr>
                      <w:rFonts w:asciiTheme="minorHAnsi" w:hAnsiTheme="minorHAnsi" w:cstheme="minorHAnsi"/>
                      <w:sz w:val="20"/>
                      <w:lang w:val="el-GR"/>
                    </w:rPr>
                    <w:t>Turnitin</w:t>
                  </w:r>
                  <w:proofErr w:type="spellEnd"/>
                  <w:r w:rsidRPr="004D052B">
                    <w:rPr>
                      <w:rFonts w:asciiTheme="minorHAnsi" w:hAnsiTheme="minorHAnsi" w:cstheme="minorHAnsi"/>
                      <w:sz w:val="20"/>
                      <w:lang w:val="el-GR"/>
                    </w:rPr>
                    <w:t>. Το ποσοστό ομοιότητας κειμένου (</w:t>
                  </w:r>
                  <w:proofErr w:type="spellStart"/>
                  <w:r w:rsidRPr="004D052B">
                    <w:rPr>
                      <w:rFonts w:asciiTheme="minorHAnsi" w:hAnsiTheme="minorHAnsi" w:cstheme="minorHAnsi"/>
                      <w:sz w:val="20"/>
                      <w:lang w:val="el-GR"/>
                    </w:rPr>
                    <w:t>Similarity</w:t>
                  </w:r>
                  <w:proofErr w:type="spellEnd"/>
                  <w:r w:rsidRPr="004D052B">
                    <w:rPr>
                      <w:rFonts w:asciiTheme="minorHAnsi" w:hAnsiTheme="minorHAnsi" w:cstheme="minorHAnsi"/>
                      <w:sz w:val="20"/>
                      <w:lang w:val="el-GR"/>
                    </w:rPr>
                    <w:t xml:space="preserve">) δεν θα πρέπει να ξεπερνάει το 24% στο σύνολο του κειμένου και το 6% σε κάθε μεμονωμένη πηγή. Γενικά, η εργασία θα πρέπει να εντάσσεται στην πράσινη κατηγορία σύμφωνα με την κατηγοριοποίηση του λογισμικού </w:t>
                  </w:r>
                  <w:proofErr w:type="spellStart"/>
                  <w:r w:rsidRPr="004D052B">
                    <w:rPr>
                      <w:rFonts w:asciiTheme="minorHAnsi" w:hAnsiTheme="minorHAnsi" w:cstheme="minorHAnsi"/>
                      <w:sz w:val="20"/>
                      <w:lang w:val="el-GR"/>
                    </w:rPr>
                    <w:t>Turnitin</w:t>
                  </w:r>
                  <w:proofErr w:type="spellEnd"/>
                  <w:r w:rsidRPr="004D052B">
                    <w:rPr>
                      <w:rFonts w:asciiTheme="minorHAnsi" w:hAnsiTheme="minorHAnsi" w:cstheme="minorHAnsi"/>
                      <w:sz w:val="20"/>
                      <w:lang w:val="el-GR"/>
                    </w:rPr>
                    <w:t>:</w:t>
                  </w:r>
                </w:p>
                <w:p w14:paraId="6BFD0923" w14:textId="77777777" w:rsidR="004D052B" w:rsidRPr="004D052B" w:rsidRDefault="004D052B" w:rsidP="004D052B">
                  <w:pPr>
                    <w:numPr>
                      <w:ilvl w:val="0"/>
                      <w:numId w:val="48"/>
                    </w:numPr>
                    <w:jc w:val="both"/>
                    <w:rPr>
                      <w:rFonts w:cstheme="minorHAnsi"/>
                      <w:sz w:val="22"/>
                      <w:szCs w:val="22"/>
                    </w:rPr>
                  </w:pPr>
                  <w:r w:rsidRPr="004D052B">
                    <w:rPr>
                      <w:rFonts w:cstheme="minorHAnsi"/>
                      <w:color w:val="0C78CF"/>
                      <w:sz w:val="22"/>
                      <w:szCs w:val="22"/>
                    </w:rPr>
                    <w:t>Blue:</w:t>
                  </w:r>
                  <w:r w:rsidRPr="004D052B">
                    <w:rPr>
                      <w:rFonts w:cstheme="minorHAnsi"/>
                      <w:sz w:val="22"/>
                      <w:szCs w:val="22"/>
                    </w:rPr>
                    <w:t xml:space="preserve"> No matching text</w:t>
                  </w:r>
                </w:p>
                <w:p w14:paraId="65547049" w14:textId="77777777" w:rsidR="004D052B" w:rsidRPr="004D052B" w:rsidRDefault="004D052B" w:rsidP="004D052B">
                  <w:pPr>
                    <w:numPr>
                      <w:ilvl w:val="0"/>
                      <w:numId w:val="49"/>
                    </w:numPr>
                    <w:jc w:val="both"/>
                    <w:rPr>
                      <w:rFonts w:cstheme="minorHAnsi"/>
                      <w:sz w:val="22"/>
                      <w:szCs w:val="22"/>
                    </w:rPr>
                  </w:pPr>
                  <w:r w:rsidRPr="004D052B">
                    <w:rPr>
                      <w:rFonts w:cstheme="minorHAnsi"/>
                      <w:color w:val="278829"/>
                      <w:sz w:val="22"/>
                      <w:szCs w:val="22"/>
                    </w:rPr>
                    <w:t>Green:</w:t>
                  </w:r>
                  <w:r w:rsidRPr="004D052B">
                    <w:rPr>
                      <w:rFonts w:cstheme="minorHAnsi"/>
                      <w:sz w:val="22"/>
                      <w:szCs w:val="22"/>
                    </w:rPr>
                    <w:t xml:space="preserve"> One word to 24% matching text</w:t>
                  </w:r>
                </w:p>
                <w:p w14:paraId="73648200" w14:textId="77777777" w:rsidR="004D052B" w:rsidRPr="004D052B" w:rsidRDefault="004D052B" w:rsidP="004D052B">
                  <w:pPr>
                    <w:numPr>
                      <w:ilvl w:val="0"/>
                      <w:numId w:val="50"/>
                    </w:numPr>
                    <w:jc w:val="both"/>
                    <w:rPr>
                      <w:rFonts w:cstheme="minorHAnsi"/>
                      <w:sz w:val="22"/>
                      <w:szCs w:val="22"/>
                    </w:rPr>
                  </w:pPr>
                  <w:r w:rsidRPr="004D052B">
                    <w:rPr>
                      <w:rFonts w:cstheme="minorHAnsi"/>
                      <w:color w:val="EAB42C"/>
                      <w:sz w:val="22"/>
                      <w:szCs w:val="22"/>
                    </w:rPr>
                    <w:t>Yellow:</w:t>
                  </w:r>
                  <w:r w:rsidRPr="004D052B">
                    <w:rPr>
                      <w:rFonts w:cstheme="minorHAnsi"/>
                      <w:sz w:val="22"/>
                      <w:szCs w:val="22"/>
                    </w:rPr>
                    <w:t xml:space="preserve"> 25-49% matching text</w:t>
                  </w:r>
                </w:p>
                <w:p w14:paraId="71DC1FE6" w14:textId="77777777" w:rsidR="004D052B" w:rsidRPr="004D052B" w:rsidRDefault="004D052B" w:rsidP="004D052B">
                  <w:pPr>
                    <w:numPr>
                      <w:ilvl w:val="0"/>
                      <w:numId w:val="51"/>
                    </w:numPr>
                    <w:jc w:val="both"/>
                    <w:rPr>
                      <w:rFonts w:cstheme="minorHAnsi"/>
                      <w:sz w:val="22"/>
                      <w:szCs w:val="22"/>
                    </w:rPr>
                  </w:pPr>
                  <w:r w:rsidRPr="004D052B">
                    <w:rPr>
                      <w:rFonts w:cstheme="minorHAnsi"/>
                      <w:color w:val="E27600"/>
                      <w:sz w:val="22"/>
                      <w:szCs w:val="22"/>
                    </w:rPr>
                    <w:t>Orange:</w:t>
                  </w:r>
                  <w:r w:rsidRPr="004D052B">
                    <w:rPr>
                      <w:rFonts w:cstheme="minorHAnsi"/>
                      <w:sz w:val="22"/>
                      <w:szCs w:val="22"/>
                    </w:rPr>
                    <w:t xml:space="preserve"> 50-74% matching text</w:t>
                  </w:r>
                </w:p>
                <w:p w14:paraId="24C0BBF5" w14:textId="77777777" w:rsidR="004D052B" w:rsidRPr="004D052B" w:rsidRDefault="004D052B" w:rsidP="004D052B">
                  <w:pPr>
                    <w:numPr>
                      <w:ilvl w:val="0"/>
                      <w:numId w:val="52"/>
                    </w:numPr>
                    <w:jc w:val="both"/>
                    <w:rPr>
                      <w:rFonts w:cstheme="minorHAnsi"/>
                      <w:sz w:val="22"/>
                      <w:szCs w:val="22"/>
                    </w:rPr>
                  </w:pPr>
                  <w:r w:rsidRPr="004D052B">
                    <w:rPr>
                      <w:rFonts w:cstheme="minorHAnsi"/>
                      <w:color w:val="FF0000"/>
                      <w:sz w:val="22"/>
                      <w:szCs w:val="22"/>
                    </w:rPr>
                    <w:t>Red:</w:t>
                  </w:r>
                  <w:r w:rsidRPr="004D052B">
                    <w:rPr>
                      <w:rFonts w:cstheme="minorHAnsi"/>
                      <w:sz w:val="22"/>
                      <w:szCs w:val="22"/>
                    </w:rPr>
                    <w:t xml:space="preserve"> 75-100% matching text</w:t>
                  </w:r>
                </w:p>
                <w:p w14:paraId="10F77428" w14:textId="77777777" w:rsidR="004D052B" w:rsidRPr="004D052B" w:rsidRDefault="004D052B" w:rsidP="004D052B">
                  <w:pPr>
                    <w:jc w:val="both"/>
                    <w:rPr>
                      <w:rFonts w:asciiTheme="minorHAnsi" w:hAnsiTheme="minorHAnsi" w:cstheme="minorHAnsi"/>
                      <w:sz w:val="20"/>
                      <w:lang w:val="el-GR"/>
                    </w:rPr>
                  </w:pPr>
                </w:p>
              </w:tc>
            </w:tr>
            <w:tr w:rsidR="004D052B" w:rsidRPr="00CB355D" w14:paraId="0052F356" w14:textId="77777777" w:rsidTr="00FA46DC">
              <w:tc>
                <w:tcPr>
                  <w:tcW w:w="8436" w:type="dxa"/>
                  <w:tcBorders>
                    <w:bottom w:val="single" w:sz="4" w:space="0" w:color="auto"/>
                  </w:tcBorders>
                  <w:shd w:val="clear" w:color="auto" w:fill="auto"/>
                </w:tcPr>
                <w:p w14:paraId="48C9DE86"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lang w:val="el-GR"/>
                    </w:rPr>
                  </w:pPr>
                  <w:r w:rsidRPr="004D052B">
                    <w:rPr>
                      <w:rFonts w:asciiTheme="minorHAnsi" w:hAnsiTheme="minorHAnsi" w:cstheme="minorHAnsi"/>
                      <w:sz w:val="20"/>
                      <w:lang w:val="el-GR"/>
                    </w:rPr>
                    <w:lastRenderedPageBreak/>
                    <w:t>Πώς κρίνετε τη χρηματοδότηση του Προγράμματος Μεταπτυχιακών Σπουδών;</w:t>
                  </w:r>
                </w:p>
                <w:p w14:paraId="036A9B31"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Ποιές</w:t>
                  </w:r>
                  <w:proofErr w:type="spellEnd"/>
                  <w:r w:rsidRPr="004D052B">
                    <w:rPr>
                      <w:rFonts w:asciiTheme="minorHAnsi" w:hAnsiTheme="minorHAnsi" w:cstheme="minorHAnsi"/>
                      <w:sz w:val="18"/>
                      <w:szCs w:val="18"/>
                      <w:lang w:val="el-GR"/>
                    </w:rPr>
                    <w:t xml:space="preserve"> είναι οι πηγές χρηματοδότησης του Προγράμματος Μεταπτυχιακών Σπουδών;</w:t>
                  </w:r>
                </w:p>
                <w:p w14:paraId="2BD066DE"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εξασφαλίζεται η βιωσιμότητα του Προγράμματος Μεταπτυχιακών Σπουδών;</w:t>
                  </w:r>
                </w:p>
                <w:p w14:paraId="750711BC"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χρησιμοποιούνται οι πόροι που διατίθενται στο Πρόγραμμα Μεταπτυχιακών Σπουδών;</w:t>
                  </w:r>
                </w:p>
                <w:p w14:paraId="2B405741" w14:textId="77777777" w:rsidR="004D052B" w:rsidRPr="004D052B" w:rsidRDefault="004D052B" w:rsidP="004D052B">
                  <w:pPr>
                    <w:jc w:val="both"/>
                    <w:rPr>
                      <w:rFonts w:asciiTheme="minorHAnsi" w:hAnsiTheme="minorHAnsi" w:cstheme="minorHAnsi"/>
                      <w:sz w:val="20"/>
                      <w:lang w:val="el-GR"/>
                    </w:rPr>
                  </w:pPr>
                </w:p>
                <w:p w14:paraId="5E601920" w14:textId="77777777" w:rsidR="004D052B" w:rsidRPr="004D052B" w:rsidRDefault="004D052B" w:rsidP="004D052B">
                  <w:pPr>
                    <w:jc w:val="both"/>
                    <w:rPr>
                      <w:rFonts w:asciiTheme="minorHAnsi" w:hAnsiTheme="minorHAnsi" w:cstheme="minorHAnsi"/>
                      <w:sz w:val="20"/>
                      <w:lang w:val="el-GR"/>
                    </w:rPr>
                  </w:pPr>
                </w:p>
                <w:p w14:paraId="27B0C987" w14:textId="77777777" w:rsidR="004D052B" w:rsidRPr="004D052B" w:rsidRDefault="004D052B" w:rsidP="004D052B">
                  <w:pPr>
                    <w:jc w:val="both"/>
                    <w:rPr>
                      <w:rFonts w:asciiTheme="minorHAnsi" w:hAnsiTheme="minorHAnsi" w:cstheme="minorHAnsi"/>
                      <w:sz w:val="20"/>
                      <w:lang w:val="el-GR"/>
                    </w:rPr>
                  </w:pPr>
                </w:p>
                <w:p w14:paraId="442FFEE8" w14:textId="77777777" w:rsidR="004D052B" w:rsidRPr="004D052B" w:rsidRDefault="004D052B" w:rsidP="004D052B">
                  <w:pPr>
                    <w:jc w:val="both"/>
                    <w:rPr>
                      <w:rFonts w:asciiTheme="minorHAnsi" w:hAnsiTheme="minorHAnsi" w:cstheme="minorHAnsi"/>
                      <w:sz w:val="20"/>
                      <w:lang w:val="el-GR"/>
                    </w:rPr>
                  </w:pPr>
                </w:p>
              </w:tc>
            </w:tr>
            <w:tr w:rsidR="004D052B" w:rsidRPr="00CB355D" w14:paraId="64C92922" w14:textId="77777777" w:rsidTr="00FA46DC">
              <w:tc>
                <w:tcPr>
                  <w:tcW w:w="8436" w:type="dxa"/>
                  <w:tcBorders>
                    <w:bottom w:val="single" w:sz="4" w:space="0" w:color="auto"/>
                  </w:tcBorders>
                  <w:shd w:val="clear" w:color="auto" w:fill="auto"/>
                </w:tcPr>
                <w:p w14:paraId="094DD0AF"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διαδικασία επιλογής των μεταπτυχιακών φοιτητών;</w:t>
                  </w:r>
                  <w:r w:rsidRPr="004D052B">
                    <w:rPr>
                      <w:rFonts w:asciiTheme="minorHAnsi" w:hAnsiTheme="minorHAnsi" w:cstheme="minorHAnsi"/>
                      <w:sz w:val="20"/>
                      <w:vertAlign w:val="superscript"/>
                      <w:lang w:val="el-GR"/>
                    </w:rPr>
                    <w:footnoteReference w:id="10"/>
                  </w:r>
                </w:p>
                <w:p w14:paraId="094B8406"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η συγκεκριμένη διαδικασία επιλογής μεταπτυχιακών φοιτητών;</w:t>
                  </w:r>
                </w:p>
                <w:p w14:paraId="31148FBF"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Με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συγκεκριμένα κριτήρια επιλέγονται οι μεταπτυχιακοί φοιτητές;</w:t>
                  </w:r>
                </w:p>
                <w:p w14:paraId="7CDB5818"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αποδοχής υποψηφίων μεταπτυχιακών φοιτητών;</w:t>
                  </w:r>
                  <w:r w:rsidRPr="004D052B">
                    <w:rPr>
                      <w:rFonts w:asciiTheme="minorHAnsi" w:hAnsiTheme="minorHAnsi" w:cstheme="minorHAnsi"/>
                      <w:sz w:val="18"/>
                      <w:szCs w:val="18"/>
                      <w:vertAlign w:val="superscript"/>
                    </w:rPr>
                    <w:footnoteReference w:id="11"/>
                  </w:r>
                  <w:r w:rsidRPr="004D052B">
                    <w:rPr>
                      <w:rFonts w:asciiTheme="minorHAnsi" w:hAnsiTheme="minorHAnsi" w:cstheme="minorHAnsi"/>
                      <w:sz w:val="18"/>
                      <w:szCs w:val="18"/>
                      <w:lang w:val="el-GR"/>
                    </w:rPr>
                    <w:t xml:space="preserve"> </w:t>
                  </w:r>
                </w:p>
                <w:p w14:paraId="05CF957F"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δημοσιοποιείται η διαδικασία, τα κριτήρια και τα αποτελέσματα της επιλογής φοιτητών;</w:t>
                  </w:r>
                </w:p>
                <w:p w14:paraId="07A6D785"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διασφαλίζεται η αποτελεσματικότητα και διαφάνεια της διαδικασίας επιλογής φοιτητών;</w:t>
                  </w:r>
                </w:p>
                <w:p w14:paraId="26A6CD81" w14:textId="77777777" w:rsidR="004D052B" w:rsidRPr="004D052B" w:rsidRDefault="004D052B" w:rsidP="004D052B">
                  <w:pPr>
                    <w:jc w:val="both"/>
                    <w:rPr>
                      <w:rFonts w:asciiTheme="minorHAnsi" w:hAnsiTheme="minorHAnsi" w:cstheme="minorHAnsi"/>
                      <w:sz w:val="20"/>
                      <w:lang w:val="el-GR"/>
                    </w:rPr>
                  </w:pPr>
                </w:p>
                <w:p w14:paraId="68268C93"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Διαδικασία Επιλογής - Εγγραφή Φοιτητών</w:t>
                  </w:r>
                </w:p>
                <w:p w14:paraId="29EBE4E1" w14:textId="77777777" w:rsidR="004D052B" w:rsidRPr="004D052B" w:rsidRDefault="004D052B" w:rsidP="004D052B">
                  <w:pPr>
                    <w:jc w:val="both"/>
                    <w:rPr>
                      <w:rFonts w:asciiTheme="minorHAnsi" w:hAnsiTheme="minorHAnsi" w:cstheme="minorHAnsi"/>
                      <w:sz w:val="20"/>
                      <w:lang w:val="el-GR"/>
                    </w:rPr>
                  </w:pPr>
                </w:p>
                <w:p w14:paraId="59B860C8"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εισαγωγή του/της κάθε φοιτητή/</w:t>
                  </w:r>
                  <w:proofErr w:type="spellStart"/>
                  <w:r w:rsidRPr="004D052B">
                    <w:rPr>
                      <w:rFonts w:asciiTheme="minorHAnsi" w:eastAsia="Arial Unicode MS" w:hAnsiTheme="minorHAnsi" w:cstheme="minorHAnsi"/>
                      <w:sz w:val="20"/>
                      <w:szCs w:val="20"/>
                      <w:lang w:val="el-GR"/>
                    </w:rPr>
                    <w:t>τριας</w:t>
                  </w:r>
                  <w:proofErr w:type="spellEnd"/>
                  <w:r w:rsidRPr="004D052B">
                    <w:rPr>
                      <w:rFonts w:asciiTheme="minorHAnsi" w:eastAsia="Arial Unicode MS" w:hAnsiTheme="minorHAnsi" w:cstheme="minorHAnsi"/>
                      <w:sz w:val="20"/>
                      <w:szCs w:val="20"/>
                      <w:lang w:val="el-GR"/>
                    </w:rPr>
                    <w:t xml:space="preserve"> γίνεται σε μία από τις τρεις (3) Κατευθύνσεις που προσφέρει το ΠΜΣ, και ο/η κάθε φοιτητής/</w:t>
                  </w:r>
                  <w:proofErr w:type="spellStart"/>
                  <w:r w:rsidRPr="004D052B">
                    <w:rPr>
                      <w:rFonts w:asciiTheme="minorHAnsi" w:eastAsia="Arial Unicode MS" w:hAnsiTheme="minorHAnsi" w:cstheme="minorHAnsi"/>
                      <w:sz w:val="20"/>
                      <w:szCs w:val="20"/>
                      <w:lang w:val="el-GR"/>
                    </w:rPr>
                    <w:t>τρια</w:t>
                  </w:r>
                  <w:proofErr w:type="spellEnd"/>
                  <w:r w:rsidRPr="004D052B">
                    <w:rPr>
                      <w:rFonts w:asciiTheme="minorHAnsi" w:eastAsia="Arial Unicode MS" w:hAnsiTheme="minorHAnsi" w:cstheme="minorHAnsi"/>
                      <w:sz w:val="20"/>
                      <w:szCs w:val="20"/>
                      <w:lang w:val="el-GR"/>
                    </w:rPr>
                    <w:t xml:space="preserve"> δηλώνει ευκρινώς στην αίτηση εισαγωγής που υποβάλλει στην Γραμματεία του ΠΜΣ την Κατεύθυνση που επιλέγει. Προκήρυξη εισαγωγής για νέους φοιτητές μπορεί να πραγματοποιείται ως εξής: μία (1) προκήρυξη για εισαγωγή φοιτητών/</w:t>
                  </w:r>
                  <w:proofErr w:type="spellStart"/>
                  <w:r w:rsidRPr="004D052B">
                    <w:rPr>
                      <w:rFonts w:asciiTheme="minorHAnsi" w:eastAsia="Arial Unicode MS" w:hAnsiTheme="minorHAnsi" w:cstheme="minorHAnsi"/>
                      <w:sz w:val="20"/>
                      <w:szCs w:val="20"/>
                      <w:lang w:val="el-GR"/>
                    </w:rPr>
                    <w:t>τριων</w:t>
                  </w:r>
                  <w:proofErr w:type="spellEnd"/>
                  <w:r w:rsidRPr="004D052B">
                    <w:rPr>
                      <w:rFonts w:asciiTheme="minorHAnsi" w:eastAsia="Arial Unicode MS" w:hAnsiTheme="minorHAnsi" w:cstheme="minorHAnsi"/>
                      <w:sz w:val="20"/>
                      <w:szCs w:val="20"/>
                      <w:lang w:val="el-GR"/>
                    </w:rPr>
                    <w:t xml:space="preserve"> στις τρεις κατευθύνσεις στο χειμερινό ακαδημαϊκό εξάμηνο, και μία (1) προκήρυξη για εισαγωγή φοιτητών/</w:t>
                  </w:r>
                  <w:proofErr w:type="spellStart"/>
                  <w:r w:rsidRPr="004D052B">
                    <w:rPr>
                      <w:rFonts w:asciiTheme="minorHAnsi" w:eastAsia="Arial Unicode MS" w:hAnsiTheme="minorHAnsi" w:cstheme="minorHAnsi"/>
                      <w:sz w:val="20"/>
                      <w:szCs w:val="20"/>
                      <w:lang w:val="el-GR"/>
                    </w:rPr>
                    <w:t>τριων</w:t>
                  </w:r>
                  <w:proofErr w:type="spellEnd"/>
                  <w:r w:rsidRPr="004D052B">
                    <w:rPr>
                      <w:rFonts w:asciiTheme="minorHAnsi" w:eastAsia="Arial Unicode MS" w:hAnsiTheme="minorHAnsi" w:cstheme="minorHAnsi"/>
                      <w:sz w:val="20"/>
                      <w:szCs w:val="20"/>
                      <w:lang w:val="el-GR"/>
                    </w:rPr>
                    <w:t xml:space="preserve"> στις τρεις κατευθύνσεις στο εαρινό ακαδημαϊκό εξάμηνο. Ο μέγιστος αριθμός των εισακτέων σε κάθε προκήρυξη (χειμερινό και εαρινό) και σε κάθε μία Κατεύθυνση είναι τριάντα (30). Η επιλογή τους γίνεται σύμφωνα με την κείμενη νομοθεσία και τις σχετικές προβλέψεις του Κανονισμού Σπουδών του Π.Μ.Σ. Επιπλέον, γίνεται δεκτός ένας υπότροφος του Ιδρύματος Κρατικών Υποτροφιών (Ι.Κ.Υ.) που πέτυχε στο σχετικό διαγωνισμό μεταπτυχιακών σπουδών εσωτερικού του γνωστικού αντικειμένου του Π.Μ.Σ. Σύμφωνα με απόφαση της Συνέλευσης του Τμήματος, ο αριθμός των υποτρόφων μπορεί να αυξηθεί. Με εισήγηση της Συντονιστικής Επιτροπής και κατόπιν απόφασης της Συνέλευσης του Τμήματος, δύναται να γίνουν δεκτοί στο ΠΜΣ ως υπεράριθμοι υποψήφιοι οι οποίοι </w:t>
                  </w:r>
                  <w:proofErr w:type="spellStart"/>
                  <w:r w:rsidRPr="004D052B">
                    <w:rPr>
                      <w:rFonts w:asciiTheme="minorHAnsi" w:eastAsia="Arial Unicode MS" w:hAnsiTheme="minorHAnsi" w:cstheme="minorHAnsi"/>
                      <w:sz w:val="20"/>
                      <w:szCs w:val="20"/>
                      <w:lang w:val="el-GR"/>
                    </w:rPr>
                    <w:t>ισοβάθμισαν</w:t>
                  </w:r>
                  <w:proofErr w:type="spellEnd"/>
                  <w:r w:rsidRPr="004D052B">
                    <w:rPr>
                      <w:rFonts w:asciiTheme="minorHAnsi" w:eastAsia="Arial Unicode MS" w:hAnsiTheme="minorHAnsi" w:cstheme="minorHAnsi"/>
                      <w:sz w:val="20"/>
                      <w:szCs w:val="20"/>
                      <w:lang w:val="el-GR"/>
                    </w:rPr>
                    <w:t xml:space="preserve"> στη </w:t>
                  </w:r>
                  <w:proofErr w:type="spellStart"/>
                  <w:r w:rsidRPr="004D052B">
                    <w:rPr>
                      <w:rFonts w:asciiTheme="minorHAnsi" w:eastAsia="Arial Unicode MS" w:hAnsiTheme="minorHAnsi" w:cstheme="minorHAnsi"/>
                      <w:sz w:val="20"/>
                      <w:szCs w:val="20"/>
                      <w:lang w:val="el-GR"/>
                    </w:rPr>
                    <w:t>μοριοδότηση</w:t>
                  </w:r>
                  <w:proofErr w:type="spellEnd"/>
                  <w:r w:rsidRPr="004D052B">
                    <w:rPr>
                      <w:rFonts w:asciiTheme="minorHAnsi" w:eastAsia="Arial Unicode MS" w:hAnsiTheme="minorHAnsi" w:cstheme="minorHAnsi"/>
                      <w:sz w:val="20"/>
                      <w:szCs w:val="20"/>
                      <w:lang w:val="el-GR"/>
                    </w:rPr>
                    <w:t xml:space="preserve"> του φακέλου τους στην τελευταία (30η) θέση.</w:t>
                  </w:r>
                </w:p>
                <w:p w14:paraId="1165B8B8" w14:textId="77777777" w:rsidR="004D052B" w:rsidRPr="004D052B" w:rsidRDefault="004D052B" w:rsidP="004D052B">
                  <w:pPr>
                    <w:jc w:val="both"/>
                    <w:rPr>
                      <w:rFonts w:asciiTheme="minorHAnsi" w:eastAsia="Arial Unicode MS" w:hAnsiTheme="minorHAnsi" w:cstheme="minorHAnsi"/>
                      <w:sz w:val="20"/>
                      <w:szCs w:val="20"/>
                      <w:lang w:val="el-GR"/>
                    </w:rPr>
                  </w:pPr>
                </w:p>
                <w:p w14:paraId="066C1914"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Στο Π.Μ.Σ., όπως προβλέπεται από την ισχύουσα νομοθεσία, γίνονται δεκτοί πτυχιούχοι Α.Ε.Ι. (πανεπιστημίων και Τ.Ε.Ι.) της ημεδαπής ή </w:t>
                  </w:r>
                  <w:proofErr w:type="spellStart"/>
                  <w:r w:rsidRPr="004D052B">
                    <w:rPr>
                      <w:rFonts w:asciiTheme="minorHAnsi" w:eastAsia="Arial Unicode MS" w:hAnsiTheme="minorHAnsi" w:cstheme="minorHAnsi"/>
                      <w:sz w:val="20"/>
                      <w:szCs w:val="20"/>
                      <w:lang w:val="el-GR"/>
                    </w:rPr>
                    <w:t>οµοταγών</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ιδρυµάτων</w:t>
                  </w:r>
                  <w:proofErr w:type="spellEnd"/>
                  <w:r w:rsidRPr="004D052B">
                    <w:rPr>
                      <w:rFonts w:asciiTheme="minorHAnsi" w:eastAsia="Arial Unicode MS" w:hAnsiTheme="minorHAnsi" w:cstheme="minorHAnsi"/>
                      <w:sz w:val="20"/>
                      <w:szCs w:val="20"/>
                      <w:lang w:val="el-GR"/>
                    </w:rPr>
                    <w:t xml:space="preserve"> της αλλοδαπής (αναγνώριση πτυχίου από ΔΙΚΑΤΣΑ/ΔΟΑΤΑΠ). Η τελική επιλογή των εισακτέων στο Π.Μ.Σ. γίνεται από την Γενική Συνέλευσης με τη σύμφωνη εισήγηση της Συντονιστικής Επιτροπής και του του Διευθυντή του Π.Μ.Σ.</w:t>
                  </w:r>
                </w:p>
                <w:p w14:paraId="7C0ACA83" w14:textId="77777777" w:rsidR="004D052B" w:rsidRPr="004D052B" w:rsidRDefault="004D052B" w:rsidP="004D052B">
                  <w:pPr>
                    <w:jc w:val="both"/>
                    <w:rPr>
                      <w:rFonts w:asciiTheme="minorHAnsi" w:eastAsia="Arial Unicode MS" w:hAnsiTheme="minorHAnsi" w:cstheme="minorHAnsi"/>
                      <w:sz w:val="20"/>
                      <w:szCs w:val="20"/>
                      <w:lang w:val="el-GR"/>
                    </w:rPr>
                  </w:pPr>
                </w:p>
                <w:p w14:paraId="4507F0E9"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Οι υποψήφιοι του μεταπτυχιακού υποβάλουν αίτηση στη γραμματεία του Π.Μ.Σ. και συμπληρώνουν ηλεκτρονικά τα στοιχεία του βιογραφικού τους σημειώματος. Τα κριτήρια επιλογής των υποψηφίων είναι συγκεκριμένα, ποσοτικά και ποιοτικά, γίνονται γνωστά στους υποψηφίους µε την προκήρυξη του Π.Μ.Σ., και είναι τα εξής:</w:t>
                  </w:r>
                </w:p>
                <w:p w14:paraId="5CB1F515" w14:textId="77777777" w:rsidR="004D052B" w:rsidRPr="004D052B" w:rsidRDefault="004D052B" w:rsidP="004D052B">
                  <w:pPr>
                    <w:jc w:val="both"/>
                    <w:rPr>
                      <w:rFonts w:asciiTheme="minorHAnsi" w:hAnsiTheme="minorHAnsi" w:cstheme="minorHAnsi"/>
                      <w:sz w:val="20"/>
                      <w:szCs w:val="20"/>
                      <w:lang w:val="el-GR"/>
                    </w:rPr>
                  </w:pPr>
                </w:p>
                <w:p w14:paraId="321409AF" w14:textId="77777777" w:rsidR="004D052B" w:rsidRPr="004D052B" w:rsidRDefault="004D052B" w:rsidP="004D052B">
                  <w:pPr>
                    <w:jc w:val="both"/>
                    <w:rPr>
                      <w:rFonts w:asciiTheme="minorHAnsi" w:eastAsia="Arial Unicode MS" w:hAnsiTheme="minorHAnsi" w:cstheme="minorHAnsi"/>
                      <w:b/>
                      <w:bCs/>
                      <w:sz w:val="20"/>
                      <w:szCs w:val="20"/>
                    </w:rPr>
                  </w:pPr>
                  <w:r w:rsidRPr="004D052B">
                    <w:rPr>
                      <w:rFonts w:asciiTheme="minorHAnsi" w:eastAsia="Arial Unicode MS" w:hAnsiTheme="minorHAnsi" w:cstheme="minorHAnsi"/>
                      <w:b/>
                      <w:bCs/>
                      <w:sz w:val="20"/>
                      <w:szCs w:val="20"/>
                    </w:rPr>
                    <w:t xml:space="preserve">Α) </w:t>
                  </w:r>
                  <w:proofErr w:type="spellStart"/>
                  <w:r w:rsidRPr="004D052B">
                    <w:rPr>
                      <w:rFonts w:asciiTheme="minorHAnsi" w:eastAsia="Arial Unicode MS" w:hAnsiTheme="minorHAnsi" w:cstheme="minorHAnsi"/>
                      <w:b/>
                      <w:bCs/>
                      <w:sz w:val="20"/>
                      <w:szCs w:val="20"/>
                    </w:rPr>
                    <w:t>Ποσοτικά</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κριτήρι</w:t>
                  </w:r>
                  <w:proofErr w:type="spellEnd"/>
                  <w:r w:rsidRPr="004D052B">
                    <w:rPr>
                      <w:rFonts w:asciiTheme="minorHAnsi" w:eastAsia="Arial Unicode MS" w:hAnsiTheme="minorHAnsi" w:cstheme="minorHAnsi"/>
                      <w:b/>
                      <w:bCs/>
                      <w:sz w:val="20"/>
                      <w:szCs w:val="20"/>
                    </w:rPr>
                    <w:t xml:space="preserve">α: </w:t>
                  </w:r>
                </w:p>
                <w:p w14:paraId="45C45D5C" w14:textId="77777777" w:rsidR="004D052B" w:rsidRPr="004D052B" w:rsidRDefault="004D052B" w:rsidP="004D052B">
                  <w:pPr>
                    <w:numPr>
                      <w:ilvl w:val="0"/>
                      <w:numId w:val="53"/>
                    </w:numPr>
                    <w:ind w:left="709" w:hanging="317"/>
                    <w:jc w:val="both"/>
                    <w:rPr>
                      <w:rFonts w:asciiTheme="minorHAnsi" w:eastAsia="Arial Unicode MS" w:hAnsiTheme="minorHAnsi" w:cstheme="minorHAnsi"/>
                      <w:sz w:val="20"/>
                      <w:szCs w:val="20"/>
                    </w:rPr>
                  </w:pPr>
                  <w:proofErr w:type="spellStart"/>
                  <w:r w:rsidRPr="004D052B">
                    <w:rPr>
                      <w:rFonts w:asciiTheme="minorHAnsi" w:eastAsia="Arial Unicode MS" w:hAnsiTheme="minorHAnsi" w:cstheme="minorHAnsi"/>
                      <w:sz w:val="20"/>
                      <w:szCs w:val="20"/>
                    </w:rPr>
                    <w:t>Γενικός</w:t>
                  </w:r>
                  <w:proofErr w:type="spellEnd"/>
                  <w:r w:rsidRPr="004D052B">
                    <w:rPr>
                      <w:rFonts w:asciiTheme="minorHAnsi" w:eastAsia="Arial Unicode MS" w:hAnsiTheme="minorHAnsi" w:cstheme="minorHAnsi"/>
                      <w:sz w:val="20"/>
                      <w:szCs w:val="20"/>
                    </w:rPr>
                    <w:t xml:space="preserve"> βα</w:t>
                  </w:r>
                  <w:proofErr w:type="spellStart"/>
                  <w:r w:rsidRPr="004D052B">
                    <w:rPr>
                      <w:rFonts w:asciiTheme="minorHAnsi" w:eastAsia="Arial Unicode MS" w:hAnsiTheme="minorHAnsi" w:cstheme="minorHAnsi"/>
                      <w:sz w:val="20"/>
                      <w:szCs w:val="20"/>
                    </w:rPr>
                    <w:t>θµός</w:t>
                  </w:r>
                  <w:proofErr w:type="spellEnd"/>
                  <w:r w:rsidRPr="004D052B">
                    <w:rPr>
                      <w:rFonts w:asciiTheme="minorHAnsi" w:eastAsia="Arial Unicode MS" w:hAnsiTheme="minorHAnsi" w:cstheme="minorHAnsi"/>
                      <w:sz w:val="20"/>
                      <w:szCs w:val="20"/>
                    </w:rPr>
                    <w:t xml:space="preserve"> π</w:t>
                  </w:r>
                  <w:proofErr w:type="spellStart"/>
                  <w:r w:rsidRPr="004D052B">
                    <w:rPr>
                      <w:rFonts w:asciiTheme="minorHAnsi" w:eastAsia="Arial Unicode MS" w:hAnsiTheme="minorHAnsi" w:cstheme="minorHAnsi"/>
                      <w:sz w:val="20"/>
                      <w:szCs w:val="20"/>
                    </w:rPr>
                    <w:t>τυχίου</w:t>
                  </w:r>
                  <w:proofErr w:type="spellEnd"/>
                </w:p>
                <w:p w14:paraId="193E63A6"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b/>
                      <w:bCs/>
                      <w:sz w:val="20"/>
                      <w:szCs w:val="20"/>
                    </w:rPr>
                    <w:t xml:space="preserve">Β) </w:t>
                  </w:r>
                  <w:proofErr w:type="spellStart"/>
                  <w:r w:rsidRPr="004D052B">
                    <w:rPr>
                      <w:rFonts w:asciiTheme="minorHAnsi" w:eastAsia="Arial Unicode MS" w:hAnsiTheme="minorHAnsi" w:cstheme="minorHAnsi"/>
                      <w:b/>
                      <w:bCs/>
                      <w:sz w:val="20"/>
                      <w:szCs w:val="20"/>
                    </w:rPr>
                    <w:t>Ποιοτικά</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κριτήρι</w:t>
                  </w:r>
                  <w:proofErr w:type="spellEnd"/>
                  <w:r w:rsidRPr="004D052B">
                    <w:rPr>
                      <w:rFonts w:asciiTheme="minorHAnsi" w:eastAsia="Arial Unicode MS" w:hAnsiTheme="minorHAnsi" w:cstheme="minorHAnsi"/>
                      <w:b/>
                      <w:bCs/>
                      <w:sz w:val="20"/>
                      <w:szCs w:val="20"/>
                    </w:rPr>
                    <w:t xml:space="preserve">α: </w:t>
                  </w:r>
                </w:p>
                <w:p w14:paraId="098186E3"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Α.Ε.Ι. και </w:t>
                  </w:r>
                  <w:proofErr w:type="spellStart"/>
                  <w:r w:rsidRPr="004D052B">
                    <w:rPr>
                      <w:rFonts w:asciiTheme="minorHAnsi" w:eastAsia="Arial Unicode MS" w:hAnsiTheme="minorHAnsi" w:cstheme="minorHAnsi"/>
                      <w:sz w:val="20"/>
                      <w:szCs w:val="20"/>
                      <w:lang w:val="el-GR"/>
                    </w:rPr>
                    <w:t>Τµήµα</w:t>
                  </w:r>
                  <w:proofErr w:type="spellEnd"/>
                  <w:r w:rsidRPr="004D052B">
                    <w:rPr>
                      <w:rFonts w:asciiTheme="minorHAnsi" w:eastAsia="Arial Unicode MS" w:hAnsiTheme="minorHAnsi" w:cstheme="minorHAnsi"/>
                      <w:sz w:val="20"/>
                      <w:szCs w:val="20"/>
                      <w:lang w:val="el-GR"/>
                    </w:rPr>
                    <w:t xml:space="preserve"> προέλευσης</w:t>
                  </w:r>
                </w:p>
                <w:p w14:paraId="4920730E"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Συνάφεια ερευνητικής </w:t>
                  </w:r>
                  <w:proofErr w:type="spellStart"/>
                  <w:r w:rsidRPr="004D052B">
                    <w:rPr>
                      <w:rFonts w:asciiTheme="minorHAnsi" w:eastAsia="Arial Unicode MS" w:hAnsiTheme="minorHAnsi" w:cstheme="minorHAnsi"/>
                      <w:sz w:val="20"/>
                      <w:szCs w:val="20"/>
                      <w:lang w:val="el-GR"/>
                    </w:rPr>
                    <w:t>εµπειρίας</w:t>
                  </w:r>
                  <w:proofErr w:type="spellEnd"/>
                  <w:r w:rsidRPr="004D052B">
                    <w:rPr>
                      <w:rFonts w:asciiTheme="minorHAnsi" w:eastAsia="Arial Unicode MS" w:hAnsiTheme="minorHAnsi" w:cstheme="minorHAnsi"/>
                      <w:sz w:val="20"/>
                      <w:szCs w:val="20"/>
                      <w:lang w:val="el-GR"/>
                    </w:rPr>
                    <w:t xml:space="preserve"> (δημοσιεύσεις σε επιστημονικά περιοδικά ή διεθνή συνέδρια) με το αντικείμενο της Κατεύθυνσης</w:t>
                  </w:r>
                </w:p>
                <w:p w14:paraId="7CEAA996"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Καλή γνώση μίας ξένης γλώσσας (τουλάχιστον Β1)</w:t>
                  </w:r>
                </w:p>
                <w:p w14:paraId="5178E6F6"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Επίσης, </w:t>
                  </w:r>
                  <w:proofErr w:type="spellStart"/>
                  <w:r w:rsidRPr="004D052B">
                    <w:rPr>
                      <w:rFonts w:asciiTheme="minorHAnsi" w:eastAsia="Arial Unicode MS" w:hAnsiTheme="minorHAnsi" w:cstheme="minorHAnsi"/>
                      <w:sz w:val="20"/>
                      <w:szCs w:val="20"/>
                      <w:lang w:val="el-GR"/>
                    </w:rPr>
                    <w:t>λαµβάνεται</w:t>
                  </w:r>
                  <w:proofErr w:type="spellEnd"/>
                  <w:r w:rsidRPr="004D052B">
                    <w:rPr>
                      <w:rFonts w:asciiTheme="minorHAnsi" w:eastAsia="Arial Unicode MS" w:hAnsiTheme="minorHAnsi" w:cstheme="minorHAnsi"/>
                      <w:sz w:val="20"/>
                      <w:szCs w:val="20"/>
                      <w:lang w:val="el-GR"/>
                    </w:rPr>
                    <w:t xml:space="preserve"> υπόψη η γνώση άλλης ή άλλων ξένων γλωσσών</w:t>
                  </w:r>
                </w:p>
                <w:p w14:paraId="264154CB"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lastRenderedPageBreak/>
                    <w:t>Συστατικές επιστολές από µέλη Δ.Ε.Π. των Α.Ε.Ι. ή από εργοδότη. Η μη προσκόμιση συστατικών επιστολών δεν συνιστά λόγο ακύρωσης της υποψηφιότητας</w:t>
                  </w:r>
                </w:p>
                <w:p w14:paraId="335EB907" w14:textId="77777777" w:rsidR="004D052B" w:rsidRPr="004D052B" w:rsidRDefault="004D052B" w:rsidP="004D052B">
                  <w:pPr>
                    <w:jc w:val="both"/>
                    <w:rPr>
                      <w:rFonts w:asciiTheme="minorHAnsi" w:eastAsia="Arial Unicode MS" w:hAnsiTheme="minorHAnsi" w:cstheme="minorHAnsi"/>
                      <w:b/>
                      <w:bCs/>
                      <w:sz w:val="20"/>
                      <w:szCs w:val="20"/>
                      <w:lang w:val="el-GR"/>
                    </w:rPr>
                  </w:pPr>
                  <w:r w:rsidRPr="004D052B">
                    <w:rPr>
                      <w:rFonts w:asciiTheme="minorHAnsi" w:eastAsia="Arial Unicode MS" w:hAnsiTheme="minorHAnsi" w:cstheme="minorHAnsi"/>
                      <w:b/>
                      <w:bCs/>
                      <w:sz w:val="20"/>
                      <w:szCs w:val="20"/>
                      <w:lang w:val="el-GR"/>
                    </w:rPr>
                    <w:t>Γ) Κριτήρια Γλωσσομάθειας</w:t>
                  </w:r>
                </w:p>
                <w:p w14:paraId="53ED0DBF"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Ένα κριτήριο επιλογής είναι η επαρκής γνώση μίας ξένης γλώσσας. Η καλή γνώση ξένης γλώσσας πιστοποιείται µε έναν από τους παρακάτω τρόπους ή με συνδυασμό τους: </w:t>
                  </w:r>
                </w:p>
                <w:p w14:paraId="483527CF"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1. Πιστοποιητικό </w:t>
                  </w:r>
                  <w:proofErr w:type="spellStart"/>
                  <w:r w:rsidRPr="004D052B">
                    <w:rPr>
                      <w:rFonts w:asciiTheme="minorHAnsi" w:eastAsia="Arial Unicode MS" w:hAnsiTheme="minorHAnsi" w:cstheme="minorHAnsi"/>
                      <w:sz w:val="20"/>
                      <w:szCs w:val="20"/>
                      <w:lang w:val="el-GR"/>
                    </w:rPr>
                    <w:t>γλωσσοµάθειας</w:t>
                  </w:r>
                  <w:proofErr w:type="spellEnd"/>
                  <w:r w:rsidRPr="004D052B">
                    <w:rPr>
                      <w:rFonts w:asciiTheme="minorHAnsi" w:eastAsia="Arial Unicode MS" w:hAnsiTheme="minorHAnsi" w:cstheme="minorHAnsi"/>
                      <w:sz w:val="20"/>
                      <w:szCs w:val="20"/>
                      <w:lang w:val="el-GR"/>
                    </w:rPr>
                    <w:t xml:space="preserve"> επιπέδου Β1 του ΥΠΕΠΘ ή άλλων φορέων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από τον Α.Σ.Ε.Π. </w:t>
                  </w:r>
                </w:p>
                <w:p w14:paraId="3A451EB8"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2. Συμμετοχή σε εξετάσεις πιστοποίησης ξένης γλώσσας</w:t>
                  </w:r>
                </w:p>
                <w:p w14:paraId="08B84F9D"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3. Προηγούμενες σπουδές σε Α.Ε.Ι. σε ξένη γλώσσα </w:t>
                  </w:r>
                </w:p>
                <w:p w14:paraId="21D2FA8D"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4. Για τους αλλοδαπούς φοιτητές η πολύ καλή γνώση της ελληνικής γλώσσας αποδεικνύεται µε πιστοποιητικό </w:t>
                  </w:r>
                  <w:proofErr w:type="spellStart"/>
                  <w:r w:rsidRPr="004D052B">
                    <w:rPr>
                      <w:rFonts w:asciiTheme="minorHAnsi" w:eastAsia="Arial Unicode MS" w:hAnsiTheme="minorHAnsi" w:cstheme="minorHAnsi"/>
                      <w:sz w:val="20"/>
                      <w:szCs w:val="20"/>
                      <w:lang w:val="el-GR"/>
                    </w:rPr>
                    <w:t>γλωσσοµάθειας</w:t>
                  </w:r>
                  <w:proofErr w:type="spellEnd"/>
                  <w:r w:rsidRPr="004D052B">
                    <w:rPr>
                      <w:rFonts w:asciiTheme="minorHAnsi" w:eastAsia="Arial Unicode MS" w:hAnsiTheme="minorHAnsi" w:cstheme="minorHAnsi"/>
                      <w:sz w:val="20"/>
                      <w:szCs w:val="20"/>
                      <w:lang w:val="el-GR"/>
                    </w:rPr>
                    <w:t xml:space="preserve"> στα Ελληνικά του ΥΠΕΠΘ ή άλλων φορέων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από τον ΑΣΕΠ. Η Επιτροπή Επιλογής µ</w:t>
                  </w:r>
                  <w:proofErr w:type="spellStart"/>
                  <w:r w:rsidRPr="004D052B">
                    <w:rPr>
                      <w:rFonts w:asciiTheme="minorHAnsi" w:eastAsia="Arial Unicode MS" w:hAnsiTheme="minorHAnsi" w:cstheme="minorHAnsi"/>
                      <w:sz w:val="20"/>
                      <w:szCs w:val="20"/>
                      <w:lang w:val="el-GR"/>
                    </w:rPr>
                    <w:t>πορεί</w:t>
                  </w:r>
                  <w:proofErr w:type="spellEnd"/>
                  <w:r w:rsidRPr="004D052B">
                    <w:rPr>
                      <w:rFonts w:asciiTheme="minorHAnsi" w:eastAsia="Arial Unicode MS" w:hAnsiTheme="minorHAnsi" w:cstheme="minorHAnsi"/>
                      <w:sz w:val="20"/>
                      <w:szCs w:val="20"/>
                      <w:lang w:val="el-GR"/>
                    </w:rPr>
                    <w:t xml:space="preserve"> να αποφασίσει, µ</w:t>
                  </w:r>
                  <w:proofErr w:type="spellStart"/>
                  <w:r w:rsidRPr="004D052B">
                    <w:rPr>
                      <w:rFonts w:asciiTheme="minorHAnsi" w:eastAsia="Arial Unicode MS" w:hAnsiTheme="minorHAnsi" w:cstheme="minorHAnsi"/>
                      <w:sz w:val="20"/>
                      <w:szCs w:val="20"/>
                      <w:lang w:val="el-GR"/>
                    </w:rPr>
                    <w:t>ετά</w:t>
                  </w:r>
                  <w:proofErr w:type="spellEnd"/>
                  <w:r w:rsidRPr="004D052B">
                    <w:rPr>
                      <w:rFonts w:asciiTheme="minorHAnsi" w:eastAsia="Arial Unicode MS" w:hAnsiTheme="minorHAnsi" w:cstheme="minorHAnsi"/>
                      <w:sz w:val="20"/>
                      <w:szCs w:val="20"/>
                      <w:lang w:val="el-GR"/>
                    </w:rPr>
                    <w:t xml:space="preserve"> από </w:t>
                  </w:r>
                  <w:proofErr w:type="spellStart"/>
                  <w:r w:rsidRPr="004D052B">
                    <w:rPr>
                      <w:rFonts w:asciiTheme="minorHAnsi" w:eastAsia="Arial Unicode MS" w:hAnsiTheme="minorHAnsi" w:cstheme="minorHAnsi"/>
                      <w:sz w:val="20"/>
                      <w:szCs w:val="20"/>
                      <w:lang w:val="el-GR"/>
                    </w:rPr>
                    <w:t>σύµφωνη</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γνώµη</w:t>
                  </w:r>
                  <w:proofErr w:type="spellEnd"/>
                  <w:r w:rsidRPr="004D052B">
                    <w:rPr>
                      <w:rFonts w:asciiTheme="minorHAnsi" w:eastAsia="Arial Unicode MS" w:hAnsiTheme="minorHAnsi" w:cstheme="minorHAnsi"/>
                      <w:sz w:val="20"/>
                      <w:szCs w:val="20"/>
                      <w:lang w:val="el-GR"/>
                    </w:rPr>
                    <w:t xml:space="preserve"> της συνέλευσης και με τη σύμφωνη εισήγηση του Διευθυντή του Π.Μ.Σ., τη διεξαγωγή πρόσθετων (εσωτερικών) εξετάσεων. Την ύλη και το χρόνο των εξετάσεων αυτών καθορίζει η Γενική Συνέλευση του οικείου τμήματος.</w:t>
                  </w:r>
                </w:p>
                <w:p w14:paraId="35E2B5C3" w14:textId="77777777" w:rsidR="004D052B" w:rsidRPr="004D052B" w:rsidRDefault="004D052B" w:rsidP="004D052B">
                  <w:pPr>
                    <w:jc w:val="both"/>
                    <w:rPr>
                      <w:rFonts w:asciiTheme="minorHAnsi" w:eastAsia="Arial Unicode MS" w:hAnsiTheme="minorHAnsi" w:cstheme="minorHAnsi"/>
                      <w:b/>
                      <w:bCs/>
                      <w:i/>
                      <w:iCs/>
                      <w:sz w:val="20"/>
                      <w:szCs w:val="20"/>
                      <w:lang w:val="el-GR"/>
                    </w:rPr>
                  </w:pPr>
                </w:p>
                <w:p w14:paraId="5563B8B4"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Συντονιστική Επιτροπή του ΠΜΣ, με τη συμβολή όσων μελών της Γενικής Συνέλευσης του Τμήματος κρίνονται αναγκαία, διενεργεί την διαδικασία επιλογής η οποία περιλαμβάνει τα παρακάτω στάδια:</w:t>
                  </w:r>
                </w:p>
                <w:p w14:paraId="6DB1BA70"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α) καταρτίζεται πλήρης κατάλογος όσων έχουν υποβάλει αίτηση ανά κατεύθυνση</w:t>
                  </w:r>
                </w:p>
                <w:p w14:paraId="564A4DDA"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β) απορρίπτονται οι υποψήφιοι που δεν πληρούν τα ελάχιστα κριτήρια του νόμου και του Κανονισμού Σπουδών του ΠΜΣ.</w:t>
                  </w:r>
                </w:p>
                <w:p w14:paraId="7B998513"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γ) διεξάγονται όποιες εσωτερικές εξετάσεις έχουν κριθεί απαραίτητες για τους υποψηφίους </w:t>
                  </w:r>
                </w:p>
                <w:p w14:paraId="4B9324C9"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δ) διεξάγονται οι προσωπικές ή διαδικτυακές συνεντεύξεις με τους υποψηφίους</w:t>
                  </w:r>
                </w:p>
                <w:p w14:paraId="66F708A9"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ε) ιεραρχούνται βαθμολογικά οι υποψήφιοι ανά κατεύθυνση και συντάσσεται ο τελικός πίνακας επιτυχόντων και επιλαχόντων ανά κατεύθυνση ο οποίος επικυρώνεται από την Συνέλευση </w:t>
                  </w:r>
                </w:p>
                <w:p w14:paraId="2E142CD6"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Οι ενδιαφερόμενοι υποψήφιοι μεταπτυχιακοί φοιτητές, προκειμένου να υποβάλλουν την αίτησή τους, καλούνται να συμπληρώσουν την ηλεκτρονική φόρμα υποβολής υποψηφιότητας υποβάλλοντας και τα σχετικά αρχεία υποστήριξης της υποψηφιότητάς τους, τα οποία οφείλουν να προσκομίσουν σε έντυπη μορφή κατά την διάρκεια της συνέντευξης (εάν αυτή πραγματοποιηθεί με φυσική παρουσία). Στη συνέχεια οι υποψήφιοι καλούνται σε προσωπική συνέντευξη (με φυσική ή διαδικτυακή παρουσία), σε χρονοδιάγραμμα που ανακοινώνεται με προσωπικό μήνυμα στον κάθε υποψήφιο. Η μη συμμετοχή στην διαδικασία της προσωπικής συνέντευξης συνιστά λόγο απόρριψης της υποψηφιότητας. Τα έγγραφα που οι υποψήφιοι καλούνται να υποβάλλουν στην ηλεκτρονική φόρμα υποβολής υποψηφιότητας συμπεριλαμβάνουν:</w:t>
                  </w:r>
                </w:p>
                <w:p w14:paraId="5708E7BB"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Αίτηση υποψηφιότητας</w:t>
                  </w:r>
                </w:p>
                <w:p w14:paraId="0BAED08C"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Πτυχίο Τριτοβάθμιας Εκπαίδευσης </w:t>
                  </w:r>
                </w:p>
                <w:p w14:paraId="4C8335A5"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Μεταπτυχιακό τίτλο σπουδών (εφόσον υπάρχει)</w:t>
                  </w:r>
                </w:p>
                <w:p w14:paraId="60ADC9EA"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Διδακτορικό τίτλο σπουδών (εφόσον υπάρχει)</w:t>
                  </w:r>
                </w:p>
                <w:p w14:paraId="06280116" w14:textId="77777777" w:rsidR="004D052B" w:rsidRPr="004D052B" w:rsidRDefault="004D052B" w:rsidP="004D052B">
                  <w:pPr>
                    <w:tabs>
                      <w:tab w:val="left" w:pos="567"/>
                    </w:tabs>
                    <w:ind w:left="709" w:hanging="349"/>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Αναγνώριση του ΔΙ.Κ.Α.Τ.Σ.Α./Δ.Ο.Α.Τ.Α.Π. για όσους έχουν πτυχίο ή/και μεταπτυχιακό από Πανεπιστήμιο του εξωτερικού </w:t>
                  </w:r>
                </w:p>
                <w:p w14:paraId="47BE4BC2" w14:textId="77777777" w:rsidR="004D052B" w:rsidRPr="004D052B" w:rsidRDefault="004D052B" w:rsidP="004D052B">
                  <w:pPr>
                    <w:ind w:left="709" w:hanging="349"/>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Αποδεικτικό καλής γνώσης ξένης γλώσσας (Επίπεδο Β1 και πάνω) </w:t>
                  </w:r>
                </w:p>
                <w:p w14:paraId="6A6D361A"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Επιστημονικές δημοσιεύσεις, διακρίσεις (εάν υπάρχουν)</w:t>
                  </w:r>
                </w:p>
                <w:p w14:paraId="7AC18179"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Δύο Συστατικές επιστολές (από καθηγητή ΑΕΙ ή από εργοδότη) (εφόσον υπάρχουν)</w:t>
                  </w:r>
                </w:p>
                <w:p w14:paraId="6C90ECB9"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lang w:val="el-GR"/>
                    </w:rPr>
                    <w:t xml:space="preserve">Η Επιτροπή Επιλογής αξιολογεί τους υποψηφίους για το Π.Μ.Σ. </w:t>
                  </w:r>
                  <w:proofErr w:type="spellStart"/>
                  <w:r w:rsidRPr="004D052B">
                    <w:rPr>
                      <w:rFonts w:asciiTheme="minorHAnsi" w:eastAsia="Arial Unicode MS" w:hAnsiTheme="minorHAnsi" w:cstheme="minorHAnsi"/>
                      <w:sz w:val="20"/>
                      <w:szCs w:val="20"/>
                      <w:lang w:val="el-GR"/>
                    </w:rPr>
                    <w:t>σύµφωνα</w:t>
                  </w:r>
                  <w:proofErr w:type="spellEnd"/>
                  <w:r w:rsidRPr="004D052B">
                    <w:rPr>
                      <w:rFonts w:asciiTheme="minorHAnsi" w:eastAsia="Arial Unicode MS" w:hAnsiTheme="minorHAnsi" w:cstheme="minorHAnsi"/>
                      <w:sz w:val="20"/>
                      <w:szCs w:val="20"/>
                      <w:lang w:val="el-GR"/>
                    </w:rPr>
                    <w:t xml:space="preserve"> µε τ</w:t>
                  </w:r>
                  <w:r w:rsidRPr="004D052B">
                    <w:rPr>
                      <w:rFonts w:asciiTheme="minorHAnsi" w:eastAsia="Arial Unicode MS" w:hAnsiTheme="minorHAnsi" w:cstheme="minorHAnsi"/>
                      <w:sz w:val="20"/>
                      <w:szCs w:val="20"/>
                    </w:rPr>
                    <w:t>o</w:t>
                  </w:r>
                  <w:r w:rsidRPr="004D052B">
                    <w:rPr>
                      <w:rFonts w:asciiTheme="minorHAnsi" w:eastAsia="Arial Unicode MS" w:hAnsiTheme="minorHAnsi" w:cstheme="minorHAnsi"/>
                      <w:sz w:val="20"/>
                      <w:szCs w:val="20"/>
                      <w:lang w:val="el-GR"/>
                    </w:rPr>
                    <w:t xml:space="preserve"> Ν. 3549/08 αρθρ.4, παρ.1. Η διαδικασία επιλογής των εισακτέων γίνεται µε εξειδικευμένη µ</w:t>
                  </w:r>
                  <w:proofErr w:type="spellStart"/>
                  <w:r w:rsidRPr="004D052B">
                    <w:rPr>
                      <w:rFonts w:asciiTheme="minorHAnsi" w:eastAsia="Arial Unicode MS" w:hAnsiTheme="minorHAnsi" w:cstheme="minorHAnsi"/>
                      <w:sz w:val="20"/>
                      <w:szCs w:val="20"/>
                      <w:lang w:val="el-GR"/>
                    </w:rPr>
                    <w:t>εθοδολογία</w:t>
                  </w:r>
                  <w:proofErr w:type="spellEnd"/>
                  <w:r w:rsidRPr="004D052B">
                    <w:rPr>
                      <w:rFonts w:asciiTheme="minorHAnsi" w:eastAsia="Arial Unicode MS" w:hAnsiTheme="minorHAnsi" w:cstheme="minorHAnsi"/>
                      <w:sz w:val="20"/>
                      <w:szCs w:val="20"/>
                      <w:lang w:val="el-GR"/>
                    </w:rPr>
                    <w:t xml:space="preserve"> µε την οποία µ</w:t>
                  </w:r>
                  <w:proofErr w:type="spellStart"/>
                  <w:r w:rsidRPr="004D052B">
                    <w:rPr>
                      <w:rFonts w:asciiTheme="minorHAnsi" w:eastAsia="Arial Unicode MS" w:hAnsiTheme="minorHAnsi" w:cstheme="minorHAnsi"/>
                      <w:sz w:val="20"/>
                      <w:szCs w:val="20"/>
                      <w:lang w:val="el-GR"/>
                    </w:rPr>
                    <w:t>οριοδοτούνται</w:t>
                  </w:r>
                  <w:proofErr w:type="spellEnd"/>
                  <w:r w:rsidRPr="004D052B">
                    <w:rPr>
                      <w:rFonts w:asciiTheme="minorHAnsi" w:eastAsia="Arial Unicode MS" w:hAnsiTheme="minorHAnsi" w:cstheme="minorHAnsi"/>
                      <w:sz w:val="20"/>
                      <w:szCs w:val="20"/>
                      <w:lang w:val="el-GR"/>
                    </w:rPr>
                    <w:t xml:space="preserve"> τα προσόντα των υποψηφίων. </w:t>
                  </w:r>
                  <w:r w:rsidRPr="004D052B">
                    <w:rPr>
                      <w:rFonts w:asciiTheme="minorHAnsi" w:eastAsia="Arial Unicode MS" w:hAnsiTheme="minorHAnsi" w:cstheme="minorHAnsi"/>
                      <w:sz w:val="20"/>
                      <w:szCs w:val="20"/>
                    </w:rPr>
                    <w:t xml:space="preserve">Τα </w:t>
                  </w:r>
                  <w:proofErr w:type="spellStart"/>
                  <w:r w:rsidRPr="004D052B">
                    <w:rPr>
                      <w:rFonts w:asciiTheme="minorHAnsi" w:eastAsia="Arial Unicode MS" w:hAnsiTheme="minorHAnsi" w:cstheme="minorHAnsi"/>
                      <w:sz w:val="20"/>
                      <w:szCs w:val="20"/>
                    </w:rPr>
                    <w:t>κριτήρι</w:t>
                  </w:r>
                  <w:proofErr w:type="spellEnd"/>
                  <w:r w:rsidRPr="004D052B">
                    <w:rPr>
                      <w:rFonts w:asciiTheme="minorHAnsi" w:eastAsia="Arial Unicode MS" w:hAnsiTheme="minorHAnsi" w:cstheme="minorHAnsi"/>
                      <w:sz w:val="20"/>
                      <w:szCs w:val="20"/>
                    </w:rPr>
                    <w:t>α π</w:t>
                  </w:r>
                  <w:proofErr w:type="spellStart"/>
                  <w:r w:rsidRPr="004D052B">
                    <w:rPr>
                      <w:rFonts w:asciiTheme="minorHAnsi" w:eastAsia="Arial Unicode MS" w:hAnsiTheme="minorHAnsi" w:cstheme="minorHAnsi"/>
                      <w:sz w:val="20"/>
                      <w:szCs w:val="20"/>
                    </w:rPr>
                    <w:t>ου</w:t>
                  </w:r>
                  <w:proofErr w:type="spellEnd"/>
                  <w:r w:rsidRPr="004D052B">
                    <w:rPr>
                      <w:rFonts w:asciiTheme="minorHAnsi" w:eastAsia="Arial Unicode MS" w:hAnsiTheme="minorHAnsi" w:cstheme="minorHAnsi"/>
                      <w:sz w:val="20"/>
                      <w:szCs w:val="20"/>
                    </w:rPr>
                    <w:t xml:space="preserve"> π</w:t>
                  </w:r>
                  <w:proofErr w:type="spellStart"/>
                  <w:r w:rsidRPr="004D052B">
                    <w:rPr>
                      <w:rFonts w:asciiTheme="minorHAnsi" w:eastAsia="Arial Unicode MS" w:hAnsiTheme="minorHAnsi" w:cstheme="minorHAnsi"/>
                      <w:sz w:val="20"/>
                      <w:szCs w:val="20"/>
                    </w:rPr>
                    <w:t>οσοτικο</w:t>
                  </w:r>
                  <w:proofErr w:type="spellEnd"/>
                  <w:r w:rsidRPr="004D052B">
                    <w:rPr>
                      <w:rFonts w:asciiTheme="minorHAnsi" w:eastAsia="Arial Unicode MS" w:hAnsiTheme="minorHAnsi" w:cstheme="minorHAnsi"/>
                      <w:sz w:val="20"/>
                      <w:szCs w:val="20"/>
                    </w:rPr>
                    <w:t>ποιούνται µ</w:t>
                  </w:r>
                  <w:proofErr w:type="spellStart"/>
                  <w:r w:rsidRPr="004D052B">
                    <w:rPr>
                      <w:rFonts w:asciiTheme="minorHAnsi" w:eastAsia="Arial Unicode MS" w:hAnsiTheme="minorHAnsi" w:cstheme="minorHAnsi"/>
                      <w:sz w:val="20"/>
                      <w:szCs w:val="20"/>
                    </w:rPr>
                    <w:t>έσω</w:t>
                  </w:r>
                  <w:proofErr w:type="spellEnd"/>
                  <w:r w:rsidRPr="004D052B">
                    <w:rPr>
                      <w:rFonts w:asciiTheme="minorHAnsi" w:eastAsia="Arial Unicode MS" w:hAnsiTheme="minorHAnsi" w:cstheme="minorHAnsi"/>
                      <w:sz w:val="20"/>
                      <w:szCs w:val="20"/>
                    </w:rPr>
                    <w:t xml:space="preserve"> µ</w:t>
                  </w:r>
                  <w:proofErr w:type="spellStart"/>
                  <w:r w:rsidRPr="004D052B">
                    <w:rPr>
                      <w:rFonts w:asciiTheme="minorHAnsi" w:eastAsia="Arial Unicode MS" w:hAnsiTheme="minorHAnsi" w:cstheme="minorHAnsi"/>
                      <w:sz w:val="20"/>
                      <w:szCs w:val="20"/>
                    </w:rPr>
                    <w:t>οριοδότησης</w:t>
                  </w:r>
                  <w:proofErr w:type="spellEnd"/>
                  <w:r w:rsidRPr="004D052B">
                    <w:rPr>
                      <w:rFonts w:asciiTheme="minorHAnsi" w:eastAsia="Arial Unicode MS" w:hAnsiTheme="minorHAnsi" w:cstheme="minorHAnsi"/>
                      <w:sz w:val="20"/>
                      <w:szCs w:val="20"/>
                    </w:rPr>
                    <w:t xml:space="preserve">, </w:t>
                  </w:r>
                  <w:proofErr w:type="spellStart"/>
                  <w:r w:rsidRPr="004D052B">
                    <w:rPr>
                      <w:rFonts w:asciiTheme="minorHAnsi" w:eastAsia="Arial Unicode MS" w:hAnsiTheme="minorHAnsi" w:cstheme="minorHAnsi"/>
                      <w:sz w:val="20"/>
                      <w:szCs w:val="20"/>
                    </w:rPr>
                    <w:t>είν</w:t>
                  </w:r>
                  <w:proofErr w:type="spellEnd"/>
                  <w:r w:rsidRPr="004D052B">
                    <w:rPr>
                      <w:rFonts w:asciiTheme="minorHAnsi" w:eastAsia="Arial Unicode MS" w:hAnsiTheme="minorHAnsi" w:cstheme="minorHAnsi"/>
                      <w:sz w:val="20"/>
                      <w:szCs w:val="20"/>
                    </w:rPr>
                    <w:t xml:space="preserve">αι: </w:t>
                  </w:r>
                </w:p>
                <w:p w14:paraId="0ED67975" w14:textId="77777777" w:rsidR="004D052B" w:rsidRPr="004D052B" w:rsidRDefault="004D052B" w:rsidP="004D052B">
                  <w:pPr>
                    <w:jc w:val="both"/>
                    <w:rPr>
                      <w:rFonts w:asciiTheme="minorHAnsi" w:eastAsia="Arial Unicode MS" w:hAnsiTheme="minorHAnsi" w:cstheme="minorHAnsi"/>
                      <w:sz w:val="20"/>
                      <w:szCs w:val="20"/>
                    </w:rPr>
                  </w:pPr>
                </w:p>
                <w:tbl>
                  <w:tblPr>
                    <w:tblW w:w="825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48"/>
                    <w:gridCol w:w="5518"/>
                    <w:gridCol w:w="1985"/>
                  </w:tblGrid>
                  <w:tr w:rsidR="004D052B" w:rsidRPr="004D052B" w14:paraId="2981268D"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E47E8" w14:textId="77777777" w:rsidR="004D052B" w:rsidRPr="004D052B" w:rsidRDefault="004D052B" w:rsidP="004D052B">
                        <w:pPr>
                          <w:jc w:val="both"/>
                          <w:rPr>
                            <w:rFonts w:asciiTheme="minorHAnsi" w:eastAsia="Arial Unicode MS" w:hAnsiTheme="minorHAnsi" w:cstheme="minorHAnsi"/>
                            <w:b/>
                            <w:bCs/>
                            <w:sz w:val="20"/>
                            <w:szCs w:val="20"/>
                          </w:rPr>
                        </w:pPr>
                        <w:r w:rsidRPr="004D052B">
                          <w:rPr>
                            <w:rFonts w:asciiTheme="minorHAnsi" w:eastAsia="Arial Unicode MS" w:hAnsiTheme="minorHAnsi" w:cstheme="minorHAnsi"/>
                            <w:b/>
                            <w:bCs/>
                            <w:sz w:val="20"/>
                            <w:szCs w:val="20"/>
                          </w:rPr>
                          <w:t>Α/Α</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97748" w14:textId="77777777" w:rsidR="004D052B" w:rsidRPr="004D052B" w:rsidRDefault="004D052B" w:rsidP="004D052B">
                        <w:pPr>
                          <w:jc w:val="both"/>
                          <w:rPr>
                            <w:rFonts w:asciiTheme="minorHAnsi" w:eastAsia="Arial Unicode MS" w:hAnsiTheme="minorHAnsi" w:cstheme="minorHAnsi"/>
                            <w:b/>
                            <w:bCs/>
                            <w:sz w:val="20"/>
                            <w:szCs w:val="20"/>
                          </w:rPr>
                        </w:pPr>
                        <w:proofErr w:type="spellStart"/>
                        <w:r w:rsidRPr="004D052B">
                          <w:rPr>
                            <w:rFonts w:asciiTheme="minorHAnsi" w:eastAsia="Arial Unicode MS" w:hAnsiTheme="minorHAnsi" w:cstheme="minorHAnsi"/>
                            <w:b/>
                            <w:bCs/>
                            <w:sz w:val="20"/>
                            <w:szCs w:val="20"/>
                          </w:rPr>
                          <w:t>Κριτήριο</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Αξιολόγησης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01E37D" w14:textId="77777777" w:rsidR="004D052B" w:rsidRPr="004D052B" w:rsidRDefault="004D052B" w:rsidP="004D052B">
                        <w:pPr>
                          <w:jc w:val="both"/>
                          <w:rPr>
                            <w:rFonts w:asciiTheme="minorHAnsi" w:eastAsia="Arial Unicode MS" w:hAnsiTheme="minorHAnsi" w:cstheme="minorHAnsi"/>
                            <w:b/>
                            <w:bCs/>
                            <w:sz w:val="20"/>
                            <w:szCs w:val="20"/>
                          </w:rPr>
                        </w:pPr>
                        <w:proofErr w:type="spellStart"/>
                        <w:r w:rsidRPr="004D052B">
                          <w:rPr>
                            <w:rFonts w:asciiTheme="minorHAnsi" w:eastAsia="Arial Unicode MS" w:hAnsiTheme="minorHAnsi" w:cstheme="minorHAnsi"/>
                            <w:b/>
                            <w:bCs/>
                            <w:sz w:val="20"/>
                            <w:szCs w:val="20"/>
                          </w:rPr>
                          <w:t>Ανώτ</w:t>
                        </w:r>
                        <w:proofErr w:type="spellEnd"/>
                        <w:r w:rsidRPr="004D052B">
                          <w:rPr>
                            <w:rFonts w:asciiTheme="minorHAnsi" w:eastAsia="Arial Unicode MS" w:hAnsiTheme="minorHAnsi" w:cstheme="minorHAnsi"/>
                            <w:b/>
                            <w:bCs/>
                            <w:sz w:val="20"/>
                            <w:szCs w:val="20"/>
                          </w:rPr>
                          <w:t xml:space="preserve">ατα </w:t>
                        </w:r>
                        <w:proofErr w:type="spellStart"/>
                        <w:r w:rsidRPr="004D052B">
                          <w:rPr>
                            <w:rFonts w:asciiTheme="minorHAnsi" w:eastAsia="Arial Unicode MS" w:hAnsiTheme="minorHAnsi" w:cstheme="minorHAnsi"/>
                            <w:b/>
                            <w:bCs/>
                            <w:sz w:val="20"/>
                            <w:szCs w:val="20"/>
                          </w:rPr>
                          <w:t>Μόρι</w:t>
                        </w:r>
                        <w:proofErr w:type="spellEnd"/>
                        <w:r w:rsidRPr="004D052B">
                          <w:rPr>
                            <w:rFonts w:asciiTheme="minorHAnsi" w:eastAsia="Arial Unicode MS" w:hAnsiTheme="minorHAnsi" w:cstheme="minorHAnsi"/>
                            <w:b/>
                            <w:bCs/>
                            <w:sz w:val="20"/>
                            <w:szCs w:val="20"/>
                          </w:rPr>
                          <w:t>α</w:t>
                        </w:r>
                      </w:p>
                    </w:tc>
                  </w:tr>
                  <w:tr w:rsidR="004D052B" w:rsidRPr="004D052B" w14:paraId="33BCF9DF"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B0B7AD"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35A7D"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Γενικός </w:t>
                        </w:r>
                        <w:proofErr w:type="spellStart"/>
                        <w:r w:rsidRPr="004D052B">
                          <w:rPr>
                            <w:rFonts w:asciiTheme="minorHAnsi" w:eastAsia="Arial Unicode MS" w:hAnsiTheme="minorHAnsi" w:cstheme="minorHAnsi"/>
                            <w:sz w:val="20"/>
                            <w:szCs w:val="20"/>
                            <w:lang w:val="el-GR"/>
                          </w:rPr>
                          <w:t>βαθµός</w:t>
                        </w:r>
                        <w:proofErr w:type="spellEnd"/>
                        <w:r w:rsidRPr="004D052B">
                          <w:rPr>
                            <w:rFonts w:asciiTheme="minorHAnsi" w:eastAsia="Arial Unicode MS" w:hAnsiTheme="minorHAnsi" w:cstheme="minorHAnsi"/>
                            <w:sz w:val="20"/>
                            <w:szCs w:val="20"/>
                            <w:lang w:val="el-GR"/>
                          </w:rPr>
                          <w:t xml:space="preserve"> πτυχίου (1 μόριο </w:t>
                        </w:r>
                        <w:proofErr w:type="spellStart"/>
                        <w:r w:rsidRPr="004D052B">
                          <w:rPr>
                            <w:rFonts w:asciiTheme="minorHAnsi" w:eastAsia="Arial Unicode MS" w:hAnsiTheme="minorHAnsi" w:cstheme="minorHAnsi"/>
                            <w:sz w:val="20"/>
                            <w:szCs w:val="20"/>
                            <w:lang w:val="el-GR"/>
                          </w:rPr>
                          <w:t>ανα</w:t>
                        </w:r>
                        <w:proofErr w:type="spellEnd"/>
                        <w:r w:rsidRPr="004D052B">
                          <w:rPr>
                            <w:rFonts w:asciiTheme="minorHAnsi" w:eastAsia="Arial Unicode MS" w:hAnsiTheme="minorHAnsi" w:cstheme="minorHAnsi"/>
                            <w:sz w:val="20"/>
                            <w:szCs w:val="20"/>
                            <w:lang w:val="el-GR"/>
                          </w:rPr>
                          <w:t xml:space="preserve"> βαθμό)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343CD"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6A4DA54C"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AB727"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2</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E13686"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Συστατικές επιστολές (5 μόρια η κάθε μία)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5871F"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4283E6F2"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CB4A2C"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3</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95399"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κατοχή πτυχίων σε ξένη γλώσσα ανώτερου επιπέδου από αυτό που συνιστά την προϋπόθεση συμμετοχής (Β2 5 μόρια, Γ1 – Γ2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8F7B7"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70B93EC1"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3FA5FB"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4</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CF86BD"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καλή γνώση µ</w:t>
                        </w:r>
                        <w:proofErr w:type="spellStart"/>
                        <w:r w:rsidRPr="004D052B">
                          <w:rPr>
                            <w:rFonts w:asciiTheme="minorHAnsi" w:eastAsia="Arial Unicode MS" w:hAnsiTheme="minorHAnsi" w:cstheme="minorHAnsi"/>
                            <w:sz w:val="20"/>
                            <w:szCs w:val="20"/>
                            <w:lang w:val="el-GR"/>
                          </w:rPr>
                          <w:t>ιας</w:t>
                        </w:r>
                        <w:proofErr w:type="spellEnd"/>
                        <w:r w:rsidRPr="004D052B">
                          <w:rPr>
                            <w:rFonts w:asciiTheme="minorHAnsi" w:eastAsia="Arial Unicode MS" w:hAnsiTheme="minorHAnsi" w:cstheme="minorHAnsi"/>
                            <w:sz w:val="20"/>
                            <w:szCs w:val="20"/>
                            <w:lang w:val="el-GR"/>
                          </w:rPr>
                          <w:t xml:space="preserve"> επιπλέον ξένης γλώσσας (Β2 5 μόρια, Γ1 – Γ2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10AD4"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647FA3F0"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A966DB"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5</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B9309"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Μεταπτυχιακός (5 μόρια) ή Διδακτορικός τίτλος σπουδών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491F2"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CB355D" w14:paraId="7E68B445"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C122C7"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6</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5FF80B"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eastAsia="Arial Unicode MS" w:hAnsiTheme="minorHAnsi" w:cstheme="minorHAnsi"/>
                            <w:sz w:val="20"/>
                            <w:szCs w:val="20"/>
                            <w:lang w:val="el-GR"/>
                          </w:rPr>
                          <w:t xml:space="preserve">Συναφής με την κατεύθυνση ερευνητική δραστηριότητα (εάν υπάρχει), π.χ. ερευνητικές εργασίες σε επιστημονικά περιοδικά και συνέδρια σχετικές με το αντικείμενο του ΠΜΣ, συμμετοχή σε ερευνητικά έργα κ.λπ. (1 μόριο </w:t>
                        </w:r>
                        <w:proofErr w:type="spellStart"/>
                        <w:r w:rsidRPr="004D052B">
                          <w:rPr>
                            <w:rFonts w:asciiTheme="minorHAnsi" w:eastAsia="Arial Unicode MS" w:hAnsiTheme="minorHAnsi" w:cstheme="minorHAnsi"/>
                            <w:sz w:val="20"/>
                            <w:szCs w:val="20"/>
                            <w:lang w:val="el-GR"/>
                          </w:rPr>
                          <w:t>ανα</w:t>
                        </w:r>
                        <w:proofErr w:type="spellEnd"/>
                        <w:r w:rsidRPr="004D052B">
                          <w:rPr>
                            <w:rFonts w:asciiTheme="minorHAnsi" w:eastAsia="Arial Unicode MS" w:hAnsiTheme="minorHAnsi" w:cstheme="minorHAnsi"/>
                            <w:sz w:val="20"/>
                            <w:szCs w:val="20"/>
                            <w:lang w:val="el-GR"/>
                          </w:rPr>
                          <w:t xml:space="preserve"> δημοσίευση ή ερευνητικό έργο με μέγιστο τα 20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BBB057"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20</w:t>
                        </w:r>
                      </w:p>
                    </w:tc>
                  </w:tr>
                  <w:tr w:rsidR="004D052B" w:rsidRPr="00CB355D" w14:paraId="6F6AA70B"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D8C3E3"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8</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DFA904"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Συνέντευξη</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3D837"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30</w:t>
                        </w:r>
                      </w:p>
                    </w:tc>
                  </w:tr>
                  <w:tr w:rsidR="004D052B" w:rsidRPr="00CB355D" w14:paraId="12668353" w14:textId="77777777" w:rsidTr="00FA46DC">
                    <w:tc>
                      <w:tcPr>
                        <w:tcW w:w="62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9754F1"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ΣΥΝΟΛΟ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A29CCE"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100</w:t>
                        </w:r>
                      </w:p>
                    </w:tc>
                  </w:tr>
                </w:tbl>
                <w:p w14:paraId="01C8BDA1" w14:textId="77777777" w:rsidR="004D052B" w:rsidRPr="004D052B" w:rsidRDefault="004D052B" w:rsidP="004D052B">
                  <w:pPr>
                    <w:jc w:val="both"/>
                    <w:rPr>
                      <w:rFonts w:asciiTheme="minorHAnsi" w:eastAsia="Arial Unicode MS" w:hAnsiTheme="minorHAnsi" w:cstheme="minorHAnsi"/>
                      <w:sz w:val="20"/>
                      <w:szCs w:val="20"/>
                      <w:lang w:val="el-GR"/>
                    </w:rPr>
                  </w:pPr>
                </w:p>
                <w:p w14:paraId="0D1F7EFE"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Στο τέλος της αξιολόγησης, η Συντονιστική Επιτροπή καταρτίζει τον κατάλογο των υποψηφίων (επιτυχόντων και επιλαχόντων) µε βάση την τελική </w:t>
                  </w:r>
                  <w:proofErr w:type="spellStart"/>
                  <w:r w:rsidRPr="004D052B">
                    <w:rPr>
                      <w:rFonts w:asciiTheme="minorHAnsi" w:eastAsia="Arial Unicode MS" w:hAnsiTheme="minorHAnsi" w:cstheme="minorHAnsi"/>
                      <w:sz w:val="20"/>
                      <w:szCs w:val="20"/>
                      <w:lang w:val="el-GR"/>
                    </w:rPr>
                    <w:t>βαθµολογία</w:t>
                  </w:r>
                  <w:proofErr w:type="spellEnd"/>
                  <w:r w:rsidRPr="004D052B">
                    <w:rPr>
                      <w:rFonts w:asciiTheme="minorHAnsi" w:eastAsia="Arial Unicode MS" w:hAnsiTheme="minorHAnsi" w:cstheme="minorHAnsi"/>
                      <w:sz w:val="20"/>
                      <w:szCs w:val="20"/>
                      <w:lang w:val="el-GR"/>
                    </w:rPr>
                    <w:t xml:space="preserve"> κάθε υποψηφίου. Ο πίνακας επιτυχόντων επικυρώνεται από την Συνέλευση του Τμήματος με τη σύμφωνη εισήγηση του Διευθυντή του Π.Μ.Σ. Οι επιτυχόντες υποψήφιοι </w:t>
                  </w:r>
                  <w:proofErr w:type="spellStart"/>
                  <w:r w:rsidRPr="004D052B">
                    <w:rPr>
                      <w:rFonts w:asciiTheme="minorHAnsi" w:eastAsia="Arial Unicode MS" w:hAnsiTheme="minorHAnsi" w:cstheme="minorHAnsi"/>
                      <w:sz w:val="20"/>
                      <w:szCs w:val="20"/>
                      <w:lang w:val="el-GR"/>
                    </w:rPr>
                    <w:t>ενηµερώνονται</w:t>
                  </w:r>
                  <w:proofErr w:type="spellEnd"/>
                  <w:r w:rsidRPr="004D052B">
                    <w:rPr>
                      <w:rFonts w:asciiTheme="minorHAnsi" w:eastAsia="Arial Unicode MS" w:hAnsiTheme="minorHAnsi" w:cstheme="minorHAnsi"/>
                      <w:sz w:val="20"/>
                      <w:szCs w:val="20"/>
                      <w:lang w:val="el-GR"/>
                    </w:rPr>
                    <w:t xml:space="preserve"> γραπτώς από τη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και καλούνται να απαντήσουν εντός </w:t>
                  </w:r>
                  <w:proofErr w:type="spellStart"/>
                  <w:r w:rsidRPr="004D052B">
                    <w:rPr>
                      <w:rFonts w:asciiTheme="minorHAnsi" w:eastAsia="Arial Unicode MS" w:hAnsiTheme="minorHAnsi" w:cstheme="minorHAnsi"/>
                      <w:sz w:val="20"/>
                      <w:szCs w:val="20"/>
                      <w:lang w:val="el-GR"/>
                    </w:rPr>
                    <w:t>ευλόγου</w:t>
                  </w:r>
                  <w:proofErr w:type="spellEnd"/>
                  <w:r w:rsidRPr="004D052B">
                    <w:rPr>
                      <w:rFonts w:asciiTheme="minorHAnsi" w:eastAsia="Arial Unicode MS" w:hAnsiTheme="minorHAnsi" w:cstheme="minorHAnsi"/>
                      <w:sz w:val="20"/>
                      <w:szCs w:val="20"/>
                      <w:lang w:val="el-GR"/>
                    </w:rPr>
                    <w:t xml:space="preserve"> χρονικού </w:t>
                  </w:r>
                  <w:proofErr w:type="spellStart"/>
                  <w:r w:rsidRPr="004D052B">
                    <w:rPr>
                      <w:rFonts w:asciiTheme="minorHAnsi" w:eastAsia="Arial Unicode MS" w:hAnsiTheme="minorHAnsi" w:cstheme="minorHAnsi"/>
                      <w:sz w:val="20"/>
                      <w:szCs w:val="20"/>
                      <w:lang w:val="el-GR"/>
                    </w:rPr>
                    <w:t>διαστήµατος</w:t>
                  </w:r>
                  <w:proofErr w:type="spellEnd"/>
                  <w:r w:rsidRPr="004D052B">
                    <w:rPr>
                      <w:rFonts w:asciiTheme="minorHAnsi" w:eastAsia="Arial Unicode MS" w:hAnsiTheme="minorHAnsi" w:cstheme="minorHAnsi"/>
                      <w:sz w:val="20"/>
                      <w:szCs w:val="20"/>
                      <w:lang w:val="el-GR"/>
                    </w:rPr>
                    <w:t>, πέντε (5) ημερών, εάν αποδέχονται ή όχι την ένταξή τους στο Π.Μ.Σ., αφού πρώτα αποδεχθούν τους όρους λειτουργίας του και τον Κανονισμό Σπουδών του ΠΜΣ ο οποίος τους κοινοποιείται. Η µη απάντηση από επιλεγέντα υποψήφιο µ</w:t>
                  </w:r>
                  <w:proofErr w:type="spellStart"/>
                  <w:r w:rsidRPr="004D052B">
                    <w:rPr>
                      <w:rFonts w:asciiTheme="minorHAnsi" w:eastAsia="Arial Unicode MS" w:hAnsiTheme="minorHAnsi" w:cstheme="minorHAnsi"/>
                      <w:sz w:val="20"/>
                      <w:szCs w:val="20"/>
                      <w:lang w:val="el-GR"/>
                    </w:rPr>
                    <w:t>έσα</w:t>
                  </w:r>
                  <w:proofErr w:type="spellEnd"/>
                  <w:r w:rsidRPr="004D052B">
                    <w:rPr>
                      <w:rFonts w:asciiTheme="minorHAnsi" w:eastAsia="Arial Unicode MS" w:hAnsiTheme="minorHAnsi" w:cstheme="minorHAnsi"/>
                      <w:sz w:val="20"/>
                      <w:szCs w:val="20"/>
                      <w:lang w:val="el-GR"/>
                    </w:rPr>
                    <w:t xml:space="preserve"> στην παραπάνω </w:t>
                  </w:r>
                  <w:proofErr w:type="spellStart"/>
                  <w:r w:rsidRPr="004D052B">
                    <w:rPr>
                      <w:rFonts w:asciiTheme="minorHAnsi" w:eastAsia="Arial Unicode MS" w:hAnsiTheme="minorHAnsi" w:cstheme="minorHAnsi"/>
                      <w:sz w:val="20"/>
                      <w:szCs w:val="20"/>
                      <w:lang w:val="el-GR"/>
                    </w:rPr>
                    <w:t>προθεσµία</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ισοδυναµεί</w:t>
                  </w:r>
                  <w:proofErr w:type="spellEnd"/>
                  <w:r w:rsidRPr="004D052B">
                    <w:rPr>
                      <w:rFonts w:asciiTheme="minorHAnsi" w:eastAsia="Arial Unicode MS" w:hAnsiTheme="minorHAnsi" w:cstheme="minorHAnsi"/>
                      <w:sz w:val="20"/>
                      <w:szCs w:val="20"/>
                      <w:lang w:val="el-GR"/>
                    </w:rPr>
                    <w:t xml:space="preserve"> µε άρνηση αποδοχής της θέσης. Σε περίπτωση αρνήσεων 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ενηµερώνει</w:t>
                  </w:r>
                  <w:proofErr w:type="spellEnd"/>
                  <w:r w:rsidRPr="004D052B">
                    <w:rPr>
                      <w:rFonts w:asciiTheme="minorHAnsi" w:eastAsia="Arial Unicode MS" w:hAnsiTheme="minorHAnsi" w:cstheme="minorHAnsi"/>
                      <w:sz w:val="20"/>
                      <w:szCs w:val="20"/>
                      <w:lang w:val="el-GR"/>
                    </w:rPr>
                    <w:t xml:space="preserve"> τους </w:t>
                  </w:r>
                  <w:proofErr w:type="spellStart"/>
                  <w:r w:rsidRPr="004D052B">
                    <w:rPr>
                      <w:rFonts w:asciiTheme="minorHAnsi" w:eastAsia="Arial Unicode MS" w:hAnsiTheme="minorHAnsi" w:cstheme="minorHAnsi"/>
                      <w:sz w:val="20"/>
                      <w:szCs w:val="20"/>
                      <w:lang w:val="el-GR"/>
                    </w:rPr>
                    <w:t>αµέσως</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επόµενους</w:t>
                  </w:r>
                  <w:proofErr w:type="spellEnd"/>
                  <w:r w:rsidRPr="004D052B">
                    <w:rPr>
                      <w:rFonts w:asciiTheme="minorHAnsi" w:eastAsia="Arial Unicode MS" w:hAnsiTheme="minorHAnsi" w:cstheme="minorHAnsi"/>
                      <w:sz w:val="20"/>
                      <w:szCs w:val="20"/>
                      <w:lang w:val="el-GR"/>
                    </w:rPr>
                    <w:t xml:space="preserve"> στη σειρά αξιολόγησης υποψηφίους (επιλαχόντες). Οι µ</w:t>
                  </w:r>
                  <w:proofErr w:type="spellStart"/>
                  <w:r w:rsidRPr="004D052B">
                    <w:rPr>
                      <w:rFonts w:asciiTheme="minorHAnsi" w:eastAsia="Arial Unicode MS" w:hAnsiTheme="minorHAnsi" w:cstheme="minorHAnsi"/>
                      <w:sz w:val="20"/>
                      <w:szCs w:val="20"/>
                      <w:lang w:val="el-GR"/>
                    </w:rPr>
                    <w:t>εταπτυχιακοί</w:t>
                  </w:r>
                  <w:proofErr w:type="spellEnd"/>
                  <w:r w:rsidRPr="004D052B">
                    <w:rPr>
                      <w:rFonts w:asciiTheme="minorHAnsi" w:eastAsia="Arial Unicode MS" w:hAnsiTheme="minorHAnsi" w:cstheme="minorHAnsi"/>
                      <w:sz w:val="20"/>
                      <w:szCs w:val="20"/>
                      <w:lang w:val="el-GR"/>
                    </w:rPr>
                    <w:t xml:space="preserve"> φοιτητές εγγράφονται στη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του Π.Μ.Σ. </w:t>
                  </w:r>
                  <w:proofErr w:type="spellStart"/>
                  <w:r w:rsidRPr="004D052B">
                    <w:rPr>
                      <w:rFonts w:asciiTheme="minorHAnsi" w:eastAsia="Arial Unicode MS" w:hAnsiTheme="minorHAnsi" w:cstheme="minorHAnsi"/>
                      <w:sz w:val="20"/>
                      <w:szCs w:val="20"/>
                      <w:lang w:val="el-GR"/>
                    </w:rPr>
                    <w:t>προσκοµίζοντας</w:t>
                  </w:r>
                  <w:proofErr w:type="spellEnd"/>
                  <w:r w:rsidRPr="004D052B">
                    <w:rPr>
                      <w:rFonts w:asciiTheme="minorHAnsi" w:eastAsia="Arial Unicode MS" w:hAnsiTheme="minorHAnsi" w:cstheme="minorHAnsi"/>
                      <w:sz w:val="20"/>
                      <w:szCs w:val="20"/>
                      <w:lang w:val="el-GR"/>
                    </w:rPr>
                    <w:t xml:space="preserve"> τα δικαιολογητικά που θα τους ζητηθούν.</w:t>
                  </w:r>
                </w:p>
                <w:p w14:paraId="0C577DEB" w14:textId="77777777" w:rsidR="004D052B" w:rsidRPr="004D052B" w:rsidRDefault="004D052B" w:rsidP="004D052B">
                  <w:pPr>
                    <w:jc w:val="both"/>
                    <w:rPr>
                      <w:rFonts w:asciiTheme="minorHAnsi" w:eastAsia="Arial Unicode MS" w:hAnsiTheme="minorHAnsi" w:cstheme="minorHAnsi"/>
                      <w:sz w:val="20"/>
                      <w:szCs w:val="20"/>
                      <w:lang w:val="el-GR"/>
                    </w:rPr>
                  </w:pPr>
                </w:p>
                <w:p w14:paraId="138647DA"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Το ποσοστό αποδοχής υποψηφίων μεταπτυχιακών φοιτητών κατά τα τρία περασμένα έτη ήταν 96%. Το υπόλοιπο 4% συμπληρώθηκε με επιλαχόντες της σειράς κατάταξης.</w:t>
                  </w:r>
                </w:p>
                <w:p w14:paraId="217F3637"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διαδικασία, τα κριτήρια και τα αποτελέσματα της επιλογής φοιτητών δημοσιοποιούνται: στην ιστοσελίδα του ΠΜΣ, στην ιστοσελίδα του Τμήματος, και στη σελίδα του </w:t>
                  </w:r>
                  <w:r w:rsidRPr="004D052B">
                    <w:rPr>
                      <w:rFonts w:asciiTheme="minorHAnsi" w:hAnsiTheme="minorHAnsi" w:cstheme="minorHAnsi"/>
                      <w:sz w:val="20"/>
                      <w:szCs w:val="20"/>
                    </w:rPr>
                    <w:t>Facebook</w:t>
                  </w:r>
                  <w:r w:rsidRPr="004D052B">
                    <w:rPr>
                      <w:rFonts w:asciiTheme="minorHAnsi" w:hAnsiTheme="minorHAnsi" w:cstheme="minorHAnsi"/>
                      <w:sz w:val="20"/>
                      <w:szCs w:val="20"/>
                      <w:lang w:val="el-GR"/>
                    </w:rPr>
                    <w:t xml:space="preserve"> του ΠΜΣ.</w:t>
                  </w:r>
                </w:p>
                <w:p w14:paraId="284F9B85"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Όλη η παραπάνω διαδικασία διασφαλίζει την αποτελεσματικότητα και διαφάνεια της διαδικασίας επιλογής φοιτητών.</w:t>
                  </w:r>
                </w:p>
                <w:p w14:paraId="110E185C" w14:textId="77777777" w:rsidR="004D052B" w:rsidRPr="004D052B" w:rsidRDefault="004D052B" w:rsidP="004D052B">
                  <w:pPr>
                    <w:ind w:left="360"/>
                    <w:jc w:val="both"/>
                    <w:rPr>
                      <w:rFonts w:asciiTheme="minorHAnsi" w:hAnsiTheme="minorHAnsi" w:cstheme="minorHAnsi"/>
                      <w:sz w:val="20"/>
                      <w:lang w:val="el-GR"/>
                    </w:rPr>
                  </w:pPr>
                </w:p>
              </w:tc>
            </w:tr>
            <w:tr w:rsidR="004D052B" w:rsidRPr="00CB355D" w14:paraId="10AA6E4C" w14:textId="77777777" w:rsidTr="00FA46DC">
              <w:tc>
                <w:tcPr>
                  <w:tcW w:w="8436" w:type="dxa"/>
                  <w:tcBorders>
                    <w:bottom w:val="single" w:sz="4" w:space="0" w:color="auto"/>
                  </w:tcBorders>
                  <w:shd w:val="clear" w:color="auto" w:fill="auto"/>
                </w:tcPr>
                <w:p w14:paraId="143BE189" w14:textId="77777777" w:rsidR="004D052B" w:rsidRPr="004D052B" w:rsidRDefault="004D052B" w:rsidP="004D052B">
                  <w:pPr>
                    <w:numPr>
                      <w:ilvl w:val="0"/>
                      <w:numId w:val="47"/>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διεθνή διάσταση του Προγράμματος Μεταπτυχιακών Σπουδών;</w:t>
                  </w:r>
                </w:p>
                <w:p w14:paraId="5847F2A0"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t xml:space="preserve">Υπάρχει συμμετοχή διδασκόντων από το εξωτερικό; </w:t>
                  </w:r>
                  <w:proofErr w:type="spellStart"/>
                  <w:r w:rsidRPr="004D052B">
                    <w:rPr>
                      <w:rFonts w:asciiTheme="minorHAnsi" w:hAnsiTheme="minorHAnsi" w:cstheme="minorHAnsi"/>
                      <w:sz w:val="18"/>
                      <w:szCs w:val="18"/>
                    </w:rPr>
                    <w:t>Σε</w:t>
                  </w:r>
                  <w:proofErr w:type="spellEnd"/>
                  <w:r w:rsidRPr="004D052B">
                    <w:rPr>
                      <w:rFonts w:asciiTheme="minorHAnsi" w:hAnsiTheme="minorHAnsi" w:cstheme="minorHAnsi"/>
                      <w:sz w:val="18"/>
                      <w:szCs w:val="18"/>
                    </w:rPr>
                    <w:t xml:space="preserve"> π</w:t>
                  </w:r>
                  <w:proofErr w:type="spellStart"/>
                  <w:r w:rsidRPr="004D052B">
                    <w:rPr>
                      <w:rFonts w:asciiTheme="minorHAnsi" w:hAnsiTheme="minorHAnsi" w:cstheme="minorHAnsi"/>
                      <w:sz w:val="18"/>
                      <w:szCs w:val="18"/>
                    </w:rPr>
                    <w:t>οι</w:t>
                  </w:r>
                  <w:proofErr w:type="spellEnd"/>
                  <w:r w:rsidRPr="004D052B">
                    <w:rPr>
                      <w:rFonts w:asciiTheme="minorHAnsi" w:hAnsiTheme="minorHAnsi" w:cstheme="minorHAnsi"/>
                      <w:sz w:val="18"/>
                      <w:szCs w:val="18"/>
                      <w:lang w:val="el-GR"/>
                    </w:rPr>
                    <w:t>ο</w:t>
                  </w:r>
                  <w:r w:rsidRPr="004D052B">
                    <w:rPr>
                      <w:rFonts w:asciiTheme="minorHAnsi" w:hAnsiTheme="minorHAnsi" w:cstheme="minorHAnsi"/>
                      <w:sz w:val="18"/>
                      <w:szCs w:val="18"/>
                    </w:rPr>
                    <w:t xml:space="preserve"> π</w:t>
                  </w:r>
                  <w:proofErr w:type="spellStart"/>
                  <w:r w:rsidRPr="004D052B">
                    <w:rPr>
                      <w:rFonts w:asciiTheme="minorHAnsi" w:hAnsiTheme="minorHAnsi" w:cstheme="minorHAnsi"/>
                      <w:sz w:val="18"/>
                      <w:szCs w:val="18"/>
                    </w:rPr>
                    <w:t>οσοστό</w:t>
                  </w:r>
                  <w:proofErr w:type="spellEnd"/>
                  <w:r w:rsidRPr="004D052B">
                    <w:rPr>
                      <w:rFonts w:asciiTheme="minorHAnsi" w:hAnsiTheme="minorHAnsi" w:cstheme="minorHAnsi"/>
                      <w:sz w:val="18"/>
                      <w:szCs w:val="18"/>
                    </w:rPr>
                    <w:t xml:space="preserve"> ;</w:t>
                  </w:r>
                </w:p>
                <w:p w14:paraId="5B33C442"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Υπάρχει συμμετοχή αλλοδαπών φοιτητών (απόλυτος αριθμός και ποσοστό);</w:t>
                  </w:r>
                </w:p>
                <w:p w14:paraId="6BFCF389"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Πόσα και ποια μαθήματα διδάσκονται (και) σε ξένη γλώσσα;</w:t>
                  </w:r>
                </w:p>
                <w:p w14:paraId="6217CD9F"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συμφωνίες συνεργασίας με ιδρύματα και φορείς του εξωτερικού;</w:t>
                  </w:r>
                </w:p>
                <w:p w14:paraId="46383A88"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t xml:space="preserve">Υπάρχουν διεθνείς διακρίσεις του Προγράμματος Μεταπτυχιακών Σπουδών; </w:t>
                  </w:r>
                  <w:proofErr w:type="spellStart"/>
                  <w:r w:rsidRPr="004D052B">
                    <w:rPr>
                      <w:rFonts w:asciiTheme="minorHAnsi" w:hAnsiTheme="minorHAnsi" w:cstheme="minorHAnsi"/>
                      <w:sz w:val="18"/>
                      <w:szCs w:val="18"/>
                    </w:rPr>
                    <w:t>Ποι</w:t>
                  </w:r>
                  <w:proofErr w:type="spellEnd"/>
                  <w:r w:rsidRPr="004D052B">
                    <w:rPr>
                      <w:rFonts w:asciiTheme="minorHAnsi" w:hAnsiTheme="minorHAnsi" w:cstheme="minorHAnsi"/>
                      <w:sz w:val="18"/>
                      <w:szCs w:val="18"/>
                      <w:lang w:val="el-GR"/>
                    </w:rPr>
                    <w:t>ε</w:t>
                  </w:r>
                  <w:r w:rsidRPr="004D052B">
                    <w:rPr>
                      <w:rFonts w:asciiTheme="minorHAnsi" w:hAnsiTheme="minorHAnsi" w:cstheme="minorHAnsi"/>
                      <w:sz w:val="18"/>
                      <w:szCs w:val="18"/>
                    </w:rPr>
                    <w:t>ς;</w:t>
                  </w:r>
                </w:p>
                <w:p w14:paraId="762A5137" w14:textId="77777777" w:rsidR="004D052B" w:rsidRPr="004D052B" w:rsidRDefault="004D052B" w:rsidP="004D052B">
                  <w:pPr>
                    <w:jc w:val="both"/>
                    <w:rPr>
                      <w:rFonts w:asciiTheme="minorHAnsi" w:hAnsiTheme="minorHAnsi" w:cstheme="minorHAnsi"/>
                      <w:sz w:val="20"/>
                      <w:lang w:val="el-GR"/>
                    </w:rPr>
                  </w:pPr>
                </w:p>
                <w:p w14:paraId="507A94B4"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Δεν υπάρχει συμμετοχή διδασκόντων από το εξωτερικό, ούτε συμμετοχή αλλοδαπών φοιτητών. Τα μαθήματα διδάσκονται όλα στην Ελληνική γλώσσα.</w:t>
                  </w:r>
                </w:p>
                <w:p w14:paraId="09A7A29F" w14:textId="77777777" w:rsidR="004D052B" w:rsidRPr="004D052B" w:rsidRDefault="004D052B" w:rsidP="004D052B">
                  <w:pPr>
                    <w:jc w:val="both"/>
                    <w:rPr>
                      <w:rFonts w:asciiTheme="minorHAnsi" w:hAnsiTheme="minorHAnsi" w:cstheme="minorHAnsi"/>
                      <w:sz w:val="20"/>
                      <w:szCs w:val="20"/>
                      <w:lang w:val="el-GR"/>
                    </w:rPr>
                  </w:pPr>
                </w:p>
                <w:p w14:paraId="7F167072"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lastRenderedPageBreak/>
                    <w:t xml:space="preserve">Στα πλαίσιο διεθνοποίησης του ΠΜΣ και διασύνδεσης της διδασκαλίας με την έρευνα, κάθε χρόνο προγραμματίζεται η διοργάνωση και διεξαγωγή διεθνούς επιστημονικού συνεδρίου με θέμα «Διοίκηση Τουρισμού &amp; Φιλοξενίας» το οποίο πραγματοποιείται από το ΠΜΣ. Το συνέδριο πραγματοποιείται στα Αγγλικά, συμμετέχουν καθηγητές και ερευνητές από πολλές χώρες του κόσμου, και οι φοιτητές (καθώς και οι απόφοιτοι του ΠΜΣ) συμμετέχουν στο συνέδριο. Επιπρόσθετα, οι φοιτητές του ΠΜΣ έχουν τη δυνατότητα παρουσίασης των ερευνητικών εργασιών και των διπλωματικών τους στο συνέδριο,  καθώς και τη συμπερίληψή τους στο βιβλίο πρακτικών του συνεδρίου (κατόπιν ανώνυμης κρίσης). </w:t>
                  </w:r>
                </w:p>
                <w:p w14:paraId="1AE4B895" w14:textId="77777777" w:rsidR="004D052B" w:rsidRPr="004D052B" w:rsidRDefault="004D052B" w:rsidP="004D052B">
                  <w:pPr>
                    <w:jc w:val="both"/>
                    <w:rPr>
                      <w:rFonts w:asciiTheme="minorHAnsi" w:hAnsiTheme="minorHAnsi" w:cstheme="minorHAnsi"/>
                      <w:sz w:val="20"/>
                      <w:szCs w:val="20"/>
                      <w:lang w:val="el-GR"/>
                    </w:rPr>
                  </w:pPr>
                </w:p>
                <w:p w14:paraId="5389E6A6"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Επιπρόσθετα, το ΠΜΣ εκδίδει διεθνές επιστημονικό περιοδικό με ανώνυμους κριτές, με ελεύθερη πρόσβαση (</w:t>
                  </w:r>
                  <w:r w:rsidRPr="004D052B">
                    <w:rPr>
                      <w:rFonts w:asciiTheme="minorHAnsi" w:hAnsiTheme="minorHAnsi" w:cstheme="minorHAnsi"/>
                      <w:sz w:val="20"/>
                      <w:szCs w:val="20"/>
                    </w:rPr>
                    <w:t>Open</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Access</w:t>
                  </w:r>
                  <w:r w:rsidRPr="004D052B">
                    <w:rPr>
                      <w:rFonts w:asciiTheme="minorHAnsi" w:hAnsiTheme="minorHAnsi" w:cstheme="minorHAnsi"/>
                      <w:sz w:val="20"/>
                      <w:szCs w:val="20"/>
                      <w:lang w:val="el-GR"/>
                    </w:rPr>
                    <w:t xml:space="preserve">) με τίτλο: </w:t>
                  </w:r>
                  <w:r w:rsidRPr="004D052B">
                    <w:rPr>
                      <w:rFonts w:asciiTheme="minorHAnsi" w:hAnsiTheme="minorHAnsi" w:cstheme="minorHAnsi"/>
                      <w:sz w:val="20"/>
                      <w:szCs w:val="20"/>
                    </w:rPr>
                    <w:t>Journal</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of</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Tourism</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Heritage</w:t>
                  </w:r>
                  <w:r w:rsidRPr="004D052B">
                    <w:rPr>
                      <w:rFonts w:asciiTheme="minorHAnsi" w:hAnsiTheme="minorHAnsi" w:cstheme="minorHAnsi"/>
                      <w:sz w:val="20"/>
                      <w:szCs w:val="20"/>
                      <w:lang w:val="el-GR"/>
                    </w:rPr>
                    <w:t xml:space="preserve"> &amp; </w:t>
                  </w:r>
                  <w:r w:rsidRPr="004D052B">
                    <w:rPr>
                      <w:rFonts w:asciiTheme="minorHAnsi" w:hAnsiTheme="minorHAnsi" w:cstheme="minorHAnsi"/>
                      <w:sz w:val="20"/>
                      <w:szCs w:val="20"/>
                    </w:rPr>
                    <w:t>Services</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Marketing</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To</w:t>
                  </w:r>
                  <w:r w:rsidRPr="004D052B">
                    <w:rPr>
                      <w:rFonts w:asciiTheme="minorHAnsi" w:hAnsiTheme="minorHAnsi" w:cstheme="minorHAnsi"/>
                      <w:sz w:val="20"/>
                      <w:szCs w:val="20"/>
                      <w:lang w:val="el-GR"/>
                    </w:rPr>
                    <w:t xml:space="preserve"> περιοδικό είναι διαθέσιμο στην διαδικτυακή διεύθυνση: </w:t>
                  </w:r>
                  <w:hyperlink r:id="rId10" w:history="1">
                    <w:r w:rsidRPr="004D052B">
                      <w:rPr>
                        <w:rFonts w:asciiTheme="minorHAnsi" w:hAnsiTheme="minorHAnsi" w:cstheme="minorHAnsi"/>
                        <w:color w:val="0000FF"/>
                        <w:sz w:val="20"/>
                        <w:szCs w:val="20"/>
                        <w:u w:val="single"/>
                      </w:rPr>
                      <w:t>https</w:t>
                    </w:r>
                    <w:r w:rsidRPr="004D052B">
                      <w:rPr>
                        <w:rFonts w:asciiTheme="minorHAnsi" w:hAnsiTheme="minorHAnsi" w:cstheme="minorHAnsi"/>
                        <w:color w:val="0000FF"/>
                        <w:sz w:val="20"/>
                        <w:szCs w:val="20"/>
                        <w:u w:val="single"/>
                        <w:lang w:val="el-GR"/>
                      </w:rPr>
                      <w:t>://</w:t>
                    </w:r>
                    <w:r w:rsidRPr="004D052B">
                      <w:rPr>
                        <w:rFonts w:asciiTheme="minorHAnsi" w:hAnsiTheme="minorHAnsi" w:cstheme="minorHAnsi"/>
                        <w:color w:val="0000FF"/>
                        <w:sz w:val="20"/>
                        <w:szCs w:val="20"/>
                        <w:u w:val="single"/>
                      </w:rPr>
                      <w:t>www</w:t>
                    </w:r>
                    <w:r w:rsidRPr="004D052B">
                      <w:rPr>
                        <w:rFonts w:asciiTheme="minorHAnsi" w:hAnsiTheme="minorHAnsi" w:cstheme="minorHAnsi"/>
                        <w:color w:val="0000FF"/>
                        <w:sz w:val="20"/>
                        <w:szCs w:val="20"/>
                        <w:u w:val="single"/>
                        <w:lang w:val="el-GR"/>
                      </w:rPr>
                      <w:t>.</w:t>
                    </w:r>
                    <w:proofErr w:type="spellStart"/>
                    <w:r w:rsidRPr="004D052B">
                      <w:rPr>
                        <w:rFonts w:asciiTheme="minorHAnsi" w:hAnsiTheme="minorHAnsi" w:cstheme="minorHAnsi"/>
                        <w:color w:val="0000FF"/>
                        <w:sz w:val="20"/>
                        <w:szCs w:val="20"/>
                        <w:u w:val="single"/>
                      </w:rPr>
                      <w:t>jthsm</w:t>
                    </w:r>
                    <w:proofErr w:type="spellEnd"/>
                    <w:r w:rsidRPr="004D052B">
                      <w:rPr>
                        <w:rFonts w:asciiTheme="minorHAnsi" w:hAnsiTheme="minorHAnsi" w:cstheme="minorHAnsi"/>
                        <w:color w:val="0000FF"/>
                        <w:sz w:val="20"/>
                        <w:szCs w:val="20"/>
                        <w:u w:val="single"/>
                        <w:lang w:val="el-GR"/>
                      </w:rPr>
                      <w:t>.</w:t>
                    </w:r>
                    <w:r w:rsidRPr="004D052B">
                      <w:rPr>
                        <w:rFonts w:asciiTheme="minorHAnsi" w:hAnsiTheme="minorHAnsi" w:cstheme="minorHAnsi"/>
                        <w:color w:val="0000FF"/>
                        <w:sz w:val="20"/>
                        <w:szCs w:val="20"/>
                        <w:u w:val="single"/>
                      </w:rPr>
                      <w:t>gr</w:t>
                    </w:r>
                  </w:hyperlink>
                  <w:r w:rsidRPr="004D052B">
                    <w:rPr>
                      <w:rFonts w:asciiTheme="minorHAnsi" w:hAnsiTheme="minorHAnsi" w:cstheme="minorHAnsi"/>
                      <w:sz w:val="20"/>
                      <w:szCs w:val="20"/>
                      <w:lang w:val="el-GR"/>
                    </w:rPr>
                    <w:t xml:space="preserve"> </w:t>
                  </w:r>
                </w:p>
                <w:p w14:paraId="6C6242D2" w14:textId="77777777" w:rsidR="004D052B" w:rsidRPr="004D052B" w:rsidRDefault="004D052B" w:rsidP="004D052B">
                  <w:pPr>
                    <w:jc w:val="both"/>
                    <w:rPr>
                      <w:rFonts w:asciiTheme="minorHAnsi" w:hAnsiTheme="minorHAnsi" w:cstheme="minorHAnsi"/>
                      <w:sz w:val="20"/>
                      <w:lang w:val="el-GR"/>
                    </w:rPr>
                  </w:pPr>
                </w:p>
              </w:tc>
            </w:tr>
          </w:tbl>
          <w:p w14:paraId="755624C2" w14:textId="77777777" w:rsidR="004D052B" w:rsidRPr="004D052B" w:rsidRDefault="004D052B" w:rsidP="004D052B">
            <w:pPr>
              <w:rPr>
                <w:rFonts w:asciiTheme="minorHAnsi" w:hAnsiTheme="minorHAnsi" w:cstheme="minorHAnsi"/>
                <w:b/>
                <w:bCs/>
                <w:lang w:val="el-GR"/>
              </w:rPr>
            </w:pPr>
          </w:p>
          <w:p w14:paraId="04CD2DCD" w14:textId="77777777" w:rsidR="004D052B" w:rsidRPr="004D052B" w:rsidRDefault="004D052B" w:rsidP="004D052B">
            <w:pPr>
              <w:rPr>
                <w:rFonts w:asciiTheme="minorHAnsi" w:hAnsiTheme="minorHAnsi" w:cstheme="minorHAnsi"/>
                <w:b/>
                <w:bCs/>
                <w:lang w:val="el-GR"/>
              </w:rPr>
            </w:pPr>
            <w:r w:rsidRPr="004D052B">
              <w:rPr>
                <w:rFonts w:asciiTheme="minorHAnsi" w:hAnsiTheme="minorHAnsi" w:cstheme="minorHAnsi"/>
                <w:b/>
                <w:bCs/>
                <w:lang w:val="el-GR"/>
              </w:rPr>
              <w:br w:type="page"/>
            </w:r>
          </w:p>
          <w:p w14:paraId="4E62C6BF" w14:textId="77777777" w:rsidR="004D052B" w:rsidRPr="004D052B" w:rsidRDefault="004D052B" w:rsidP="004D052B">
            <w:pPr>
              <w:rPr>
                <w:rFonts w:asciiTheme="minorHAnsi" w:hAnsiTheme="minorHAnsi" w:cstheme="minorHAnsi"/>
                <w:b/>
                <w:bC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4"/>
            </w:tblGrid>
            <w:tr w:rsidR="004D052B" w:rsidRPr="004D052B" w14:paraId="53AF840B" w14:textId="77777777" w:rsidTr="00FA46DC">
              <w:tc>
                <w:tcPr>
                  <w:tcW w:w="8436" w:type="dxa"/>
                  <w:shd w:val="clear" w:color="auto" w:fill="D9D9D9"/>
                </w:tcPr>
                <w:p w14:paraId="3E6F6CD9" w14:textId="77777777" w:rsidR="004D052B" w:rsidRPr="004D052B" w:rsidRDefault="004D052B" w:rsidP="004D052B">
                  <w:pPr>
                    <w:keepNext/>
                    <w:spacing w:before="120" w:after="240"/>
                    <w:outlineLvl w:val="1"/>
                    <w:rPr>
                      <w:rFonts w:asciiTheme="minorHAnsi" w:hAnsiTheme="minorHAnsi" w:cstheme="minorHAnsi"/>
                      <w:b/>
                      <w:bCs/>
                      <w:lang w:val="el-GR"/>
                    </w:rPr>
                  </w:pPr>
                  <w:bookmarkStart w:id="42" w:name="_Toc58404530"/>
                  <w:bookmarkStart w:id="43" w:name="_Toc200107808"/>
                  <w:r w:rsidRPr="004D052B">
                    <w:rPr>
                      <w:rFonts w:asciiTheme="minorHAnsi" w:hAnsiTheme="minorHAnsi" w:cstheme="minorHAnsi"/>
                      <w:b/>
                      <w:bCs/>
                      <w:lang w:val="el-GR"/>
                    </w:rPr>
                    <w:t>3.2δ. Πρόγραμμα Μεταπτυχιακών Σπουδών</w:t>
                  </w:r>
                  <w:r w:rsidRPr="004D052B">
                    <w:rPr>
                      <w:rFonts w:asciiTheme="minorHAnsi" w:hAnsiTheme="minorHAnsi" w:cstheme="minorHAnsi"/>
                      <w:bCs/>
                      <w:sz w:val="28"/>
                      <w:vertAlign w:val="superscript"/>
                      <w:lang w:val="el-GR"/>
                    </w:rPr>
                    <w:footnoteReference w:id="12"/>
                  </w:r>
                  <w:bookmarkEnd w:id="42"/>
                  <w:r w:rsidRPr="004D052B">
                    <w:rPr>
                      <w:rFonts w:asciiTheme="minorHAnsi" w:hAnsiTheme="minorHAnsi" w:cstheme="minorHAnsi"/>
                      <w:b/>
                      <w:bCs/>
                      <w:lang w:val="el-GR"/>
                    </w:rPr>
                    <w:t xml:space="preserve"> (4/4)</w:t>
                  </w:r>
                  <w:bookmarkEnd w:id="43"/>
                </w:p>
              </w:tc>
            </w:tr>
            <w:tr w:rsidR="004D052B" w:rsidRPr="00CB355D" w14:paraId="30C9887F" w14:textId="77777777" w:rsidTr="00FA46DC">
              <w:tc>
                <w:tcPr>
                  <w:tcW w:w="8436" w:type="dxa"/>
                  <w:tcBorders>
                    <w:bottom w:val="single" w:sz="4" w:space="0" w:color="auto"/>
                  </w:tcBorders>
                  <w:shd w:val="clear" w:color="auto" w:fill="auto"/>
                </w:tcPr>
                <w:p w14:paraId="0F697137"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spacing w:before="120"/>
                    <w:ind w:left="1077" w:hanging="1077"/>
                    <w:jc w:val="both"/>
                    <w:rPr>
                      <w:rFonts w:asciiTheme="minorHAnsi" w:hAnsiTheme="minorHAnsi" w:cstheme="minorHAnsi"/>
                      <w:sz w:val="20"/>
                      <w:lang w:val="el-GR"/>
                    </w:rPr>
                  </w:pPr>
                  <w:r w:rsidRPr="004D052B">
                    <w:rPr>
                      <w:rFonts w:asciiTheme="minorHAnsi" w:hAnsiTheme="minorHAnsi" w:cstheme="minorHAnsi"/>
                      <w:sz w:val="20"/>
                      <w:lang w:val="el-GR"/>
                    </w:rPr>
                    <w:t>Τίτλος του Προγράμματος Μεταπτυχιακών Σπουδών</w:t>
                  </w:r>
                </w:p>
                <w:p w14:paraId="5B290EF0"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b/>
                      <w:sz w:val="20"/>
                      <w:lang w:val="el-GR"/>
                    </w:rPr>
                    <w:t xml:space="preserve">ΠΜΣ στη Διοίκηση &amp; Οργάνωση Εκπαιδευτικών Μονάδων </w:t>
                  </w:r>
                </w:p>
                <w:p w14:paraId="512F03B9" w14:textId="77777777" w:rsidR="004D052B" w:rsidRPr="004D052B" w:rsidRDefault="004D052B" w:rsidP="004D052B">
                  <w:pPr>
                    <w:jc w:val="both"/>
                    <w:rPr>
                      <w:rFonts w:asciiTheme="minorHAnsi" w:hAnsiTheme="minorHAnsi" w:cstheme="minorHAnsi"/>
                      <w:sz w:val="20"/>
                      <w:lang w:val="el-GR"/>
                    </w:rPr>
                  </w:pPr>
                </w:p>
                <w:p w14:paraId="13AEB7B0" w14:textId="77777777" w:rsidR="004D052B" w:rsidRPr="004D052B" w:rsidRDefault="004D052B" w:rsidP="004D052B">
                  <w:pPr>
                    <w:rPr>
                      <w:rFonts w:asciiTheme="minorHAnsi" w:hAnsiTheme="minorHAnsi" w:cstheme="minorHAnsi"/>
                      <w:lang w:val="el-GR"/>
                    </w:rPr>
                  </w:pPr>
                </w:p>
              </w:tc>
            </w:tr>
            <w:tr w:rsidR="004D052B" w:rsidRPr="00CB355D" w14:paraId="15E46EF9" w14:textId="77777777" w:rsidTr="00FA46DC">
              <w:tc>
                <w:tcPr>
                  <w:tcW w:w="8436" w:type="dxa"/>
                  <w:tcBorders>
                    <w:bottom w:val="single" w:sz="4" w:space="0" w:color="auto"/>
                  </w:tcBorders>
                  <w:shd w:val="clear" w:color="auto" w:fill="auto"/>
                </w:tcPr>
                <w:p w14:paraId="3E863466"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sz w:val="20"/>
                      <w:lang w:val="el-GR"/>
                    </w:rPr>
                  </w:pPr>
                  <w:r w:rsidRPr="004D052B">
                    <w:rPr>
                      <w:rFonts w:asciiTheme="minorHAnsi" w:hAnsiTheme="minorHAnsi" w:cstheme="minorHAnsi"/>
                      <w:sz w:val="20"/>
                      <w:lang w:val="el-GR"/>
                    </w:rPr>
                    <w:t>Τμήματα και Ιδρύματα που συμμετέχουν στο Πρόγραμμα Μεταπτυχιακών Σπουδών.</w:t>
                  </w:r>
                  <w:r w:rsidRPr="004D052B">
                    <w:rPr>
                      <w:rFonts w:asciiTheme="minorHAnsi" w:hAnsiTheme="minorHAnsi" w:cstheme="minorHAnsi"/>
                      <w:sz w:val="20"/>
                      <w:vertAlign w:val="superscript"/>
                      <w:lang w:val="el-GR"/>
                    </w:rPr>
                    <w:footnoteReference w:id="13"/>
                  </w:r>
                </w:p>
                <w:p w14:paraId="3D94F2BD" w14:textId="77777777" w:rsidR="004D052B" w:rsidRPr="004D052B" w:rsidRDefault="004D052B" w:rsidP="004D052B">
                  <w:pPr>
                    <w:jc w:val="both"/>
                    <w:rPr>
                      <w:rFonts w:asciiTheme="minorHAnsi" w:hAnsiTheme="minorHAnsi" w:cstheme="minorHAnsi"/>
                      <w:sz w:val="20"/>
                      <w:lang w:val="el-GR"/>
                    </w:rPr>
                  </w:pPr>
                </w:p>
                <w:p w14:paraId="163113A8" w14:textId="77777777" w:rsidR="004D052B" w:rsidRPr="004D052B" w:rsidRDefault="004D052B" w:rsidP="004D052B">
                  <w:pPr>
                    <w:jc w:val="both"/>
                    <w:rPr>
                      <w:rFonts w:asciiTheme="minorHAnsi" w:hAnsiTheme="minorHAnsi" w:cstheme="minorHAnsi"/>
                      <w:sz w:val="20"/>
                      <w:lang w:val="el-GR"/>
                    </w:rPr>
                  </w:pPr>
                </w:p>
                <w:p w14:paraId="73CBC315" w14:textId="77777777" w:rsidR="004D052B" w:rsidRPr="004D052B" w:rsidRDefault="004D052B" w:rsidP="004D052B">
                  <w:pPr>
                    <w:jc w:val="both"/>
                    <w:rPr>
                      <w:rFonts w:asciiTheme="minorHAnsi" w:hAnsiTheme="minorHAnsi" w:cstheme="minorHAnsi"/>
                      <w:sz w:val="20"/>
                      <w:lang w:val="el-GR"/>
                    </w:rPr>
                  </w:pPr>
                </w:p>
                <w:p w14:paraId="6B07FF87" w14:textId="77777777" w:rsidR="004D052B" w:rsidRPr="004D052B" w:rsidRDefault="004D052B" w:rsidP="004D052B">
                  <w:pPr>
                    <w:jc w:val="both"/>
                    <w:rPr>
                      <w:rFonts w:asciiTheme="minorHAnsi" w:hAnsiTheme="minorHAnsi" w:cstheme="minorHAnsi"/>
                      <w:sz w:val="20"/>
                      <w:lang w:val="el-GR"/>
                    </w:rPr>
                  </w:pPr>
                </w:p>
                <w:p w14:paraId="2CE2C479" w14:textId="77777777" w:rsidR="004D052B" w:rsidRPr="004D052B" w:rsidRDefault="004D052B" w:rsidP="004D052B">
                  <w:pPr>
                    <w:jc w:val="both"/>
                    <w:rPr>
                      <w:rFonts w:asciiTheme="minorHAnsi" w:hAnsiTheme="minorHAnsi" w:cstheme="minorHAnsi"/>
                      <w:sz w:val="20"/>
                      <w:lang w:val="el-GR"/>
                    </w:rPr>
                  </w:pPr>
                </w:p>
                <w:p w14:paraId="12981520" w14:textId="77777777" w:rsidR="004D052B" w:rsidRPr="004D052B" w:rsidRDefault="004D052B" w:rsidP="004D052B">
                  <w:pPr>
                    <w:jc w:val="both"/>
                    <w:rPr>
                      <w:rFonts w:asciiTheme="minorHAnsi" w:hAnsiTheme="minorHAnsi" w:cstheme="minorHAnsi"/>
                      <w:sz w:val="20"/>
                      <w:lang w:val="el-GR"/>
                    </w:rPr>
                  </w:pPr>
                </w:p>
                <w:p w14:paraId="6F6F24D2" w14:textId="77777777" w:rsidR="004D052B" w:rsidRPr="004D052B" w:rsidRDefault="004D052B" w:rsidP="004D052B">
                  <w:pPr>
                    <w:jc w:val="both"/>
                    <w:rPr>
                      <w:rFonts w:asciiTheme="minorHAnsi" w:hAnsiTheme="minorHAnsi" w:cstheme="minorHAnsi"/>
                      <w:sz w:val="20"/>
                      <w:lang w:val="el-GR"/>
                    </w:rPr>
                  </w:pPr>
                </w:p>
              </w:tc>
            </w:tr>
            <w:tr w:rsidR="004D052B" w:rsidRPr="00CB355D" w14:paraId="39003589" w14:textId="77777777" w:rsidTr="00FA46DC">
              <w:tc>
                <w:tcPr>
                  <w:tcW w:w="8436" w:type="dxa"/>
                  <w:tcBorders>
                    <w:bottom w:val="single" w:sz="4" w:space="0" w:color="auto"/>
                  </w:tcBorders>
                  <w:shd w:val="clear" w:color="auto" w:fill="auto"/>
                </w:tcPr>
                <w:p w14:paraId="77820279"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sz w:val="20"/>
                      <w:lang w:val="el-GR"/>
                    </w:rPr>
                  </w:pPr>
                  <w:r w:rsidRPr="004D052B">
                    <w:rPr>
                      <w:rFonts w:asciiTheme="minorHAnsi" w:hAnsiTheme="minorHAnsi" w:cstheme="minorHAnsi"/>
                      <w:sz w:val="20"/>
                      <w:lang w:val="el-GR"/>
                    </w:rPr>
                    <w:t>Πώς κρίνετε τον βαθμό ανταπόκρισης του Προγράμματος Μεταπτυχιακών Σπουδών στους στόχους του Τμήματος και τις απαιτήσεις της κοινωνίας;</w:t>
                  </w:r>
                </w:p>
                <w:p w14:paraId="51A5C8C1"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διαδικασίες  ελέγχου της ανταπόκρισης αυτής; Πόσο αποτελεσματικές είναι;</w:t>
                  </w:r>
                </w:p>
                <w:p w14:paraId="6013640F"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διαδικασίες αξιολόγησης και αναθεώρησης του Προγράμματος Σπουδών; Πόσο αποτελεσματικές είναι;</w:t>
                  </w:r>
                </w:p>
                <w:p w14:paraId="62F28C62" w14:textId="77777777" w:rsidR="004D052B" w:rsidRPr="004D052B" w:rsidRDefault="004D052B" w:rsidP="004D052B">
                  <w:pPr>
                    <w:numPr>
                      <w:ilvl w:val="0"/>
                      <w:numId w:val="8"/>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δημοσιοποιείται το Πρόγραμμα Σπουδών;</w:t>
                  </w:r>
                </w:p>
                <w:p w14:paraId="0E006BE3" w14:textId="77777777" w:rsidR="004D052B" w:rsidRPr="004D052B" w:rsidRDefault="004D052B" w:rsidP="004D052B">
                  <w:pPr>
                    <w:numPr>
                      <w:ilvl w:val="0"/>
                      <w:numId w:val="8"/>
                    </w:numPr>
                    <w:tabs>
                      <w:tab w:val="num" w:pos="360"/>
                      <w:tab w:val="num" w:pos="90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bCs/>
                      <w:sz w:val="18"/>
                      <w:szCs w:val="18"/>
                      <w:lang w:val="el-GR"/>
                    </w:rPr>
                    <w:t>Υπάρχει διαδικασία παρακολούθησης της επαγγελματικής πορείας όσων απέκτησαν τίτλο Μεταπτυχιακών Σπουδών από το Τμήμα;</w:t>
                  </w:r>
                </w:p>
                <w:p w14:paraId="4137A69A" w14:textId="77777777" w:rsidR="004D052B" w:rsidRPr="004D052B" w:rsidRDefault="004D052B" w:rsidP="004D052B">
                  <w:pPr>
                    <w:jc w:val="both"/>
                    <w:rPr>
                      <w:rFonts w:asciiTheme="minorHAnsi" w:eastAsia="Arial Unicode MS" w:hAnsiTheme="minorHAnsi" w:cstheme="minorHAnsi"/>
                      <w:sz w:val="20"/>
                      <w:szCs w:val="20"/>
                      <w:lang w:val="el-GR"/>
                    </w:rPr>
                  </w:pPr>
                </w:p>
                <w:p w14:paraId="0EFF3232"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Στρατηγικός στόχος του ΠΜΣ στη Διοίκηση &amp; Οργάνωση Εκπαιδευτικών Μονάδων είναι να καταστεί ως αναμφισβήτητος πόλος ανάπτυξης της εκπαίδευσης και έρευνας στην Ελλάδα στο ευρύτερο γνωστικό αντικείμενο της διοίκησης και οργάνωσης των επιχειρήσεων αλλά και των </w:t>
                  </w:r>
                  <w:r w:rsidRPr="004D052B">
                    <w:rPr>
                      <w:rFonts w:asciiTheme="minorHAnsi" w:eastAsia="Arial Unicode MS" w:hAnsiTheme="minorHAnsi" w:cstheme="minorHAnsi"/>
                      <w:sz w:val="20"/>
                      <w:szCs w:val="20"/>
                      <w:lang w:val="el-GR"/>
                    </w:rPr>
                    <w:lastRenderedPageBreak/>
                    <w:t>μη κερδοσκοπικών οργανισμών και των οργανισμών του δημόσιου τομέα, συμπεριλαμβάνοντας:</w:t>
                  </w:r>
                </w:p>
                <w:p w14:paraId="6F35703E"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Ιδιωτικές επιχειρήσεις και οργανισμούς που δραστηριοποιούνται στον κλάδο της παροχής εκπαιδευτικών υπηρεσιών, σε όλες τις βαθμίδες της εκπαίδευσης.</w:t>
                  </w:r>
                </w:p>
                <w:p w14:paraId="701FF0AF"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Δημόσιους οργανισμούς και φορείς, συμπεριλαμβανόμενων των εκπαιδευτικών μονάδων, οργανισμών και φορέων του Υπουργείου Παιδείας ή που εποπτεύονται από το Υπουργείο Παιδείας σε όλες τις βαθμίδες της εκπαίδευσης.</w:t>
                  </w:r>
                </w:p>
                <w:p w14:paraId="146154A6"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Ιδιωτικές επιχειρήσεις και οργανισμούς που δραστηριοποιούνται σε όλους τους κλάδους της οικονομίας και της παραγωγής.</w:t>
                  </w:r>
                </w:p>
                <w:p w14:paraId="74F92D82"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Ιδιωτικές επιχειρήσεις που δραστηριοποιούνται στον κλάδο του μάρκετινγκ, της επικοινωνίας και της προώθησης.</w:t>
                  </w:r>
                </w:p>
                <w:p w14:paraId="1653BFD4"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Επιχειρήσεις που δραστηριοποιούνται στον κλάδο του τουρισμού και της φιλοξενίας</w:t>
                  </w:r>
                </w:p>
                <w:p w14:paraId="25F2D533" w14:textId="77777777" w:rsidR="004D052B" w:rsidRPr="004D052B" w:rsidRDefault="004D052B" w:rsidP="004D052B">
                  <w:pPr>
                    <w:numPr>
                      <w:ilvl w:val="0"/>
                      <w:numId w:val="56"/>
                    </w:numPr>
                    <w:contextualSpacing/>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Μη κρατικούς και συγχρόνως μη κερδοσκοπικούς οργανισμούς και φορείς που δραστηριοποιούνται στο σύνολο της επικράτειας.</w:t>
                  </w:r>
                </w:p>
                <w:p w14:paraId="6FE9CD4E" w14:textId="77777777" w:rsidR="004D052B" w:rsidRPr="004D052B" w:rsidRDefault="004D052B" w:rsidP="004D052B">
                  <w:pPr>
                    <w:jc w:val="both"/>
                    <w:rPr>
                      <w:rFonts w:asciiTheme="minorHAnsi" w:eastAsia="Arial Unicode MS" w:hAnsiTheme="minorHAnsi" w:cstheme="minorHAnsi"/>
                      <w:sz w:val="20"/>
                      <w:szCs w:val="20"/>
                      <w:lang w:val="el-GR"/>
                    </w:rPr>
                  </w:pPr>
                </w:p>
                <w:p w14:paraId="777629FC"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lang w:val="el-GR"/>
                    </w:rPr>
                    <w:t xml:space="preserve">Υπάρχουν οργανωμένες διαδικασίες ετήσιου ελέγχου της ανταπόκρισης του Προγράμματος Μεταπτυχιακών Σπουδών στους στόχους του Τμήματος και τις απαιτήσεις της κοινωνίας, οι οποίες με βάση την έως τώρα εμπειρία προκύπτει ότι είναι αποτελεσματικές. Κάθε έτος διενεργείται πρωτογενής έρευνα μεταξύ των βασικών πληροφορητών αναφορικά με τον βαθμό ανταπόκρισης των διαδικασιών του ΠΜΣ, μεταξύ των οποίων περιλαμβάνονται: το εκπαιδευτικό προσωπικό του Τμήματος, δείγμα 30% των φοιτητών του ΠΜΣ, δείγμα 20% των αποφοίτων του ΠΜΣ, και εκπρόσωποι φορέων, οργανώσεων και οργανισμών που παρέχουν εκπαιδευτικές υπηρεσίες (στην προσχολική, την πρωτοβάθμια, την δευτεροβάθμια, την τεχνική, την ανώτατη, και την συνεχιζόμενη εκπαίδευση και κατάρτιση). Με βάση τα αποτελέσματα της κάθε έρευνας προσδιορίζεται ο βαθμός κατά τον οποίο το ΠΜΣ ανταποκρίνεται στους στόχους του Τμήματος και τις απαιτήσεις της κοινωνίας, μελετώντας – πρωτίστως – Μαθησιακά του Αποτελέσματα, καθώς το παρόν ΠΜΣ στη Διοίκηση και Οργάνωση Εκπαιδευτικών Μονάδων έχει οργανωθεί με βάση το Πλαίσιο Προσόντων του Ευρωπαϊκού Χώρου Ανώτατης Εκπαίδευσης (ΕΧΑΕ) και το Ευρωπαϊκό Πλαίσιο Προσόντων Δια Βίου Μάθησης. </w:t>
                  </w:r>
                  <w:proofErr w:type="spellStart"/>
                  <w:r w:rsidRPr="004D052B">
                    <w:rPr>
                      <w:rFonts w:asciiTheme="minorHAnsi" w:hAnsiTheme="minorHAnsi" w:cstheme="minorHAnsi"/>
                      <w:sz w:val="20"/>
                      <w:szCs w:val="20"/>
                    </w:rPr>
                    <w:t>Συγκεκριμέν</w:t>
                  </w:r>
                  <w:proofErr w:type="spellEnd"/>
                  <w:r w:rsidRPr="004D052B">
                    <w:rPr>
                      <w:rFonts w:asciiTheme="minorHAnsi" w:hAnsiTheme="minorHAnsi" w:cstheme="minorHAnsi"/>
                      <w:sz w:val="20"/>
                      <w:szCs w:val="20"/>
                    </w:rPr>
                    <w:t xml:space="preserve">α, τα </w:t>
                  </w:r>
                  <w:proofErr w:type="spellStart"/>
                  <w:r w:rsidRPr="004D052B">
                    <w:rPr>
                      <w:rFonts w:asciiTheme="minorHAnsi" w:hAnsiTheme="minorHAnsi" w:cstheme="minorHAnsi"/>
                      <w:sz w:val="20"/>
                      <w:szCs w:val="20"/>
                    </w:rPr>
                    <w:t>τρέχοντ</w:t>
                  </w:r>
                  <w:proofErr w:type="spellEnd"/>
                  <w:r w:rsidRPr="004D052B">
                    <w:rPr>
                      <w:rFonts w:asciiTheme="minorHAnsi" w:hAnsiTheme="minorHAnsi" w:cstheme="minorHAnsi"/>
                      <w:sz w:val="20"/>
                      <w:szCs w:val="20"/>
                    </w:rPr>
                    <w:t>α Μα</w:t>
                  </w:r>
                  <w:proofErr w:type="spellStart"/>
                  <w:r w:rsidRPr="004D052B">
                    <w:rPr>
                      <w:rFonts w:asciiTheme="minorHAnsi" w:hAnsiTheme="minorHAnsi" w:cstheme="minorHAnsi"/>
                      <w:sz w:val="20"/>
                      <w:szCs w:val="20"/>
                    </w:rPr>
                    <w:t>θησι</w:t>
                  </w:r>
                  <w:proofErr w:type="spellEnd"/>
                  <w:r w:rsidRPr="004D052B">
                    <w:rPr>
                      <w:rFonts w:asciiTheme="minorHAnsi" w:hAnsiTheme="minorHAnsi" w:cstheme="minorHAnsi"/>
                      <w:sz w:val="20"/>
                      <w:szCs w:val="20"/>
                    </w:rPr>
                    <w:t>ακά Απ</w:t>
                  </w:r>
                  <w:proofErr w:type="spellStart"/>
                  <w:r w:rsidRPr="004D052B">
                    <w:rPr>
                      <w:rFonts w:asciiTheme="minorHAnsi" w:hAnsiTheme="minorHAnsi" w:cstheme="minorHAnsi"/>
                      <w:sz w:val="20"/>
                      <w:szCs w:val="20"/>
                    </w:rPr>
                    <w:t>οτελέσμ</w:t>
                  </w:r>
                  <w:proofErr w:type="spellEnd"/>
                  <w:r w:rsidRPr="004D052B">
                    <w:rPr>
                      <w:rFonts w:asciiTheme="minorHAnsi" w:hAnsiTheme="minorHAnsi" w:cstheme="minorHAnsi"/>
                      <w:sz w:val="20"/>
                      <w:szCs w:val="20"/>
                    </w:rPr>
                    <w:t xml:space="preserve">ατα </w:t>
                  </w:r>
                  <w:proofErr w:type="spellStart"/>
                  <w:r w:rsidRPr="004D052B">
                    <w:rPr>
                      <w:rFonts w:asciiTheme="minorHAnsi" w:hAnsiTheme="minorHAnsi" w:cstheme="minorHAnsi"/>
                      <w:sz w:val="20"/>
                      <w:szCs w:val="20"/>
                    </w:rPr>
                    <w:t>δι</w:t>
                  </w:r>
                  <w:proofErr w:type="spellEnd"/>
                  <w:r w:rsidRPr="004D052B">
                    <w:rPr>
                      <w:rFonts w:asciiTheme="minorHAnsi" w:hAnsiTheme="minorHAnsi" w:cstheme="minorHAnsi"/>
                      <w:sz w:val="20"/>
                      <w:szCs w:val="20"/>
                    </w:rPr>
                    <w:t xml:space="preserve">αμορφώνονται </w:t>
                  </w:r>
                  <w:proofErr w:type="spellStart"/>
                  <w:r w:rsidRPr="004D052B">
                    <w:rPr>
                      <w:rFonts w:asciiTheme="minorHAnsi" w:hAnsiTheme="minorHAnsi" w:cstheme="minorHAnsi"/>
                      <w:sz w:val="20"/>
                      <w:szCs w:val="20"/>
                    </w:rPr>
                    <w:t>ως</w:t>
                  </w:r>
                  <w:proofErr w:type="spellEnd"/>
                  <w:r w:rsidRPr="004D052B">
                    <w:rPr>
                      <w:rFonts w:asciiTheme="minorHAnsi" w:hAnsiTheme="minorHAnsi" w:cstheme="minorHAnsi"/>
                      <w:sz w:val="20"/>
                      <w:szCs w:val="20"/>
                    </w:rPr>
                    <w:t xml:space="preserve"> </w:t>
                  </w:r>
                  <w:proofErr w:type="spellStart"/>
                  <w:r w:rsidRPr="004D052B">
                    <w:rPr>
                      <w:rFonts w:asciiTheme="minorHAnsi" w:hAnsiTheme="minorHAnsi" w:cstheme="minorHAnsi"/>
                      <w:sz w:val="20"/>
                      <w:szCs w:val="20"/>
                    </w:rPr>
                    <w:t>εξής</w:t>
                  </w:r>
                  <w:proofErr w:type="spellEnd"/>
                  <w:r w:rsidRPr="004D052B">
                    <w:rPr>
                      <w:rFonts w:asciiTheme="minorHAnsi" w:hAnsiTheme="minorHAnsi" w:cstheme="minorHAnsi"/>
                      <w:sz w:val="20"/>
                      <w:szCs w:val="20"/>
                    </w:rPr>
                    <w:t xml:space="preserve">: </w:t>
                  </w:r>
                </w:p>
                <w:p w14:paraId="0B35A41B"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 xml:space="preserve">Η προετοιμασία των φοιτητών στο πνεύμα και τη σημασία της διοίκησης στον χώρο της εκπαίδευσης και της οργάνωσης εκπαιδευτικών μονάδων, και ο εφοδιασμός τους με γνώσεις και δεξιότητες που θα τους επιτρέψουν να ανταποκριθούν στις απαιτήσεις της επιστήμης και της κοινωνίας. </w:t>
                  </w:r>
                </w:p>
                <w:p w14:paraId="23E56784"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Εξοικείωση με  τις νέες τεχνολογίες στην διοίκηση αλλά και στην εκπαίδευση, σε επίπεδο χρήσης εξειδικευμένου λογισμικού.</w:t>
                  </w:r>
                </w:p>
                <w:p w14:paraId="32C10646"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 xml:space="preserve">Εξειδίκευση γνώσεων στους τομείς της επιστήμης της διοίκησης, της διαχείρισης ανθρωπίνων πόρων, την </w:t>
                  </w:r>
                  <w:proofErr w:type="spellStart"/>
                  <w:r w:rsidRPr="004D052B">
                    <w:rPr>
                      <w:rFonts w:asciiTheme="minorHAnsi" w:hAnsiTheme="minorHAnsi" w:cstheme="minorHAnsi"/>
                      <w:bCs/>
                      <w:sz w:val="20"/>
                      <w:szCs w:val="20"/>
                      <w:lang w:val="el-GR"/>
                    </w:rPr>
                    <w:t>οργανωσιακή</w:t>
                  </w:r>
                  <w:proofErr w:type="spellEnd"/>
                  <w:r w:rsidRPr="004D052B">
                    <w:rPr>
                      <w:rFonts w:asciiTheme="minorHAnsi" w:hAnsiTheme="minorHAnsi" w:cstheme="minorHAnsi"/>
                      <w:bCs/>
                      <w:sz w:val="20"/>
                      <w:szCs w:val="20"/>
                      <w:lang w:val="el-GR"/>
                    </w:rPr>
                    <w:t xml:space="preserve"> συμπεριφορά και τη διαχείριση γνώσης σε εκπαιδευτικές επιχειρήσεις και οργανισμούς.</w:t>
                  </w:r>
                </w:p>
                <w:p w14:paraId="321A84AC"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Εξειδίκευση γνώσεων στον τομέα της διοίκησης πολιτισμικών μονάδων εκπαιδευτικού χαρακτήρα και στην πολιτισμική εκπαίδευση.</w:t>
                  </w:r>
                </w:p>
                <w:p w14:paraId="3E607AC6"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Η βελτίωση των ικανοτήτων οργάνωσης και διοίκησης οποιουδήποτε τύπου εκπαιδευτικής μονάδας ή ιδρύματος, ανεξαρτήτως μεγέθους και εκπαιδευτικής βαθμίδας.</w:t>
                  </w:r>
                </w:p>
                <w:p w14:paraId="1652D1ED"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Εξειδικευμένες γνώσεις αξιολόγησης και πιστοποίησης εκπαιδευτικών μονάδων.</w:t>
                  </w:r>
                </w:p>
                <w:p w14:paraId="024C3C54"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 xml:space="preserve">Εξειδικευμένες γνώσεις στο στρατηγικό σχεδιασμό και ανάπτυξης πολιτικής στην εκπαίδευση. </w:t>
                  </w:r>
                </w:p>
                <w:p w14:paraId="41B32414"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Ικανότητα εκπόνησης και εφαρμογή ολοκληρωμένων αναπτυξιακών πλάνων με επίκεντρο την εκπαίδευση.</w:t>
                  </w:r>
                </w:p>
                <w:p w14:paraId="107BEAA3"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lastRenderedPageBreak/>
                    <w:t>Δημιουργία και εφαρμογή ολοκληρωμένου σχεδίου μάρκετινγκ για εκπαιδευτικές μονάδες, οργανισμούς και επιχειρήσεις.</w:t>
                  </w:r>
                </w:p>
                <w:p w14:paraId="7CE531BF"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Ικανότητα αξιολόγησης αρχών και δράσεων ηλεκτρονικής εκπαίδευσης, σύγχρονης και ασύγχρονης.</w:t>
                  </w:r>
                </w:p>
                <w:p w14:paraId="7FB277F9"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 xml:space="preserve">Ικανότητα σύνδεσης  της εκπαιδευτικής έρευνας με τις ανάγκες της οικονομίας και της κοινωνίας. </w:t>
                  </w:r>
                </w:p>
                <w:p w14:paraId="7CB19AF1"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Ικανότητες στατιστικής ανάλυσης και επεξεργασίας δεδομένων έρευνας</w:t>
                  </w:r>
                </w:p>
                <w:p w14:paraId="449209C2"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Γνώσεις εκπαιδευτικής νομοθεσίας.</w:t>
                  </w:r>
                </w:p>
                <w:p w14:paraId="318D3B35" w14:textId="77777777" w:rsidR="004D052B" w:rsidRPr="004D052B" w:rsidRDefault="004D052B" w:rsidP="004D052B">
                  <w:pPr>
                    <w:numPr>
                      <w:ilvl w:val="0"/>
                      <w:numId w:val="57"/>
                    </w:numPr>
                    <w:jc w:val="both"/>
                    <w:rPr>
                      <w:rFonts w:asciiTheme="minorHAnsi" w:hAnsiTheme="minorHAnsi" w:cstheme="minorHAnsi"/>
                      <w:bCs/>
                      <w:sz w:val="20"/>
                      <w:szCs w:val="20"/>
                      <w:lang w:val="el-GR"/>
                    </w:rPr>
                  </w:pPr>
                  <w:r w:rsidRPr="004D052B">
                    <w:rPr>
                      <w:rFonts w:asciiTheme="minorHAnsi" w:hAnsiTheme="minorHAnsi" w:cstheme="minorHAnsi"/>
                      <w:bCs/>
                      <w:sz w:val="20"/>
                      <w:szCs w:val="20"/>
                      <w:lang w:val="el-GR"/>
                    </w:rPr>
                    <w:t>Ανάπτυξη δεξιοτήτων  καινοτομίας και επιχειρηματικότητας στην εκπαίδευση</w:t>
                  </w:r>
                </w:p>
                <w:p w14:paraId="12253108" w14:textId="77777777" w:rsidR="004D052B" w:rsidRPr="004D052B" w:rsidRDefault="004D052B" w:rsidP="004D052B">
                  <w:pPr>
                    <w:jc w:val="both"/>
                    <w:rPr>
                      <w:rFonts w:asciiTheme="minorHAnsi" w:hAnsiTheme="minorHAnsi" w:cstheme="minorHAnsi"/>
                      <w:sz w:val="20"/>
                      <w:szCs w:val="20"/>
                      <w:lang w:val="el-GR"/>
                    </w:rPr>
                  </w:pPr>
                </w:p>
                <w:p w14:paraId="37D6AC0A"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παρακολούθηση της επαγγελματικής πορείας όσων απέκτησαν το ΠΜΣ γίνεται δειγματοληπτικά, στο </w:t>
                  </w:r>
                  <w:r w:rsidRPr="004D052B">
                    <w:rPr>
                      <w:rFonts w:asciiTheme="minorHAnsi" w:eastAsia="Arial Unicode MS" w:hAnsiTheme="minorHAnsi" w:cstheme="minorHAnsi"/>
                      <w:sz w:val="20"/>
                      <w:szCs w:val="20"/>
                      <w:lang w:val="el-GR"/>
                    </w:rPr>
                    <w:t>20% των αποφοίτων του ΠΜΣ (με απλή τυχαία δειγματοληψία).</w:t>
                  </w:r>
                </w:p>
                <w:p w14:paraId="4192D4F3" w14:textId="77777777" w:rsidR="004D052B" w:rsidRPr="004D052B" w:rsidRDefault="004D052B" w:rsidP="004D052B">
                  <w:pPr>
                    <w:jc w:val="both"/>
                    <w:rPr>
                      <w:rFonts w:asciiTheme="minorHAnsi" w:hAnsiTheme="minorHAnsi" w:cstheme="minorHAnsi"/>
                      <w:sz w:val="20"/>
                      <w:lang w:val="el-GR"/>
                    </w:rPr>
                  </w:pPr>
                </w:p>
              </w:tc>
            </w:tr>
            <w:tr w:rsidR="004D052B" w:rsidRPr="00CB355D" w14:paraId="35A7C4FA" w14:textId="77777777" w:rsidTr="00FA46DC">
              <w:tc>
                <w:tcPr>
                  <w:tcW w:w="8436" w:type="dxa"/>
                  <w:tcBorders>
                    <w:bottom w:val="single" w:sz="4" w:space="0" w:color="auto"/>
                  </w:tcBorders>
                  <w:shd w:val="clear" w:color="auto" w:fill="auto"/>
                </w:tcPr>
                <w:p w14:paraId="581298A4"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δομή, τη συνεκτικότητα και τη λειτουργικότητα του Προγράμματος Μεταπτυχιακών Σπουδών;</w:t>
                  </w:r>
                  <w:r w:rsidRPr="004D052B">
                    <w:rPr>
                      <w:rFonts w:asciiTheme="minorHAnsi" w:hAnsiTheme="minorHAnsi" w:cstheme="minorHAnsi"/>
                      <w:sz w:val="20"/>
                      <w:vertAlign w:val="superscript"/>
                      <w:lang w:val="el-GR"/>
                    </w:rPr>
                    <w:footnoteReference w:id="14"/>
                  </w:r>
                </w:p>
                <w:p w14:paraId="5C76BD8B"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των μαθημάτων κορμού / ειδίκευσης / κατευθύνσεων στο σύνολο των μαθημάτων; </w:t>
                  </w:r>
                </w:p>
                <w:p w14:paraId="525261E6"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των υποχρεωτικών μαθημάτων / μαθημάτων υποχρεωτικής επιλογής / μαθημάτων ελεύθερης επιλογής στο σύνολο των μαθημάτων;  </w:t>
                  </w:r>
                </w:p>
                <w:p w14:paraId="3D829DAE"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η ποσοστιαία σχέση μεταξύ μαθημάτων υποβάθρου, μαθημάτων επιστημονικής περιοχής, μαθημάτων γενικών γνώσεων και μαθημάτων ανάπτυξης δεξιοτήτων στο σύνολο των μαθημάτων;  </w:t>
                  </w:r>
                </w:p>
                <w:p w14:paraId="56E7EFFB"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κατανέμεται ο χρόνος μεταξύ θεωρητικής διδασκαλίας, ασκήσεων, εργαστηρίων, άλλων δραστηριοτήτων;</w:t>
                  </w:r>
                  <w:r w:rsidRPr="004D052B">
                    <w:rPr>
                      <w:rFonts w:asciiTheme="minorHAnsi" w:hAnsiTheme="minorHAnsi" w:cstheme="minorHAnsi"/>
                      <w:bCs/>
                      <w:sz w:val="18"/>
                      <w:szCs w:val="18"/>
                      <w:lang w:val="el-GR"/>
                    </w:rPr>
                    <w:t xml:space="preserve"> </w:t>
                  </w:r>
                </w:p>
                <w:p w14:paraId="1AEE4CDF"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bCs/>
                      <w:sz w:val="18"/>
                      <w:szCs w:val="18"/>
                      <w:lang w:val="el-GR"/>
                    </w:rPr>
                    <w:t>Πώς οργανώνεται και συντονίζεται η ύλη μεταξύ των μαθημάτων; Υ</w:t>
                  </w:r>
                  <w:r w:rsidRPr="004D052B">
                    <w:rPr>
                      <w:rFonts w:asciiTheme="minorHAnsi" w:hAnsiTheme="minorHAnsi" w:cstheme="minorHAnsi"/>
                      <w:sz w:val="18"/>
                      <w:szCs w:val="18"/>
                      <w:lang w:val="el-GR"/>
                    </w:rPr>
                    <w:t xml:space="preserve">πάρχει επικάλυψη ύλης μεταξύ των μαθημάτων; Υπάρχουν κενά ύλης; Είναι ορθολογική η έκταση της ύλης των μαθημάτων; </w:t>
                  </w:r>
                  <w:r w:rsidRPr="004D052B">
                    <w:rPr>
                      <w:rFonts w:asciiTheme="minorHAnsi" w:hAnsiTheme="minorHAnsi" w:cstheme="minorHAnsi"/>
                      <w:bCs/>
                      <w:sz w:val="18"/>
                      <w:szCs w:val="18"/>
                      <w:lang w:val="el-GR"/>
                    </w:rPr>
                    <w:t xml:space="preserve">Υπάρχει διαδικασία επανεκτίμησης, αναπροσαρμογής και </w:t>
                  </w:r>
                  <w:proofErr w:type="spellStart"/>
                  <w:r w:rsidRPr="004D052B">
                    <w:rPr>
                      <w:rFonts w:asciiTheme="minorHAnsi" w:hAnsiTheme="minorHAnsi" w:cstheme="minorHAnsi"/>
                      <w:bCs/>
                      <w:sz w:val="18"/>
                      <w:szCs w:val="18"/>
                      <w:lang w:val="el-GR"/>
                    </w:rPr>
                    <w:t>επικαιροποίησης</w:t>
                  </w:r>
                  <w:proofErr w:type="spellEnd"/>
                  <w:r w:rsidRPr="004D052B">
                    <w:rPr>
                      <w:rFonts w:asciiTheme="minorHAnsi" w:hAnsiTheme="minorHAnsi" w:cstheme="minorHAnsi"/>
                      <w:bCs/>
                      <w:sz w:val="18"/>
                      <w:szCs w:val="18"/>
                      <w:lang w:val="el-GR"/>
                    </w:rPr>
                    <w:t xml:space="preserve"> της ύλης των μαθημάτων;</w:t>
                  </w:r>
                </w:p>
                <w:p w14:paraId="4307D4F0" w14:textId="77777777" w:rsidR="004D052B" w:rsidRPr="004D052B" w:rsidRDefault="004D052B" w:rsidP="004D052B">
                  <w:pPr>
                    <w:numPr>
                      <w:ilvl w:val="0"/>
                      <w:numId w:val="7"/>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Εφαρμόζεται σύστημα </w:t>
                  </w:r>
                  <w:proofErr w:type="spellStart"/>
                  <w:r w:rsidRPr="004D052B">
                    <w:rPr>
                      <w:rFonts w:asciiTheme="minorHAnsi" w:hAnsiTheme="minorHAnsi" w:cstheme="minorHAnsi"/>
                      <w:sz w:val="18"/>
                      <w:szCs w:val="18"/>
                      <w:lang w:val="el-GR"/>
                    </w:rPr>
                    <w:t>προαπαιτούμενων</w:t>
                  </w:r>
                  <w:proofErr w:type="spellEnd"/>
                  <w:r w:rsidRPr="004D052B">
                    <w:rPr>
                      <w:rFonts w:asciiTheme="minorHAnsi" w:hAnsiTheme="minorHAnsi" w:cstheme="minorHAnsi"/>
                      <w:sz w:val="18"/>
                      <w:szCs w:val="18"/>
                      <w:lang w:val="el-GR"/>
                    </w:rPr>
                    <w:t xml:space="preserve"> μαθημάτων; Πόσο λειτουργικό είναι;</w:t>
                  </w:r>
                </w:p>
                <w:p w14:paraId="1E80D16F" w14:textId="77777777" w:rsidR="004D052B" w:rsidRPr="004D052B" w:rsidRDefault="004D052B" w:rsidP="004D052B">
                  <w:pPr>
                    <w:jc w:val="both"/>
                    <w:rPr>
                      <w:rFonts w:asciiTheme="minorHAnsi" w:hAnsiTheme="minorHAnsi" w:cstheme="minorHAnsi"/>
                      <w:sz w:val="20"/>
                      <w:szCs w:val="20"/>
                      <w:lang w:val="el-GR"/>
                    </w:rPr>
                  </w:pPr>
                </w:p>
                <w:p w14:paraId="4EEF456C"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Λαμβάνοντας υπόψη τα παραπάνω και τα σχετικά ερευνητικά ευρήματα, το πρόγραμμα σπουδών αναθεωρείται κάθε δύο έτη με σαφή και αποτελεσματική διαδικασία. Η Συντονιστική Επιτροπή του ΠΜΣ αναλαμβάνει να υποβάλλει τεκμηριωμένες προτάσεις για την αναθεώρηση του προγράμματος σπουδών, η Συνέλευση του Τμήματος τις επεξεργάζεται και εγκρίνει ή τροποποιεί όπως κρίνει σκόπιμο, στη συνέχεια η Επιτροπή Μεταπτυχιακών Σπουδών του ιδρύματος τις μελετά και εφόσον τις εγκρίνει τις προωθεί στη Διοικούσα Επιτροπή του ιδρύματος η οποία εφόσον τις εγκρίνει τις αποστέλλει στο Εθνικό Τυπογραφείο για έκδοση σχετικού ΦΕΚ. </w:t>
                  </w:r>
                </w:p>
                <w:p w14:paraId="4C471F9E" w14:textId="77777777" w:rsidR="004D052B" w:rsidRPr="004D052B" w:rsidRDefault="004D052B" w:rsidP="004D052B">
                  <w:pPr>
                    <w:jc w:val="both"/>
                    <w:rPr>
                      <w:rFonts w:asciiTheme="minorHAnsi" w:hAnsiTheme="minorHAnsi" w:cstheme="minorHAnsi"/>
                      <w:sz w:val="20"/>
                      <w:szCs w:val="20"/>
                      <w:lang w:val="el-GR"/>
                    </w:rPr>
                  </w:pPr>
                </w:p>
                <w:p w14:paraId="5F94D301"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Το πρόγραμμα σπουδών του ΠΜΣ δημοσιοποιείται: στην ιστοσελίδα του ΠΜΣ, στην ιστοσελίδα του Τμήματος, στη σελίδα του ΠΜΣ στο </w:t>
                  </w:r>
                  <w:r w:rsidRPr="004D052B">
                    <w:rPr>
                      <w:rFonts w:asciiTheme="minorHAnsi" w:hAnsiTheme="minorHAnsi" w:cstheme="minorHAnsi"/>
                      <w:sz w:val="20"/>
                      <w:szCs w:val="20"/>
                    </w:rPr>
                    <w:t>Facebook</w:t>
                  </w:r>
                  <w:r w:rsidRPr="004D052B">
                    <w:rPr>
                      <w:rFonts w:asciiTheme="minorHAnsi" w:hAnsiTheme="minorHAnsi" w:cstheme="minorHAnsi"/>
                      <w:sz w:val="20"/>
                      <w:szCs w:val="20"/>
                      <w:lang w:val="el-GR"/>
                    </w:rPr>
                    <w:t>, και σε σχετικά έντυπα που διανέμονται κάθε έτος στους φοιτητές του ΠΜΣ.</w:t>
                  </w:r>
                </w:p>
                <w:p w14:paraId="6B6FA8B3" w14:textId="77777777" w:rsidR="004D052B" w:rsidRPr="004D052B" w:rsidRDefault="004D052B" w:rsidP="004D052B">
                  <w:pPr>
                    <w:jc w:val="both"/>
                    <w:rPr>
                      <w:rFonts w:asciiTheme="minorHAnsi" w:hAnsiTheme="minorHAnsi" w:cstheme="minorHAnsi"/>
                      <w:sz w:val="20"/>
                      <w:lang w:val="el-GR"/>
                    </w:rPr>
                  </w:pPr>
                </w:p>
              </w:tc>
            </w:tr>
            <w:tr w:rsidR="004D052B" w:rsidRPr="004D052B" w14:paraId="517009DB" w14:textId="77777777" w:rsidTr="00FA46DC">
              <w:tc>
                <w:tcPr>
                  <w:tcW w:w="8436" w:type="dxa"/>
                  <w:tcBorders>
                    <w:bottom w:val="single" w:sz="4" w:space="0" w:color="auto"/>
                  </w:tcBorders>
                  <w:shd w:val="clear" w:color="auto" w:fill="auto"/>
                </w:tcPr>
                <w:p w14:paraId="003C7EAB"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t>Πώς κρίνετε το εξεταστικό σύστημα;</w:t>
                  </w:r>
                </w:p>
                <w:p w14:paraId="2BD4236A"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t xml:space="preserve">Εφαρμόζονται, και σε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έκταση, πολλαπλοί (σε είδος και χρόνο) τρόποι αξιολόγησης των φοιτητών; </w:t>
                  </w:r>
                  <w:proofErr w:type="spellStart"/>
                  <w:r w:rsidRPr="004D052B">
                    <w:rPr>
                      <w:rFonts w:asciiTheme="minorHAnsi" w:hAnsiTheme="minorHAnsi" w:cstheme="minorHAnsi"/>
                      <w:sz w:val="18"/>
                      <w:szCs w:val="18"/>
                    </w:rPr>
                    <w:t>Ποιο</w:t>
                  </w:r>
                  <w:proofErr w:type="spellEnd"/>
                  <w:r w:rsidRPr="004D052B">
                    <w:rPr>
                      <w:rFonts w:asciiTheme="minorHAnsi" w:hAnsiTheme="minorHAnsi" w:cstheme="minorHAnsi"/>
                      <w:sz w:val="18"/>
                      <w:szCs w:val="18"/>
                      <w:lang w:val="el-GR"/>
                    </w:rPr>
                    <w:t>ι</w:t>
                  </w:r>
                  <w:r w:rsidRPr="004D052B">
                    <w:rPr>
                      <w:rFonts w:asciiTheme="minorHAnsi" w:hAnsiTheme="minorHAnsi" w:cstheme="minorHAnsi"/>
                      <w:sz w:val="18"/>
                      <w:szCs w:val="18"/>
                    </w:rPr>
                    <w:t xml:space="preserve"> </w:t>
                  </w:r>
                  <w:proofErr w:type="spellStart"/>
                  <w:r w:rsidRPr="004D052B">
                    <w:rPr>
                      <w:rFonts w:asciiTheme="minorHAnsi" w:hAnsiTheme="minorHAnsi" w:cstheme="minorHAnsi"/>
                      <w:sz w:val="18"/>
                      <w:szCs w:val="18"/>
                    </w:rPr>
                    <w:t>συγκεκριμέν</w:t>
                  </w:r>
                  <w:proofErr w:type="spellEnd"/>
                  <w:r w:rsidRPr="004D052B">
                    <w:rPr>
                      <w:rFonts w:asciiTheme="minorHAnsi" w:hAnsiTheme="minorHAnsi" w:cstheme="minorHAnsi"/>
                      <w:sz w:val="18"/>
                      <w:szCs w:val="18"/>
                    </w:rPr>
                    <w:t>α;</w:t>
                  </w:r>
                </w:p>
                <w:p w14:paraId="045F6351"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διασφαλίζεται η διαφάνεια της διαδικασίας αξιολόγησης των φοιτητών;</w:t>
                  </w:r>
                </w:p>
                <w:p w14:paraId="5A71D911"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Υπάρχει διαδικασία αξιολόγησης της εξεταστικής διαδικασίας και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αυτή;</w:t>
                  </w:r>
                </w:p>
                <w:p w14:paraId="5CA13552"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lastRenderedPageBreak/>
                    <w:t>Πόσο διαφανής είναι η διαδικασία ανάθεσης και εξέτασης της μεταπτυχιακής εργασίας;</w:t>
                  </w:r>
                </w:p>
                <w:p w14:paraId="2F8763F4" w14:textId="77777777" w:rsidR="004D052B" w:rsidRPr="004D052B" w:rsidRDefault="004D052B" w:rsidP="004D052B">
                  <w:pPr>
                    <w:numPr>
                      <w:ilvl w:val="0"/>
                      <w:numId w:val="9"/>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συγκεκριμένες προδιαγραφές ποιότητας για τη μεταπτυχιακή εργασία;</w:t>
                  </w:r>
                </w:p>
                <w:p w14:paraId="78126752" w14:textId="77777777" w:rsidR="004D052B" w:rsidRPr="004D052B" w:rsidRDefault="004D052B" w:rsidP="004D052B">
                  <w:pPr>
                    <w:jc w:val="both"/>
                    <w:rPr>
                      <w:rFonts w:asciiTheme="minorHAnsi" w:hAnsiTheme="minorHAnsi" w:cstheme="minorHAnsi"/>
                      <w:sz w:val="20"/>
                      <w:lang w:val="el-GR"/>
                    </w:rPr>
                  </w:pPr>
                </w:p>
                <w:p w14:paraId="7512B344"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Η αξιολόγηση των φοιτητών για κάθε µ</w:t>
                  </w:r>
                  <w:proofErr w:type="spellStart"/>
                  <w:r w:rsidRPr="004D052B">
                    <w:rPr>
                      <w:rFonts w:asciiTheme="minorHAnsi" w:hAnsiTheme="minorHAnsi" w:cstheme="minorHAnsi"/>
                      <w:sz w:val="20"/>
                      <w:szCs w:val="20"/>
                      <w:lang w:val="el-GR"/>
                    </w:rPr>
                    <w:t>άθηµα</w:t>
                  </w:r>
                  <w:proofErr w:type="spellEnd"/>
                  <w:r w:rsidRPr="004D052B">
                    <w:rPr>
                      <w:rFonts w:asciiTheme="minorHAnsi" w:hAnsiTheme="minorHAnsi" w:cstheme="minorHAnsi"/>
                      <w:sz w:val="20"/>
                      <w:szCs w:val="20"/>
                      <w:lang w:val="el-GR"/>
                    </w:rPr>
                    <w:t xml:space="preserve"> γίνεται από τους διδάσκοντες µε βάση εργασίες και την τελική (γραπτή ή προφορική) εξέταση. Ο τρόπος εξέτασης, </w:t>
                  </w:r>
                  <w:proofErr w:type="spellStart"/>
                  <w:r w:rsidRPr="004D052B">
                    <w:rPr>
                      <w:rFonts w:asciiTheme="minorHAnsi" w:hAnsiTheme="minorHAnsi" w:cstheme="minorHAnsi"/>
                      <w:sz w:val="20"/>
                      <w:szCs w:val="20"/>
                      <w:lang w:val="el-GR"/>
                    </w:rPr>
                    <w:t>βαθµολογίας</w:t>
                  </w:r>
                  <w:proofErr w:type="spellEnd"/>
                  <w:r w:rsidRPr="004D052B">
                    <w:rPr>
                      <w:rFonts w:asciiTheme="minorHAnsi" w:hAnsiTheme="minorHAnsi" w:cstheme="minorHAnsi"/>
                      <w:sz w:val="20"/>
                      <w:szCs w:val="20"/>
                      <w:lang w:val="el-GR"/>
                    </w:rPr>
                    <w:t>, συµµ</w:t>
                  </w:r>
                  <w:proofErr w:type="spellStart"/>
                  <w:r w:rsidRPr="004D052B">
                    <w:rPr>
                      <w:rFonts w:asciiTheme="minorHAnsi" w:hAnsiTheme="minorHAnsi" w:cstheme="minorHAnsi"/>
                      <w:sz w:val="20"/>
                      <w:szCs w:val="20"/>
                      <w:lang w:val="el-GR"/>
                    </w:rPr>
                    <w:t>ετοχής</w:t>
                  </w:r>
                  <w:proofErr w:type="spellEnd"/>
                  <w:r w:rsidRPr="004D052B">
                    <w:rPr>
                      <w:rFonts w:asciiTheme="minorHAnsi" w:hAnsiTheme="minorHAnsi" w:cstheme="minorHAnsi"/>
                      <w:sz w:val="20"/>
                      <w:szCs w:val="20"/>
                      <w:lang w:val="el-GR"/>
                    </w:rPr>
                    <w:t xml:space="preserve"> των εργασιών στον τελικό </w:t>
                  </w:r>
                  <w:proofErr w:type="spellStart"/>
                  <w:r w:rsidRPr="004D052B">
                    <w:rPr>
                      <w:rFonts w:asciiTheme="minorHAnsi" w:hAnsiTheme="minorHAnsi" w:cstheme="minorHAnsi"/>
                      <w:sz w:val="20"/>
                      <w:szCs w:val="20"/>
                      <w:lang w:val="el-GR"/>
                    </w:rPr>
                    <w:t>βαθµό</w:t>
                  </w:r>
                  <w:proofErr w:type="spellEnd"/>
                  <w:r w:rsidRPr="004D052B">
                    <w:rPr>
                      <w:rFonts w:asciiTheme="minorHAnsi" w:hAnsiTheme="minorHAnsi" w:cstheme="minorHAnsi"/>
                      <w:sz w:val="20"/>
                      <w:szCs w:val="20"/>
                      <w:lang w:val="el-GR"/>
                    </w:rPr>
                    <w:t xml:space="preserve"> κ.λπ. για το κάθε μάθημα περιγράφεται με σαφήνεια στον Κανονισμό Σπουδών του ΠΜΣ, ώστε να διασφαλίζεται η διαφάνεια, η συνέπεια και η </w:t>
                  </w:r>
                  <w:proofErr w:type="spellStart"/>
                  <w:r w:rsidRPr="004D052B">
                    <w:rPr>
                      <w:rFonts w:asciiTheme="minorHAnsi" w:hAnsiTheme="minorHAnsi" w:cstheme="minorHAnsi"/>
                      <w:sz w:val="20"/>
                      <w:szCs w:val="20"/>
                      <w:lang w:val="el-GR"/>
                    </w:rPr>
                    <w:t>αντικειµενικότητα</w:t>
                  </w:r>
                  <w:proofErr w:type="spellEnd"/>
                  <w:r w:rsidRPr="004D052B">
                    <w:rPr>
                      <w:rFonts w:asciiTheme="minorHAnsi" w:hAnsiTheme="minorHAnsi" w:cstheme="minorHAnsi"/>
                      <w:sz w:val="20"/>
                      <w:szCs w:val="20"/>
                      <w:lang w:val="el-GR"/>
                    </w:rPr>
                    <w:t xml:space="preserve"> της εξέτασης. Εφόσον προβλέπεται σε ένα µ</w:t>
                  </w:r>
                  <w:proofErr w:type="spellStart"/>
                  <w:r w:rsidRPr="004D052B">
                    <w:rPr>
                      <w:rFonts w:asciiTheme="minorHAnsi" w:hAnsiTheme="minorHAnsi" w:cstheme="minorHAnsi"/>
                      <w:sz w:val="20"/>
                      <w:szCs w:val="20"/>
                      <w:lang w:val="el-GR"/>
                    </w:rPr>
                    <w:t>άθηµα</w:t>
                  </w:r>
                  <w:proofErr w:type="spellEnd"/>
                  <w:r w:rsidRPr="004D052B">
                    <w:rPr>
                      <w:rFonts w:asciiTheme="minorHAnsi" w:hAnsiTheme="minorHAnsi" w:cstheme="minorHAnsi"/>
                      <w:sz w:val="20"/>
                      <w:szCs w:val="20"/>
                      <w:lang w:val="el-GR"/>
                    </w:rPr>
                    <w:t xml:space="preserve"> τελική εξέταση, αυτή </w:t>
                  </w:r>
                  <w:proofErr w:type="spellStart"/>
                  <w:r w:rsidRPr="004D052B">
                    <w:rPr>
                      <w:rFonts w:asciiTheme="minorHAnsi" w:hAnsiTheme="minorHAnsi" w:cstheme="minorHAnsi"/>
                      <w:sz w:val="20"/>
                      <w:szCs w:val="20"/>
                      <w:lang w:val="el-GR"/>
                    </w:rPr>
                    <w:t>πραγµατοποιείται</w:t>
                  </w:r>
                  <w:proofErr w:type="spellEnd"/>
                  <w:r w:rsidRPr="004D052B">
                    <w:rPr>
                      <w:rFonts w:asciiTheme="minorHAnsi" w:hAnsiTheme="minorHAnsi" w:cstheme="minorHAnsi"/>
                      <w:sz w:val="20"/>
                      <w:szCs w:val="20"/>
                      <w:lang w:val="el-GR"/>
                    </w:rPr>
                    <w:t xml:space="preserve"> δυο φορές το χρόνο: στο τέλος του </w:t>
                  </w:r>
                  <w:proofErr w:type="spellStart"/>
                  <w:r w:rsidRPr="004D052B">
                    <w:rPr>
                      <w:rFonts w:asciiTheme="minorHAnsi" w:hAnsiTheme="minorHAnsi" w:cstheme="minorHAnsi"/>
                      <w:sz w:val="20"/>
                      <w:szCs w:val="20"/>
                      <w:lang w:val="el-GR"/>
                    </w:rPr>
                    <w:t>εξαµήνου</w:t>
                  </w:r>
                  <w:proofErr w:type="spellEnd"/>
                  <w:r w:rsidRPr="004D052B">
                    <w:rPr>
                      <w:rFonts w:asciiTheme="minorHAnsi" w:hAnsiTheme="minorHAnsi" w:cstheme="minorHAnsi"/>
                      <w:sz w:val="20"/>
                      <w:szCs w:val="20"/>
                      <w:lang w:val="el-GR"/>
                    </w:rPr>
                    <w:t xml:space="preserve"> κατά το οποίο διδάχθηκε και κατά τον </w:t>
                  </w:r>
                  <w:proofErr w:type="spellStart"/>
                  <w:r w:rsidRPr="004D052B">
                    <w:rPr>
                      <w:rFonts w:asciiTheme="minorHAnsi" w:hAnsiTheme="minorHAnsi" w:cstheme="minorHAnsi"/>
                      <w:sz w:val="20"/>
                      <w:szCs w:val="20"/>
                      <w:lang w:val="el-GR"/>
                    </w:rPr>
                    <w:t>Σεπτέµβριο</w:t>
                  </w:r>
                  <w:proofErr w:type="spellEnd"/>
                  <w:r w:rsidRPr="004D052B">
                    <w:rPr>
                      <w:rFonts w:asciiTheme="minorHAnsi" w:hAnsiTheme="minorHAnsi" w:cstheme="minorHAnsi"/>
                      <w:sz w:val="20"/>
                      <w:szCs w:val="20"/>
                      <w:lang w:val="el-GR"/>
                    </w:rPr>
                    <w:t>/Οκτώβριο. Σε περίπτωση αποτυχίας, ο µ</w:t>
                  </w:r>
                  <w:proofErr w:type="spellStart"/>
                  <w:r w:rsidRPr="004D052B">
                    <w:rPr>
                      <w:rFonts w:asciiTheme="minorHAnsi" w:hAnsiTheme="minorHAnsi" w:cstheme="minorHAnsi"/>
                      <w:sz w:val="20"/>
                      <w:szCs w:val="20"/>
                      <w:lang w:val="el-GR"/>
                    </w:rPr>
                    <w:t>εταπτυχιακός</w:t>
                  </w:r>
                  <w:proofErr w:type="spellEnd"/>
                  <w:r w:rsidRPr="004D052B">
                    <w:rPr>
                      <w:rFonts w:asciiTheme="minorHAnsi" w:hAnsiTheme="minorHAnsi" w:cstheme="minorHAnsi"/>
                      <w:sz w:val="20"/>
                      <w:szCs w:val="20"/>
                      <w:lang w:val="el-GR"/>
                    </w:rPr>
                    <w:t xml:space="preserve"> φοιτητής υποχρεούται να επαναλάβει το µ</w:t>
                  </w:r>
                  <w:proofErr w:type="spellStart"/>
                  <w:r w:rsidRPr="004D052B">
                    <w:rPr>
                      <w:rFonts w:asciiTheme="minorHAnsi" w:hAnsiTheme="minorHAnsi" w:cstheme="minorHAnsi"/>
                      <w:sz w:val="20"/>
                      <w:szCs w:val="20"/>
                      <w:lang w:val="el-GR"/>
                    </w:rPr>
                    <w:t>άθηµα</w:t>
                  </w:r>
                  <w:proofErr w:type="spellEnd"/>
                  <w:r w:rsidRPr="004D052B">
                    <w:rPr>
                      <w:rFonts w:asciiTheme="minorHAnsi" w:hAnsiTheme="minorHAnsi" w:cstheme="minorHAnsi"/>
                      <w:sz w:val="20"/>
                      <w:szCs w:val="20"/>
                      <w:lang w:val="el-GR"/>
                    </w:rPr>
                    <w:t xml:space="preserve"> στην </w:t>
                  </w:r>
                  <w:proofErr w:type="spellStart"/>
                  <w:r w:rsidRPr="004D052B">
                    <w:rPr>
                      <w:rFonts w:asciiTheme="minorHAnsi" w:hAnsiTheme="minorHAnsi" w:cstheme="minorHAnsi"/>
                      <w:sz w:val="20"/>
                      <w:szCs w:val="20"/>
                      <w:lang w:val="el-GR"/>
                    </w:rPr>
                    <w:t>επόµενη</w:t>
                  </w:r>
                  <w:proofErr w:type="spellEnd"/>
                  <w:r w:rsidRPr="004D052B">
                    <w:rPr>
                      <w:rFonts w:asciiTheme="minorHAnsi" w:hAnsiTheme="minorHAnsi" w:cstheme="minorHAnsi"/>
                      <w:sz w:val="20"/>
                      <w:szCs w:val="20"/>
                      <w:lang w:val="el-GR"/>
                    </w:rPr>
                    <w:t xml:space="preserve"> περίοδο που αυτό προσφέρεται και µ</w:t>
                  </w:r>
                  <w:proofErr w:type="spellStart"/>
                  <w:r w:rsidRPr="004D052B">
                    <w:rPr>
                      <w:rFonts w:asciiTheme="minorHAnsi" w:hAnsiTheme="minorHAnsi" w:cstheme="minorHAnsi"/>
                      <w:sz w:val="20"/>
                      <w:szCs w:val="20"/>
                      <w:lang w:val="el-GR"/>
                    </w:rPr>
                    <w:t>έσα</w:t>
                  </w:r>
                  <w:proofErr w:type="spellEnd"/>
                  <w:r w:rsidRPr="004D052B">
                    <w:rPr>
                      <w:rFonts w:asciiTheme="minorHAnsi" w:hAnsiTheme="minorHAnsi" w:cstheme="minorHAnsi"/>
                      <w:sz w:val="20"/>
                      <w:szCs w:val="20"/>
                      <w:lang w:val="el-GR"/>
                    </w:rPr>
                    <w:t xml:space="preserve"> στα πλαίσια του ανώτατου χρόνου φοίτησης. Η Συντονιστική Επιτροπή του ΠΜΣ είναι αρμόδια για τη διασφάλιση της διαφάνειας της διαδικασίας αξιολόγησης των φοιτητών, καθώς και για τη διαδικασία αξιολόγησης της εξεταστικής διαδικασίας.  Η Συντονιστική Επιτροπή µ</w:t>
                  </w:r>
                  <w:proofErr w:type="spellStart"/>
                  <w:r w:rsidRPr="004D052B">
                    <w:rPr>
                      <w:rFonts w:asciiTheme="minorHAnsi" w:hAnsiTheme="minorHAnsi" w:cstheme="minorHAnsi"/>
                      <w:sz w:val="20"/>
                      <w:szCs w:val="20"/>
                      <w:lang w:val="el-GR"/>
                    </w:rPr>
                    <w:t>πορεί</w:t>
                  </w:r>
                  <w:proofErr w:type="spellEnd"/>
                  <w:r w:rsidRPr="004D052B">
                    <w:rPr>
                      <w:rFonts w:asciiTheme="minorHAnsi" w:hAnsiTheme="minorHAnsi" w:cstheme="minorHAnsi"/>
                      <w:sz w:val="20"/>
                      <w:szCs w:val="20"/>
                      <w:lang w:val="el-GR"/>
                    </w:rPr>
                    <w:t xml:space="preserve"> να εισηγηθεί στην Συνέλευση του Τμήματος όποιες αλλαγές ή </w:t>
                  </w:r>
                  <w:proofErr w:type="spellStart"/>
                  <w:r w:rsidRPr="004D052B">
                    <w:rPr>
                      <w:rFonts w:asciiTheme="minorHAnsi" w:hAnsiTheme="minorHAnsi" w:cstheme="minorHAnsi"/>
                      <w:sz w:val="20"/>
                      <w:szCs w:val="20"/>
                      <w:lang w:val="el-GR"/>
                    </w:rPr>
                    <w:t>τροποιήσεις</w:t>
                  </w:r>
                  <w:proofErr w:type="spellEnd"/>
                  <w:r w:rsidRPr="004D052B">
                    <w:rPr>
                      <w:rFonts w:asciiTheme="minorHAnsi" w:hAnsiTheme="minorHAnsi" w:cstheme="minorHAnsi"/>
                      <w:sz w:val="20"/>
                      <w:szCs w:val="20"/>
                      <w:lang w:val="el-GR"/>
                    </w:rPr>
                    <w:t xml:space="preserve"> της διαδικασίας αξιολόγησης και εξετάσεων κρίνει δόκιμες.</w:t>
                  </w:r>
                </w:p>
                <w:p w14:paraId="697428EB" w14:textId="77777777" w:rsidR="004D052B" w:rsidRPr="004D052B" w:rsidRDefault="004D052B" w:rsidP="004D052B">
                  <w:pPr>
                    <w:jc w:val="both"/>
                    <w:rPr>
                      <w:rFonts w:asciiTheme="minorHAnsi" w:hAnsiTheme="minorHAnsi" w:cstheme="minorHAnsi"/>
                      <w:sz w:val="20"/>
                      <w:szCs w:val="20"/>
                      <w:lang w:val="el-GR"/>
                    </w:rPr>
                  </w:pPr>
                </w:p>
                <w:p w14:paraId="2852AAE5"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αξιολόγηση των φοιτητών σε κάθε μάθημα συνδέεται άμεσα με τα μαθησιακά του αποτελέσματα, είναι προσαρμοσμένη στη φύση του μαθήματος και γίνεται σαφής στους φοιτητές κατά την πρώτη εβδομάδα διδασκαλίας. Βασικό στοιχείο της αξιολόγησης όλων των μαθημάτων είναι η γραπτή εξέταση που πραγματοποιείται κατά την κύρια εξεταστική περίοδο. Στα μαθήματα όπου προβλέπεται υποχρεωτική εργασία, η παράδοση και αξιολόγηση της εργασίας προηγείται της εξεταστικής περιόδου, ώστε να μη γίνονται δεκτοί στις γραπτές εξετάσεις οι φοιτητές που δεν έχουν εκπληρώσει την υποχρέωση εκπόνησης εργασίας. Σε ορισμένα μαθήματα προβλέπεται προφορική παρουσίαση και σε ορισμένα άλλα προαιρετική εργασία που </w:t>
                  </w:r>
                  <w:proofErr w:type="spellStart"/>
                  <w:r w:rsidRPr="004D052B">
                    <w:rPr>
                      <w:rFonts w:asciiTheme="minorHAnsi" w:hAnsiTheme="minorHAnsi" w:cstheme="minorHAnsi"/>
                      <w:sz w:val="20"/>
                      <w:szCs w:val="20"/>
                      <w:lang w:val="el-GR"/>
                    </w:rPr>
                    <w:t>προσμετράται</w:t>
                  </w:r>
                  <w:proofErr w:type="spellEnd"/>
                  <w:r w:rsidRPr="004D052B">
                    <w:rPr>
                      <w:rFonts w:asciiTheme="minorHAnsi" w:hAnsiTheme="minorHAnsi" w:cstheme="minorHAnsi"/>
                      <w:sz w:val="20"/>
                      <w:szCs w:val="20"/>
                      <w:lang w:val="el-GR"/>
                    </w:rPr>
                    <w:t xml:space="preserve"> προσθετικά στον τελικό βαθμό τους. Το ποσοστό διαμόρφωσης του τελικού βαθμού από τη γραπτή εξέταση, την υποχρεωτική ή προαιρετική εργασία και την παρουσίαση καθορίζεται με σαφήνεια και γνωστοποιείται στους φοιτητές στην αρχή του κάθε εξαμήνου.</w:t>
                  </w:r>
                </w:p>
                <w:p w14:paraId="0672DFC6" w14:textId="77777777" w:rsidR="004D052B" w:rsidRPr="004D052B" w:rsidRDefault="004D052B" w:rsidP="004D052B">
                  <w:pPr>
                    <w:jc w:val="both"/>
                    <w:rPr>
                      <w:rFonts w:asciiTheme="minorHAnsi" w:hAnsiTheme="minorHAnsi" w:cstheme="minorHAnsi"/>
                      <w:sz w:val="20"/>
                      <w:szCs w:val="20"/>
                      <w:lang w:val="el-GR"/>
                    </w:rPr>
                  </w:pPr>
                </w:p>
                <w:p w14:paraId="7FFF5477"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Τα κριτήρια αξιολόγησης περιγράφονται αναλυτικά στον Κανονισμό Σπουδών του ΠΜΣ για κάθε προσφερόμενο μάθημα. Η διαδικασία αξιολόγησης της εξεταστικής διαδικασίας είναι επιπρόσθετα αντικείμενο της ΟΜΕΑ του Τμήματος, η οποία συνεδριάζει και αξιολογεί τη διαδικασία και τα αποτελέσματα του κάθε έτους.</w:t>
                  </w:r>
                </w:p>
                <w:p w14:paraId="01585983" w14:textId="77777777" w:rsidR="004D052B" w:rsidRPr="004D052B" w:rsidRDefault="004D052B" w:rsidP="004D052B">
                  <w:pPr>
                    <w:jc w:val="both"/>
                    <w:rPr>
                      <w:rFonts w:asciiTheme="minorHAnsi" w:hAnsiTheme="minorHAnsi" w:cstheme="minorHAnsi"/>
                      <w:sz w:val="20"/>
                      <w:szCs w:val="20"/>
                      <w:lang w:val="el-GR"/>
                    </w:rPr>
                  </w:pPr>
                </w:p>
                <w:p w14:paraId="356EA8DE"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Η αξιολόγηση των διδασκόντων από τους φοιτητές είναι σημαντική παράμετρος λειτουργίας του προτεινόμενου ΠΜΣ. Οι διδάσκοντες αξιολογούνται με οργανωμένο τρόπο, με σκοπό να υπάρχει μια συνεχής βελτίωση του ΠΜΣ και των σκοπών που καλείται να επιτελέσει. Η αξιολόγηση των διδασκόντων από τους φοιτητές εμπεριέχεται στη διαδικασία εσωτερικής αξιολόγησης, που εφαρμόζεται στο Τμήμα.</w:t>
                  </w:r>
                </w:p>
                <w:p w14:paraId="715121EA" w14:textId="77777777" w:rsidR="004D052B" w:rsidRPr="004D052B" w:rsidRDefault="004D052B" w:rsidP="004D052B">
                  <w:pPr>
                    <w:jc w:val="both"/>
                    <w:rPr>
                      <w:rFonts w:asciiTheme="minorHAnsi" w:hAnsiTheme="minorHAnsi" w:cstheme="minorHAnsi"/>
                      <w:sz w:val="20"/>
                      <w:szCs w:val="20"/>
                      <w:lang w:val="el-GR"/>
                    </w:rPr>
                  </w:pPr>
                </w:p>
                <w:p w14:paraId="508F0E6F"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Το θέμα της μεταπτυχιακής Διπλωματικής Εργασίας του κάθε φοιτητή πρέπει να είναι ενταγμένο στο ευρύτερο γνωστικό αντικείμενο κάποιου από τα μαθήματα του ΠΜΣ. Η διάρκεια εκπόνησης της διπλωματικής εργασίας δεν μπορεί να είναι κατώτερη των τριών μηνών από την ημερομηνία ανάληψης του θέματος και υποβολής του εντύπου οριστικής δήλωσης στη Γραμματεία και δεν μπορεί να υπερβαίνει τους 12 μήνες εκπόνησης. Παράταση μπορεί να δοθεί έπειτα από πρόταση του επιβλέποντα καθηγητή και για ένα ακαδημαϊκό εξάμηνο το ανώτατο. Φοιτητής/</w:t>
                  </w:r>
                  <w:proofErr w:type="spellStart"/>
                  <w:r w:rsidRPr="004D052B">
                    <w:rPr>
                      <w:rFonts w:asciiTheme="minorHAnsi" w:hAnsiTheme="minorHAnsi" w:cstheme="minorHAnsi"/>
                      <w:sz w:val="20"/>
                      <w:szCs w:val="20"/>
                      <w:lang w:val="el-GR"/>
                    </w:rPr>
                    <w:t>τρια</w:t>
                  </w:r>
                  <w:proofErr w:type="spellEnd"/>
                  <w:r w:rsidRPr="004D052B">
                    <w:rPr>
                      <w:rFonts w:asciiTheme="minorHAnsi" w:hAnsiTheme="minorHAnsi" w:cstheme="minorHAnsi"/>
                      <w:sz w:val="20"/>
                      <w:szCs w:val="20"/>
                      <w:lang w:val="el-GR"/>
                    </w:rPr>
                    <w:t xml:space="preserve"> έχει δικαίωμα ανάληψης διπλωματικής εργασίας εφόσον έχει εξετασθεί επιτυχώς στο σύνολο των μαθημάτων του Α’ και Β’ εξαμήνου. Με την πλήρωση της προηγούμενης προϋπόθεσης οι φοιτητές καλούνται να υποβάλλουν το έντυπο αρχικής εκδήλωσης ενδιαφέροντος ανάληψης διπλωματικής εργασίας όπου δηλώνουν δύο θεματικά </w:t>
                  </w:r>
                  <w:r w:rsidRPr="004D052B">
                    <w:rPr>
                      <w:rFonts w:asciiTheme="minorHAnsi" w:hAnsiTheme="minorHAnsi" w:cstheme="minorHAnsi"/>
                      <w:sz w:val="20"/>
                      <w:szCs w:val="20"/>
                      <w:lang w:val="el-GR"/>
                    </w:rPr>
                    <w:lastRenderedPageBreak/>
                    <w:t>πεδία με σειρά προτεραιότητας, περιλαμβανομένης τεκμηρίωσης και ανάλυσης των προτεινόμενων θεμάτων. Η Συντονιστική Επιτροπή αφού εξετάσει τις προτιμήσεις των φοιτητών αναθέτει την επίβλεψη της κάθε μίας διπλωματικής εργασίας σε εκπαιδευτικό προσωπικό συναφούς γνωστικού αντικειμένου. Ο επιβλέπων καθηγητής υποβάλλει – με τη σύμφωνη γνώμη του φοιτητή – το έντυπο οριστικής δήλωσης θέματος διπλωματικής εργασίας στη Γραμματεία του ΠΜΣ. Η ημερομηνία έναρξης εκπόνησης της διπλωματικής εργασίας ταυτίζεται με την ημερομηνία υποβολής του εντύπου οριστικής δήλωσης θέματος στη Γραμματεία. Η Γραμματεία ανακοινώνει τις ημερομηνίες της δημόσιας υποστήριξης των διπλωματικών εργασιών στους επιβλέποντες σε τακτά χρονικά διαστήματα. Ο επιβλέπων καθηγητής έχει την ευθύνη δήλωσης του φοιτητή που έχει ολοκληρώσει την διπλωματική του εργασία προς υποστήριξη. Η επιτροπή αξιολόγησης της διπλωματικής εργασίας αποτελείται από τον/την επιβλέποντα καθηγητή και δύο ακόμα μέλη που είναι διδάσκοντες στο ΠΜΣ. Η Συντονιστική Επιτροπή ορίζει το Β’ και Γ’ μέλος της επιτροπής αξιολόγησης της διπλωματικής εργασίας. Ο τελικός βαθμός προκύπτει από τον μέσο όρο των βαθμών των τριών μελών της επιτροπής αξιολόγησης.</w:t>
                  </w:r>
                </w:p>
                <w:p w14:paraId="1B299F0E" w14:textId="77777777" w:rsidR="004D052B" w:rsidRPr="004D052B" w:rsidRDefault="004D052B" w:rsidP="004D052B">
                  <w:pPr>
                    <w:jc w:val="both"/>
                    <w:rPr>
                      <w:rFonts w:asciiTheme="minorHAnsi" w:hAnsiTheme="minorHAnsi" w:cstheme="minorHAnsi"/>
                      <w:sz w:val="20"/>
                      <w:szCs w:val="20"/>
                      <w:lang w:val="el-GR"/>
                    </w:rPr>
                  </w:pPr>
                </w:p>
                <w:p w14:paraId="26C790B0"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Ο κάθε μεταπτυχιακός φοιτητής και φοιτήτρια υποχρεούται να αναφέρει αν χρησιμοποίησε το έργο και τις απόψεις άλλων στην διπλωματική του διατριβή. Η αντιγραφή θεωρείται σοβαρό ακαδημαϊκό παράπτωμα. Λογοκλοπή θεωρείται η αντιγραφή εργασίας κάποιου/ας άλλου/ης καθώς και η χρησιμοποίηση εργασίας άλλου/ης δημοσιευμένης ή μη χωρίς τη δέουσα αναφορά. Η παράθεση οποιουδήποτε υλικού τεκμηρίωσης, ακόμη και από μελέτες του ιδίου υποψηφίου χωρίς σχετική αναφορά μπορεί να στοιχειοθετήσει την απόφαση της συνέλευσης του οικείου τμήματος για διαγραφή του. Οποιοδήποτε παράπτωμα ή παράβαση ακαδημαϊκής δεοντολογίας παραπέμπεται στη Συντονιστική Επιτροπή του ΠΜΣ για κρίση και εισήγηση για αντιμετώπιση του προβλήματος και τυχόν επιβολή κυρώσεων στη Συνέλευση του Τμήματος. Η λογοκλοπή όλων των διπλωματικών εργασιών του ΠΜΣ ελέγχεται με τη χρήση του λογισμικού </w:t>
                  </w:r>
                  <w:r w:rsidRPr="004D052B">
                    <w:rPr>
                      <w:rFonts w:asciiTheme="minorHAnsi" w:eastAsia="Arial Unicode MS" w:hAnsiTheme="minorHAnsi" w:cstheme="minorHAnsi"/>
                      <w:sz w:val="20"/>
                      <w:szCs w:val="20"/>
                    </w:rPr>
                    <w:t>Turnitin</w:t>
                  </w:r>
                  <w:r w:rsidRPr="004D052B">
                    <w:rPr>
                      <w:rFonts w:asciiTheme="minorHAnsi" w:eastAsia="Arial Unicode MS" w:hAnsiTheme="minorHAnsi" w:cstheme="minorHAnsi"/>
                      <w:sz w:val="20"/>
                      <w:szCs w:val="20"/>
                      <w:lang w:val="el-GR"/>
                    </w:rPr>
                    <w:t>. Το ποσοστό ομοιότητας κειμένου (</w:t>
                  </w:r>
                  <w:r w:rsidRPr="004D052B">
                    <w:rPr>
                      <w:rFonts w:asciiTheme="minorHAnsi" w:eastAsia="Arial Unicode MS" w:hAnsiTheme="minorHAnsi" w:cstheme="minorHAnsi"/>
                      <w:sz w:val="20"/>
                      <w:szCs w:val="20"/>
                    </w:rPr>
                    <w:t>Similarity</w:t>
                  </w:r>
                  <w:r w:rsidRPr="004D052B">
                    <w:rPr>
                      <w:rFonts w:asciiTheme="minorHAnsi" w:eastAsia="Arial Unicode MS" w:hAnsiTheme="minorHAnsi" w:cstheme="minorHAnsi"/>
                      <w:sz w:val="20"/>
                      <w:szCs w:val="20"/>
                      <w:lang w:val="el-GR"/>
                    </w:rPr>
                    <w:t xml:space="preserve">) δεν θα πρέπει να ξεπερνάει το 24% στο σύνολο του κειμένου και το 6% σε κάθε μεμονωμένη πηγή. Γενικά, η εργασία θα πρέπει να εντάσσεται στην πράσινη κατηγορία σύμφωνα με την κατηγοριοποίηση του λογισμικού </w:t>
                  </w:r>
                  <w:r w:rsidRPr="004D052B">
                    <w:rPr>
                      <w:rFonts w:asciiTheme="minorHAnsi" w:eastAsia="Arial Unicode MS" w:hAnsiTheme="minorHAnsi" w:cstheme="minorHAnsi"/>
                      <w:sz w:val="20"/>
                      <w:szCs w:val="20"/>
                    </w:rPr>
                    <w:t>Turnitin</w:t>
                  </w:r>
                  <w:r w:rsidRPr="004D052B">
                    <w:rPr>
                      <w:rFonts w:asciiTheme="minorHAnsi" w:eastAsia="Arial Unicode MS" w:hAnsiTheme="minorHAnsi" w:cstheme="minorHAnsi"/>
                      <w:sz w:val="20"/>
                      <w:szCs w:val="20"/>
                      <w:lang w:val="el-GR"/>
                    </w:rPr>
                    <w:t>:</w:t>
                  </w:r>
                </w:p>
                <w:p w14:paraId="5106770B" w14:textId="77777777" w:rsidR="004D052B" w:rsidRPr="004D052B" w:rsidRDefault="004D052B" w:rsidP="004D052B">
                  <w:pPr>
                    <w:numPr>
                      <w:ilvl w:val="0"/>
                      <w:numId w:val="48"/>
                    </w:numPr>
                    <w:jc w:val="both"/>
                    <w:rPr>
                      <w:rFonts w:asciiTheme="minorHAnsi" w:hAnsiTheme="minorHAnsi" w:cstheme="minorHAnsi"/>
                      <w:sz w:val="20"/>
                      <w:szCs w:val="20"/>
                    </w:rPr>
                  </w:pPr>
                  <w:r w:rsidRPr="004D052B">
                    <w:rPr>
                      <w:rFonts w:asciiTheme="minorHAnsi" w:hAnsiTheme="minorHAnsi" w:cstheme="minorHAnsi"/>
                      <w:color w:val="0C78CF"/>
                      <w:sz w:val="20"/>
                      <w:szCs w:val="20"/>
                    </w:rPr>
                    <w:t>Blue:</w:t>
                  </w:r>
                  <w:r w:rsidRPr="004D052B">
                    <w:rPr>
                      <w:rFonts w:asciiTheme="minorHAnsi" w:hAnsiTheme="minorHAnsi" w:cstheme="minorHAnsi"/>
                      <w:sz w:val="20"/>
                      <w:szCs w:val="20"/>
                    </w:rPr>
                    <w:t xml:space="preserve"> No matching text</w:t>
                  </w:r>
                </w:p>
                <w:p w14:paraId="0011C94D" w14:textId="77777777" w:rsidR="004D052B" w:rsidRPr="004D052B" w:rsidRDefault="004D052B" w:rsidP="004D052B">
                  <w:pPr>
                    <w:numPr>
                      <w:ilvl w:val="0"/>
                      <w:numId w:val="49"/>
                    </w:numPr>
                    <w:jc w:val="both"/>
                    <w:rPr>
                      <w:rFonts w:asciiTheme="minorHAnsi" w:hAnsiTheme="minorHAnsi" w:cstheme="minorHAnsi"/>
                      <w:sz w:val="20"/>
                      <w:szCs w:val="20"/>
                    </w:rPr>
                  </w:pPr>
                  <w:r w:rsidRPr="004D052B">
                    <w:rPr>
                      <w:rFonts w:asciiTheme="minorHAnsi" w:hAnsiTheme="minorHAnsi" w:cstheme="minorHAnsi"/>
                      <w:color w:val="278829"/>
                      <w:sz w:val="20"/>
                      <w:szCs w:val="20"/>
                    </w:rPr>
                    <w:t>Green:</w:t>
                  </w:r>
                  <w:r w:rsidRPr="004D052B">
                    <w:rPr>
                      <w:rFonts w:asciiTheme="minorHAnsi" w:hAnsiTheme="minorHAnsi" w:cstheme="minorHAnsi"/>
                      <w:sz w:val="20"/>
                      <w:szCs w:val="20"/>
                    </w:rPr>
                    <w:t xml:space="preserve"> One word to 24% matching text</w:t>
                  </w:r>
                </w:p>
                <w:p w14:paraId="45643C74" w14:textId="77777777" w:rsidR="004D052B" w:rsidRPr="004D052B" w:rsidRDefault="004D052B" w:rsidP="004D052B">
                  <w:pPr>
                    <w:numPr>
                      <w:ilvl w:val="0"/>
                      <w:numId w:val="50"/>
                    </w:numPr>
                    <w:jc w:val="both"/>
                    <w:rPr>
                      <w:rFonts w:asciiTheme="minorHAnsi" w:hAnsiTheme="minorHAnsi" w:cstheme="minorHAnsi"/>
                      <w:sz w:val="20"/>
                      <w:szCs w:val="20"/>
                    </w:rPr>
                  </w:pPr>
                  <w:r w:rsidRPr="004D052B">
                    <w:rPr>
                      <w:rFonts w:asciiTheme="minorHAnsi" w:hAnsiTheme="minorHAnsi" w:cstheme="minorHAnsi"/>
                      <w:color w:val="EAB42C"/>
                      <w:sz w:val="20"/>
                      <w:szCs w:val="20"/>
                    </w:rPr>
                    <w:t>Yellow:</w:t>
                  </w:r>
                  <w:r w:rsidRPr="004D052B">
                    <w:rPr>
                      <w:rFonts w:asciiTheme="minorHAnsi" w:hAnsiTheme="minorHAnsi" w:cstheme="minorHAnsi"/>
                      <w:sz w:val="20"/>
                      <w:szCs w:val="20"/>
                    </w:rPr>
                    <w:t xml:space="preserve"> 25-49% matching text</w:t>
                  </w:r>
                </w:p>
                <w:p w14:paraId="317011CC" w14:textId="77777777" w:rsidR="004D052B" w:rsidRPr="004D052B" w:rsidRDefault="004D052B" w:rsidP="004D052B">
                  <w:pPr>
                    <w:numPr>
                      <w:ilvl w:val="0"/>
                      <w:numId w:val="51"/>
                    </w:numPr>
                    <w:jc w:val="both"/>
                    <w:rPr>
                      <w:rFonts w:asciiTheme="minorHAnsi" w:hAnsiTheme="minorHAnsi" w:cstheme="minorHAnsi"/>
                      <w:sz w:val="20"/>
                      <w:szCs w:val="20"/>
                    </w:rPr>
                  </w:pPr>
                  <w:r w:rsidRPr="004D052B">
                    <w:rPr>
                      <w:rFonts w:asciiTheme="minorHAnsi" w:hAnsiTheme="minorHAnsi" w:cstheme="minorHAnsi"/>
                      <w:color w:val="E27600"/>
                      <w:sz w:val="20"/>
                      <w:szCs w:val="20"/>
                    </w:rPr>
                    <w:t>Orange:</w:t>
                  </w:r>
                  <w:r w:rsidRPr="004D052B">
                    <w:rPr>
                      <w:rFonts w:asciiTheme="minorHAnsi" w:hAnsiTheme="minorHAnsi" w:cstheme="minorHAnsi"/>
                      <w:sz w:val="20"/>
                      <w:szCs w:val="20"/>
                    </w:rPr>
                    <w:t xml:space="preserve"> 50-74% matching text</w:t>
                  </w:r>
                </w:p>
                <w:p w14:paraId="3367968D" w14:textId="77777777" w:rsidR="004D052B" w:rsidRPr="004D052B" w:rsidRDefault="004D052B" w:rsidP="004D052B">
                  <w:pPr>
                    <w:numPr>
                      <w:ilvl w:val="0"/>
                      <w:numId w:val="52"/>
                    </w:numPr>
                    <w:jc w:val="both"/>
                    <w:rPr>
                      <w:rFonts w:asciiTheme="minorHAnsi" w:hAnsiTheme="minorHAnsi" w:cstheme="minorHAnsi"/>
                      <w:sz w:val="20"/>
                      <w:szCs w:val="20"/>
                    </w:rPr>
                  </w:pPr>
                  <w:r w:rsidRPr="004D052B">
                    <w:rPr>
                      <w:rFonts w:asciiTheme="minorHAnsi" w:hAnsiTheme="minorHAnsi" w:cstheme="minorHAnsi"/>
                      <w:color w:val="FF0000"/>
                      <w:sz w:val="20"/>
                      <w:szCs w:val="20"/>
                    </w:rPr>
                    <w:t>Red:</w:t>
                  </w:r>
                  <w:r w:rsidRPr="004D052B">
                    <w:rPr>
                      <w:rFonts w:asciiTheme="minorHAnsi" w:hAnsiTheme="minorHAnsi" w:cstheme="minorHAnsi"/>
                      <w:sz w:val="20"/>
                      <w:szCs w:val="20"/>
                    </w:rPr>
                    <w:t xml:space="preserve"> 75-100% matching text</w:t>
                  </w:r>
                </w:p>
                <w:p w14:paraId="28077817" w14:textId="77777777" w:rsidR="004D052B" w:rsidRPr="004D052B" w:rsidRDefault="004D052B" w:rsidP="004D052B">
                  <w:pPr>
                    <w:jc w:val="both"/>
                    <w:rPr>
                      <w:rFonts w:asciiTheme="minorHAnsi" w:hAnsiTheme="minorHAnsi" w:cstheme="minorHAnsi"/>
                      <w:sz w:val="20"/>
                      <w:szCs w:val="20"/>
                      <w:lang w:val="el-GR"/>
                    </w:rPr>
                  </w:pPr>
                </w:p>
                <w:p w14:paraId="4196CE2A" w14:textId="77777777" w:rsidR="004D052B" w:rsidRPr="004D052B" w:rsidRDefault="004D052B" w:rsidP="004D052B">
                  <w:pPr>
                    <w:jc w:val="both"/>
                    <w:rPr>
                      <w:rFonts w:asciiTheme="minorHAnsi" w:hAnsiTheme="minorHAnsi" w:cstheme="minorHAnsi"/>
                      <w:sz w:val="20"/>
                      <w:lang w:val="el-GR"/>
                    </w:rPr>
                  </w:pPr>
                </w:p>
              </w:tc>
            </w:tr>
            <w:tr w:rsidR="004D052B" w:rsidRPr="00CB355D" w14:paraId="3DE284BC" w14:textId="77777777" w:rsidTr="00FA46DC">
              <w:tc>
                <w:tcPr>
                  <w:tcW w:w="8436" w:type="dxa"/>
                  <w:tcBorders>
                    <w:bottom w:val="single" w:sz="4" w:space="0" w:color="auto"/>
                  </w:tcBorders>
                  <w:shd w:val="clear" w:color="auto" w:fill="auto"/>
                </w:tcPr>
                <w:p w14:paraId="52370647"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lang w:val="el-GR"/>
                    </w:rPr>
                  </w:pPr>
                  <w:r w:rsidRPr="004D052B">
                    <w:rPr>
                      <w:rFonts w:asciiTheme="minorHAnsi" w:hAnsiTheme="minorHAnsi" w:cstheme="minorHAnsi"/>
                      <w:sz w:val="20"/>
                      <w:lang w:val="el-GR"/>
                    </w:rPr>
                    <w:lastRenderedPageBreak/>
                    <w:t>Πώς κρίνετε τη χρηματοδότηση του Προγράμματος Μεταπτυχιακών Σπουδών;</w:t>
                  </w:r>
                </w:p>
                <w:p w14:paraId="23F8A4F7"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Ποιές</w:t>
                  </w:r>
                  <w:proofErr w:type="spellEnd"/>
                  <w:r w:rsidRPr="004D052B">
                    <w:rPr>
                      <w:rFonts w:asciiTheme="minorHAnsi" w:hAnsiTheme="minorHAnsi" w:cstheme="minorHAnsi"/>
                      <w:sz w:val="18"/>
                      <w:szCs w:val="18"/>
                      <w:lang w:val="el-GR"/>
                    </w:rPr>
                    <w:t xml:space="preserve"> είναι οι πηγές χρηματοδότησης του Προγράμματος Μεταπτυχιακών Σπουδών;</w:t>
                  </w:r>
                </w:p>
                <w:p w14:paraId="14DD6309"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εξασφαλίζεται η βιωσιμότητα του Προγράμματος Μεταπτυχιακών Σπουδών;</w:t>
                  </w:r>
                </w:p>
                <w:p w14:paraId="0C2D18CE" w14:textId="77777777" w:rsidR="004D052B" w:rsidRPr="004D052B" w:rsidRDefault="004D052B" w:rsidP="004D052B">
                  <w:pPr>
                    <w:numPr>
                      <w:ilvl w:val="0"/>
                      <w:numId w:val="11"/>
                    </w:numPr>
                    <w:tabs>
                      <w:tab w:val="clear" w:pos="720"/>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χρησιμοποιούνται οι πόροι που διατίθενται στο Πρόγραμμα Μεταπτυχιακών Σπουδών;</w:t>
                  </w:r>
                </w:p>
                <w:p w14:paraId="391D43B8" w14:textId="77777777" w:rsidR="004D052B" w:rsidRPr="004D052B" w:rsidRDefault="004D052B" w:rsidP="004D052B">
                  <w:pPr>
                    <w:jc w:val="both"/>
                    <w:rPr>
                      <w:rFonts w:asciiTheme="minorHAnsi" w:hAnsiTheme="minorHAnsi" w:cstheme="minorHAnsi"/>
                      <w:sz w:val="20"/>
                      <w:lang w:val="el-GR"/>
                    </w:rPr>
                  </w:pPr>
                </w:p>
                <w:p w14:paraId="32BBBC1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Η χρηματοδότηση του ΠΜΣ βασίζεται στα τέλη φοίτησης των φοιτητών.</w:t>
                  </w:r>
                </w:p>
                <w:p w14:paraId="672C8F4E"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Η βιωσιμότητα του προγράμματος εξασφαλίζεται με τη διατήρηση της ποιότητάς του και την προβολή του. Η πολλή υψηλή ζήτηση, που φαίνεται από τον αριθμό των αιτήσεων είναι ενδεικτική της καλής προοπτικής βιωσιμότητας του ΠΜΣ</w:t>
                  </w:r>
                </w:p>
                <w:p w14:paraId="33829D52" w14:textId="77777777" w:rsidR="004D052B" w:rsidRPr="004D052B" w:rsidRDefault="004D052B" w:rsidP="004D052B">
                  <w:pPr>
                    <w:jc w:val="both"/>
                    <w:rPr>
                      <w:rFonts w:asciiTheme="minorHAnsi" w:hAnsiTheme="minorHAnsi" w:cstheme="minorHAnsi"/>
                      <w:sz w:val="20"/>
                      <w:lang w:val="el-GR"/>
                    </w:rPr>
                  </w:pPr>
                </w:p>
                <w:p w14:paraId="34DA218A" w14:textId="77777777" w:rsidR="004D052B" w:rsidRPr="004D052B" w:rsidRDefault="004D052B" w:rsidP="004D052B">
                  <w:pPr>
                    <w:jc w:val="both"/>
                    <w:rPr>
                      <w:rFonts w:asciiTheme="minorHAnsi" w:hAnsiTheme="minorHAnsi" w:cstheme="minorHAnsi"/>
                      <w:sz w:val="20"/>
                      <w:lang w:val="el-GR"/>
                    </w:rPr>
                  </w:pPr>
                  <w:r w:rsidRPr="004D052B">
                    <w:rPr>
                      <w:rFonts w:asciiTheme="minorHAnsi" w:hAnsiTheme="minorHAnsi" w:cstheme="minorHAnsi"/>
                      <w:sz w:val="20"/>
                      <w:lang w:val="el-GR"/>
                    </w:rPr>
                    <w:t xml:space="preserve">Οι πόροι διατίθενται για τη γραμματειακή κάλυψη, τις αμοιβές των διδασκόντων, την αγορά βιβλίων και άλλου διδακτικού υλικού και αγορά επιστημονικού υλικού και αναλωσίμων για την κάλυψη ερευνητικής δραστηριότητας στο πλαίσιο των μεταπτυχιακών εργασιών.  Αναλυτικά </w:t>
                  </w:r>
                  <w:r w:rsidRPr="004D052B">
                    <w:rPr>
                      <w:rFonts w:asciiTheme="minorHAnsi" w:hAnsiTheme="minorHAnsi" w:cstheme="minorHAnsi"/>
                      <w:sz w:val="20"/>
                      <w:lang w:val="el-GR"/>
                    </w:rPr>
                    <w:lastRenderedPageBreak/>
                    <w:t>70% διατίθεται για λειτουργικά έξοδα του προγράμματος τα οποία κατανέμονται σε δαπάνες διδασκαλίας, διοικητικής και τεχνικής υποστήριξης, μετακινήσεων, εξοπλισμού, λογισμικού, αναλώσιμων, χορήγησης υποτροφιών σε μεταπτυχιακούς φοιτητές και λοιπές δαπάνες. Οι δαπάνες αποζημίωσης του τακτικού διδακτικού, τεχνικού και διοικητικού προσωπικού των Ιδρυμάτων αφορά σε εργασία που υπερβαίνει τις κατά νόμο υποχρεώσεις τους. Το υπόλοιπο 30% διατίθεται στο Ίδρυμα για κάλυψη λειτουργικών εξόδων του Ιδρύματος.</w:t>
                  </w:r>
                </w:p>
                <w:p w14:paraId="2F45814D" w14:textId="77777777" w:rsidR="004D052B" w:rsidRPr="004D052B" w:rsidRDefault="004D052B" w:rsidP="004D052B">
                  <w:pPr>
                    <w:jc w:val="both"/>
                    <w:rPr>
                      <w:rFonts w:asciiTheme="minorHAnsi" w:hAnsiTheme="minorHAnsi" w:cstheme="minorHAnsi"/>
                      <w:sz w:val="20"/>
                      <w:lang w:val="el-GR"/>
                    </w:rPr>
                  </w:pPr>
                </w:p>
                <w:p w14:paraId="187E3C78" w14:textId="77777777" w:rsidR="004D052B" w:rsidRPr="004D052B" w:rsidRDefault="004D052B" w:rsidP="004D052B">
                  <w:pPr>
                    <w:jc w:val="both"/>
                    <w:rPr>
                      <w:rFonts w:asciiTheme="minorHAnsi" w:hAnsiTheme="minorHAnsi" w:cstheme="minorHAnsi"/>
                      <w:sz w:val="20"/>
                      <w:lang w:val="el-GR"/>
                    </w:rPr>
                  </w:pPr>
                </w:p>
              </w:tc>
            </w:tr>
            <w:tr w:rsidR="004D052B" w:rsidRPr="00CB355D" w14:paraId="6F35208C" w14:textId="77777777" w:rsidTr="00FA46DC">
              <w:tc>
                <w:tcPr>
                  <w:tcW w:w="8436" w:type="dxa"/>
                  <w:tcBorders>
                    <w:bottom w:val="single" w:sz="4" w:space="0" w:color="auto"/>
                  </w:tcBorders>
                  <w:shd w:val="clear" w:color="auto" w:fill="auto"/>
                </w:tcPr>
                <w:p w14:paraId="360B0287"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διαδικασία επιλογής των μεταπτυχιακών φοιτητών;</w:t>
                  </w:r>
                  <w:r w:rsidRPr="004D052B">
                    <w:rPr>
                      <w:rFonts w:asciiTheme="minorHAnsi" w:hAnsiTheme="minorHAnsi" w:cstheme="minorHAnsi"/>
                      <w:sz w:val="20"/>
                      <w:vertAlign w:val="superscript"/>
                      <w:lang w:val="el-GR"/>
                    </w:rPr>
                    <w:footnoteReference w:id="15"/>
                  </w:r>
                </w:p>
                <w:p w14:paraId="5F6CD3E7"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είναι η συγκεκριμένη διαδικασία επιλογής μεταπτυχιακών φοιτητών;</w:t>
                  </w:r>
                </w:p>
                <w:p w14:paraId="6D0A1D1B"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 xml:space="preserve">Με </w:t>
                  </w:r>
                  <w:proofErr w:type="spellStart"/>
                  <w:r w:rsidRPr="004D052B">
                    <w:rPr>
                      <w:rFonts w:asciiTheme="minorHAnsi" w:hAnsiTheme="minorHAnsi" w:cstheme="minorHAnsi"/>
                      <w:sz w:val="18"/>
                      <w:szCs w:val="18"/>
                      <w:lang w:val="el-GR"/>
                    </w:rPr>
                    <w:t>ποιά</w:t>
                  </w:r>
                  <w:proofErr w:type="spellEnd"/>
                  <w:r w:rsidRPr="004D052B">
                    <w:rPr>
                      <w:rFonts w:asciiTheme="minorHAnsi" w:hAnsiTheme="minorHAnsi" w:cstheme="minorHAnsi"/>
                      <w:sz w:val="18"/>
                      <w:szCs w:val="18"/>
                      <w:lang w:val="el-GR"/>
                    </w:rPr>
                    <w:t xml:space="preserve"> συγκεκριμένα κριτήρια επιλέγονται οι μεταπτυχιακοί φοιτητές;</w:t>
                  </w:r>
                </w:p>
                <w:p w14:paraId="380B8CFF"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proofErr w:type="spellStart"/>
                  <w:r w:rsidRPr="004D052B">
                    <w:rPr>
                      <w:rFonts w:asciiTheme="minorHAnsi" w:hAnsiTheme="minorHAnsi" w:cstheme="minorHAnsi"/>
                      <w:sz w:val="18"/>
                      <w:szCs w:val="18"/>
                      <w:lang w:val="el-GR"/>
                    </w:rPr>
                    <w:t>Ποιό</w:t>
                  </w:r>
                  <w:proofErr w:type="spellEnd"/>
                  <w:r w:rsidRPr="004D052B">
                    <w:rPr>
                      <w:rFonts w:asciiTheme="minorHAnsi" w:hAnsiTheme="minorHAnsi" w:cstheme="minorHAnsi"/>
                      <w:sz w:val="18"/>
                      <w:szCs w:val="18"/>
                      <w:lang w:val="el-GR"/>
                    </w:rPr>
                    <w:t xml:space="preserve"> είναι το ποσοστό αποδοχής υποψηφίων μεταπτυχιακών φοιτητών;</w:t>
                  </w:r>
                  <w:r w:rsidRPr="004D052B">
                    <w:rPr>
                      <w:rFonts w:asciiTheme="minorHAnsi" w:hAnsiTheme="minorHAnsi" w:cstheme="minorHAnsi"/>
                      <w:sz w:val="18"/>
                      <w:szCs w:val="18"/>
                      <w:vertAlign w:val="superscript"/>
                    </w:rPr>
                    <w:footnoteReference w:id="16"/>
                  </w:r>
                  <w:r w:rsidRPr="004D052B">
                    <w:rPr>
                      <w:rFonts w:asciiTheme="minorHAnsi" w:hAnsiTheme="minorHAnsi" w:cstheme="minorHAnsi"/>
                      <w:sz w:val="18"/>
                      <w:szCs w:val="18"/>
                      <w:lang w:val="el-GR"/>
                    </w:rPr>
                    <w:t xml:space="preserve"> </w:t>
                  </w:r>
                </w:p>
                <w:p w14:paraId="2E2CD39A"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δημοσιοποιείται η διαδικασία, τα κριτήρια και τα αποτελέσματα της επιλογής φοιτητών;</w:t>
                  </w:r>
                </w:p>
                <w:p w14:paraId="08BE80EF" w14:textId="77777777" w:rsidR="004D052B" w:rsidRPr="004D052B" w:rsidRDefault="004D052B" w:rsidP="004D052B">
                  <w:pPr>
                    <w:numPr>
                      <w:ilvl w:val="0"/>
                      <w:numId w:val="10"/>
                    </w:numPr>
                    <w:tabs>
                      <w:tab w:val="num" w:pos="360"/>
                    </w:tabs>
                    <w:spacing w:before="60" w:after="60" w:line="288"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Πώς διασφαλίζεται η αποτελεσματικότητα και διαφάνεια της διαδικασίας επιλογής φοιτητών;</w:t>
                  </w:r>
                </w:p>
                <w:p w14:paraId="0F64F6F7" w14:textId="77777777" w:rsidR="004D052B" w:rsidRPr="004D052B" w:rsidRDefault="004D052B" w:rsidP="004D052B">
                  <w:pPr>
                    <w:jc w:val="both"/>
                    <w:rPr>
                      <w:rFonts w:asciiTheme="minorHAnsi" w:hAnsiTheme="minorHAnsi" w:cstheme="minorHAnsi"/>
                      <w:sz w:val="20"/>
                      <w:szCs w:val="20"/>
                      <w:lang w:val="el-GR"/>
                    </w:rPr>
                  </w:pPr>
                </w:p>
                <w:p w14:paraId="2F6326AA"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εισαγωγή του/της κάθε φοιτητή/</w:t>
                  </w:r>
                  <w:proofErr w:type="spellStart"/>
                  <w:r w:rsidRPr="004D052B">
                    <w:rPr>
                      <w:rFonts w:asciiTheme="minorHAnsi" w:eastAsia="Arial Unicode MS" w:hAnsiTheme="minorHAnsi" w:cstheme="minorHAnsi"/>
                      <w:sz w:val="20"/>
                      <w:szCs w:val="20"/>
                      <w:lang w:val="el-GR"/>
                    </w:rPr>
                    <w:t>τριας</w:t>
                  </w:r>
                  <w:proofErr w:type="spellEnd"/>
                  <w:r w:rsidRPr="004D052B">
                    <w:rPr>
                      <w:rFonts w:asciiTheme="minorHAnsi" w:eastAsia="Arial Unicode MS" w:hAnsiTheme="minorHAnsi" w:cstheme="minorHAnsi"/>
                      <w:sz w:val="20"/>
                      <w:szCs w:val="20"/>
                      <w:lang w:val="el-GR"/>
                    </w:rPr>
                    <w:t xml:space="preserve"> γίνεται εξ αρχής σε μία μόνο από τις τρεις (3) Κατευθύνσεις που προσφέρει το ΠΜΣ, και ο/η κάθε φοιτητής/</w:t>
                  </w:r>
                  <w:proofErr w:type="spellStart"/>
                  <w:r w:rsidRPr="004D052B">
                    <w:rPr>
                      <w:rFonts w:asciiTheme="minorHAnsi" w:eastAsia="Arial Unicode MS" w:hAnsiTheme="minorHAnsi" w:cstheme="minorHAnsi"/>
                      <w:sz w:val="20"/>
                      <w:szCs w:val="20"/>
                      <w:lang w:val="el-GR"/>
                    </w:rPr>
                    <w:t>τρια</w:t>
                  </w:r>
                  <w:proofErr w:type="spellEnd"/>
                  <w:r w:rsidRPr="004D052B">
                    <w:rPr>
                      <w:rFonts w:asciiTheme="minorHAnsi" w:eastAsia="Arial Unicode MS" w:hAnsiTheme="minorHAnsi" w:cstheme="minorHAnsi"/>
                      <w:sz w:val="20"/>
                      <w:szCs w:val="20"/>
                      <w:lang w:val="el-GR"/>
                    </w:rPr>
                    <w:t xml:space="preserve"> δηλώνει ευκρινώς στην αίτηση εισαγωγής που υποβάλλει στην Γραμματεία του ΠΜΣ την Κατεύθυνση που επιλέγει. Προκήρυξη εισαγωγής για νέους φοιτητές μπορεί να πραγματοποιείται ως εξής: μία (1) προκήρυξη για εισαγωγή φοιτητών/</w:t>
                  </w:r>
                  <w:proofErr w:type="spellStart"/>
                  <w:r w:rsidRPr="004D052B">
                    <w:rPr>
                      <w:rFonts w:asciiTheme="minorHAnsi" w:eastAsia="Arial Unicode MS" w:hAnsiTheme="minorHAnsi" w:cstheme="minorHAnsi"/>
                      <w:sz w:val="20"/>
                      <w:szCs w:val="20"/>
                      <w:lang w:val="el-GR"/>
                    </w:rPr>
                    <w:t>τριων</w:t>
                  </w:r>
                  <w:proofErr w:type="spellEnd"/>
                  <w:r w:rsidRPr="004D052B">
                    <w:rPr>
                      <w:rFonts w:asciiTheme="minorHAnsi" w:eastAsia="Arial Unicode MS" w:hAnsiTheme="minorHAnsi" w:cstheme="minorHAnsi"/>
                      <w:sz w:val="20"/>
                      <w:szCs w:val="20"/>
                      <w:lang w:val="el-GR"/>
                    </w:rPr>
                    <w:t xml:space="preserve"> στις τρεις κατευθύνσεις στο χειμερινό ακαδημαϊκό εξάμηνο, και μία (1) προκήρυξη για εισαγωγή φοιτητών/</w:t>
                  </w:r>
                  <w:proofErr w:type="spellStart"/>
                  <w:r w:rsidRPr="004D052B">
                    <w:rPr>
                      <w:rFonts w:asciiTheme="minorHAnsi" w:eastAsia="Arial Unicode MS" w:hAnsiTheme="minorHAnsi" w:cstheme="minorHAnsi"/>
                      <w:sz w:val="20"/>
                      <w:szCs w:val="20"/>
                      <w:lang w:val="el-GR"/>
                    </w:rPr>
                    <w:t>τριων</w:t>
                  </w:r>
                  <w:proofErr w:type="spellEnd"/>
                  <w:r w:rsidRPr="004D052B">
                    <w:rPr>
                      <w:rFonts w:asciiTheme="minorHAnsi" w:eastAsia="Arial Unicode MS" w:hAnsiTheme="minorHAnsi" w:cstheme="minorHAnsi"/>
                      <w:sz w:val="20"/>
                      <w:szCs w:val="20"/>
                      <w:lang w:val="el-GR"/>
                    </w:rPr>
                    <w:t xml:space="preserve"> στις τρεις κατευθύνσεις στο εαρινό ακαδημαϊκό εξάμηνο. Ο μέγιστος αριθμός των εισακτέων σε κάθε προκήρυξη (χειμερινό και εαρινό) και σε κάθε μία Κατεύθυνση είναι ογδόντα (80). Η επιλογή τους γίνεται σύμφωνα με την κείμενη νομοθεσία και τις σχετικές προβλέψεις του Κανονισμού Σπουδών του Π.Μ.Σ. Επιπλέον, γίνεται δεκτός ένας υπότροφος του Ιδρύματος Κρατικών Υποτροφιών (Ι.Κ.Υ.) που πέτυχε στο σχετικό διαγωνισμό μεταπτυχιακών σπουδών εσωτερικού του γνωστικού αντικειμένου του Π.Μ.Σ. Σύμφωνα με απόφαση της Συνέλευσης του Τμήματος, ο αριθμός των υποτρόφων μπορεί να αυξηθεί. Με εισήγηση της Συντονιστικής Επιτροπής και κατόπιν απόφασης της Συνέλευσης του Τμήματος, δύναται να γίνουν δεκτοί στο ΠΜΣ ως υπεράριθμοι υποψήφιοι οι οποίοι </w:t>
                  </w:r>
                  <w:proofErr w:type="spellStart"/>
                  <w:r w:rsidRPr="004D052B">
                    <w:rPr>
                      <w:rFonts w:asciiTheme="minorHAnsi" w:eastAsia="Arial Unicode MS" w:hAnsiTheme="minorHAnsi" w:cstheme="minorHAnsi"/>
                      <w:sz w:val="20"/>
                      <w:szCs w:val="20"/>
                      <w:lang w:val="el-GR"/>
                    </w:rPr>
                    <w:t>ισοβάθμισαν</w:t>
                  </w:r>
                  <w:proofErr w:type="spellEnd"/>
                  <w:r w:rsidRPr="004D052B">
                    <w:rPr>
                      <w:rFonts w:asciiTheme="minorHAnsi" w:eastAsia="Arial Unicode MS" w:hAnsiTheme="minorHAnsi" w:cstheme="minorHAnsi"/>
                      <w:sz w:val="20"/>
                      <w:szCs w:val="20"/>
                      <w:lang w:val="el-GR"/>
                    </w:rPr>
                    <w:t xml:space="preserve"> στη </w:t>
                  </w:r>
                  <w:proofErr w:type="spellStart"/>
                  <w:r w:rsidRPr="004D052B">
                    <w:rPr>
                      <w:rFonts w:asciiTheme="minorHAnsi" w:eastAsia="Arial Unicode MS" w:hAnsiTheme="minorHAnsi" w:cstheme="minorHAnsi"/>
                      <w:sz w:val="20"/>
                      <w:szCs w:val="20"/>
                      <w:lang w:val="el-GR"/>
                    </w:rPr>
                    <w:t>μοριοδότηση</w:t>
                  </w:r>
                  <w:proofErr w:type="spellEnd"/>
                  <w:r w:rsidRPr="004D052B">
                    <w:rPr>
                      <w:rFonts w:asciiTheme="minorHAnsi" w:eastAsia="Arial Unicode MS" w:hAnsiTheme="minorHAnsi" w:cstheme="minorHAnsi"/>
                      <w:sz w:val="20"/>
                      <w:szCs w:val="20"/>
                      <w:lang w:val="el-GR"/>
                    </w:rPr>
                    <w:t xml:space="preserve"> του φακέλου τους στην τελευταία (80η) θέση.</w:t>
                  </w:r>
                </w:p>
                <w:p w14:paraId="09CF25CC" w14:textId="77777777" w:rsidR="004D052B" w:rsidRPr="004D052B" w:rsidRDefault="004D052B" w:rsidP="004D052B">
                  <w:pPr>
                    <w:jc w:val="both"/>
                    <w:rPr>
                      <w:rFonts w:asciiTheme="minorHAnsi" w:eastAsia="Arial Unicode MS" w:hAnsiTheme="minorHAnsi" w:cstheme="minorHAnsi"/>
                      <w:sz w:val="20"/>
                      <w:szCs w:val="20"/>
                      <w:lang w:val="el-GR"/>
                    </w:rPr>
                  </w:pPr>
                </w:p>
                <w:p w14:paraId="6AE9B502"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Στο Π.Μ.Σ., όπως προβλέπεται από την ισχύουσα νομοθεσία, γίνονται δεκτοί πτυχιούχοι Α.Ε.Ι. (πανεπιστημίων και Τ.Ε.Ι.) της ημεδαπής ή </w:t>
                  </w:r>
                  <w:proofErr w:type="spellStart"/>
                  <w:r w:rsidRPr="004D052B">
                    <w:rPr>
                      <w:rFonts w:asciiTheme="minorHAnsi" w:eastAsia="Arial Unicode MS" w:hAnsiTheme="minorHAnsi" w:cstheme="minorHAnsi"/>
                      <w:sz w:val="20"/>
                      <w:szCs w:val="20"/>
                      <w:lang w:val="el-GR"/>
                    </w:rPr>
                    <w:t>οµοταγών</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ιδρυµάτων</w:t>
                  </w:r>
                  <w:proofErr w:type="spellEnd"/>
                  <w:r w:rsidRPr="004D052B">
                    <w:rPr>
                      <w:rFonts w:asciiTheme="minorHAnsi" w:eastAsia="Arial Unicode MS" w:hAnsiTheme="minorHAnsi" w:cstheme="minorHAnsi"/>
                      <w:sz w:val="20"/>
                      <w:szCs w:val="20"/>
                      <w:lang w:val="el-GR"/>
                    </w:rPr>
                    <w:t xml:space="preserve"> της αλλοδαπής (αναγνώριση πτυχίου από ΔΙΚΑΤΣΑ/ΔΟΑΤΑΠ). Η τελική επιλογή των εισακτέων στο Π.Μ.Σ. γίνεται από την Γενική Συνέλευσης με τη σύμφωνη εισήγηση της Συντονιστικής Επιτροπής και του του Διευθυντή του Π.Μ.Σ.</w:t>
                  </w:r>
                </w:p>
                <w:p w14:paraId="22D20CE2" w14:textId="77777777" w:rsidR="004D052B" w:rsidRPr="004D052B" w:rsidRDefault="004D052B" w:rsidP="004D052B">
                  <w:pPr>
                    <w:jc w:val="both"/>
                    <w:rPr>
                      <w:rFonts w:asciiTheme="minorHAnsi" w:eastAsia="Arial Unicode MS" w:hAnsiTheme="minorHAnsi" w:cstheme="minorHAnsi"/>
                      <w:sz w:val="20"/>
                      <w:szCs w:val="20"/>
                      <w:lang w:val="el-GR"/>
                    </w:rPr>
                  </w:pPr>
                </w:p>
                <w:p w14:paraId="6F44F704"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Οι υποψήφιοι του μεταπτυχιακού υποβάλουν αίτηση στη γραμματεία του Π.Μ.Σ. και συμπληρώνουν ηλεκτρονικά τα στοιχεία του βιογραφικού τους σημειώματος. Τα κριτήρια επιλογής των υποψηφίων είναι συγκεκριμένα, ποσοτικά και ποιοτικά, γίνονται γνωστά στους υποψηφίους µε την προκήρυξη του Π.Μ.Σ., και είναι τα εξής:</w:t>
                  </w:r>
                </w:p>
                <w:p w14:paraId="43C54824" w14:textId="77777777" w:rsidR="004D052B" w:rsidRPr="004D052B" w:rsidRDefault="004D052B" w:rsidP="004D052B">
                  <w:pPr>
                    <w:jc w:val="both"/>
                    <w:rPr>
                      <w:rFonts w:asciiTheme="minorHAnsi" w:hAnsiTheme="minorHAnsi" w:cstheme="minorHAnsi"/>
                      <w:sz w:val="20"/>
                      <w:szCs w:val="20"/>
                      <w:lang w:val="el-GR"/>
                    </w:rPr>
                  </w:pPr>
                </w:p>
                <w:p w14:paraId="026D784E" w14:textId="77777777" w:rsidR="004D052B" w:rsidRPr="004D052B" w:rsidRDefault="004D052B" w:rsidP="004D052B">
                  <w:pPr>
                    <w:jc w:val="both"/>
                    <w:rPr>
                      <w:rFonts w:asciiTheme="minorHAnsi" w:eastAsia="Arial Unicode MS" w:hAnsiTheme="minorHAnsi" w:cstheme="minorHAnsi"/>
                      <w:b/>
                      <w:bCs/>
                      <w:sz w:val="20"/>
                      <w:szCs w:val="20"/>
                    </w:rPr>
                  </w:pPr>
                  <w:r w:rsidRPr="004D052B">
                    <w:rPr>
                      <w:rFonts w:asciiTheme="minorHAnsi" w:eastAsia="Arial Unicode MS" w:hAnsiTheme="minorHAnsi" w:cstheme="minorHAnsi"/>
                      <w:b/>
                      <w:bCs/>
                      <w:sz w:val="20"/>
                      <w:szCs w:val="20"/>
                    </w:rPr>
                    <w:t xml:space="preserve">Α) </w:t>
                  </w:r>
                  <w:proofErr w:type="spellStart"/>
                  <w:r w:rsidRPr="004D052B">
                    <w:rPr>
                      <w:rFonts w:asciiTheme="minorHAnsi" w:eastAsia="Arial Unicode MS" w:hAnsiTheme="minorHAnsi" w:cstheme="minorHAnsi"/>
                      <w:b/>
                      <w:bCs/>
                      <w:sz w:val="20"/>
                      <w:szCs w:val="20"/>
                    </w:rPr>
                    <w:t>Ποσοτικά</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κριτήρι</w:t>
                  </w:r>
                  <w:proofErr w:type="spellEnd"/>
                  <w:r w:rsidRPr="004D052B">
                    <w:rPr>
                      <w:rFonts w:asciiTheme="minorHAnsi" w:eastAsia="Arial Unicode MS" w:hAnsiTheme="minorHAnsi" w:cstheme="minorHAnsi"/>
                      <w:b/>
                      <w:bCs/>
                      <w:sz w:val="20"/>
                      <w:szCs w:val="20"/>
                    </w:rPr>
                    <w:t xml:space="preserve">α: </w:t>
                  </w:r>
                </w:p>
                <w:p w14:paraId="3CACF90A" w14:textId="77777777" w:rsidR="004D052B" w:rsidRPr="004D052B" w:rsidRDefault="004D052B" w:rsidP="004D052B">
                  <w:pPr>
                    <w:numPr>
                      <w:ilvl w:val="0"/>
                      <w:numId w:val="53"/>
                    </w:numPr>
                    <w:ind w:left="709" w:hanging="317"/>
                    <w:jc w:val="both"/>
                    <w:rPr>
                      <w:rFonts w:asciiTheme="minorHAnsi" w:eastAsia="Arial Unicode MS" w:hAnsiTheme="minorHAnsi" w:cstheme="minorHAnsi"/>
                      <w:sz w:val="20"/>
                      <w:szCs w:val="20"/>
                    </w:rPr>
                  </w:pPr>
                  <w:proofErr w:type="spellStart"/>
                  <w:r w:rsidRPr="004D052B">
                    <w:rPr>
                      <w:rFonts w:asciiTheme="minorHAnsi" w:eastAsia="Arial Unicode MS" w:hAnsiTheme="minorHAnsi" w:cstheme="minorHAnsi"/>
                      <w:sz w:val="20"/>
                      <w:szCs w:val="20"/>
                    </w:rPr>
                    <w:t>Γενικός</w:t>
                  </w:r>
                  <w:proofErr w:type="spellEnd"/>
                  <w:r w:rsidRPr="004D052B">
                    <w:rPr>
                      <w:rFonts w:asciiTheme="minorHAnsi" w:eastAsia="Arial Unicode MS" w:hAnsiTheme="minorHAnsi" w:cstheme="minorHAnsi"/>
                      <w:sz w:val="20"/>
                      <w:szCs w:val="20"/>
                    </w:rPr>
                    <w:t xml:space="preserve"> βα</w:t>
                  </w:r>
                  <w:proofErr w:type="spellStart"/>
                  <w:r w:rsidRPr="004D052B">
                    <w:rPr>
                      <w:rFonts w:asciiTheme="minorHAnsi" w:eastAsia="Arial Unicode MS" w:hAnsiTheme="minorHAnsi" w:cstheme="minorHAnsi"/>
                      <w:sz w:val="20"/>
                      <w:szCs w:val="20"/>
                    </w:rPr>
                    <w:t>θµός</w:t>
                  </w:r>
                  <w:proofErr w:type="spellEnd"/>
                  <w:r w:rsidRPr="004D052B">
                    <w:rPr>
                      <w:rFonts w:asciiTheme="minorHAnsi" w:eastAsia="Arial Unicode MS" w:hAnsiTheme="minorHAnsi" w:cstheme="minorHAnsi"/>
                      <w:sz w:val="20"/>
                      <w:szCs w:val="20"/>
                    </w:rPr>
                    <w:t xml:space="preserve"> π</w:t>
                  </w:r>
                  <w:proofErr w:type="spellStart"/>
                  <w:r w:rsidRPr="004D052B">
                    <w:rPr>
                      <w:rFonts w:asciiTheme="minorHAnsi" w:eastAsia="Arial Unicode MS" w:hAnsiTheme="minorHAnsi" w:cstheme="minorHAnsi"/>
                      <w:sz w:val="20"/>
                      <w:szCs w:val="20"/>
                    </w:rPr>
                    <w:t>τυχίου</w:t>
                  </w:r>
                  <w:proofErr w:type="spellEnd"/>
                </w:p>
                <w:p w14:paraId="52DAD105"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b/>
                      <w:bCs/>
                      <w:sz w:val="20"/>
                      <w:szCs w:val="20"/>
                    </w:rPr>
                    <w:t xml:space="preserve">Β) </w:t>
                  </w:r>
                  <w:proofErr w:type="spellStart"/>
                  <w:r w:rsidRPr="004D052B">
                    <w:rPr>
                      <w:rFonts w:asciiTheme="minorHAnsi" w:eastAsia="Arial Unicode MS" w:hAnsiTheme="minorHAnsi" w:cstheme="minorHAnsi"/>
                      <w:b/>
                      <w:bCs/>
                      <w:sz w:val="20"/>
                      <w:szCs w:val="20"/>
                    </w:rPr>
                    <w:t>Ποιοτικά</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κριτήρι</w:t>
                  </w:r>
                  <w:proofErr w:type="spellEnd"/>
                  <w:r w:rsidRPr="004D052B">
                    <w:rPr>
                      <w:rFonts w:asciiTheme="minorHAnsi" w:eastAsia="Arial Unicode MS" w:hAnsiTheme="minorHAnsi" w:cstheme="minorHAnsi"/>
                      <w:b/>
                      <w:bCs/>
                      <w:sz w:val="20"/>
                      <w:szCs w:val="20"/>
                    </w:rPr>
                    <w:t xml:space="preserve">α: </w:t>
                  </w:r>
                </w:p>
                <w:p w14:paraId="2F919C3C"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lastRenderedPageBreak/>
                    <w:t xml:space="preserve">Α.Ε.Ι. και </w:t>
                  </w:r>
                  <w:proofErr w:type="spellStart"/>
                  <w:r w:rsidRPr="004D052B">
                    <w:rPr>
                      <w:rFonts w:asciiTheme="minorHAnsi" w:eastAsia="Arial Unicode MS" w:hAnsiTheme="minorHAnsi" w:cstheme="minorHAnsi"/>
                      <w:sz w:val="20"/>
                      <w:szCs w:val="20"/>
                      <w:lang w:val="el-GR"/>
                    </w:rPr>
                    <w:t>Τµήµα</w:t>
                  </w:r>
                  <w:proofErr w:type="spellEnd"/>
                  <w:r w:rsidRPr="004D052B">
                    <w:rPr>
                      <w:rFonts w:asciiTheme="minorHAnsi" w:eastAsia="Arial Unicode MS" w:hAnsiTheme="minorHAnsi" w:cstheme="minorHAnsi"/>
                      <w:sz w:val="20"/>
                      <w:szCs w:val="20"/>
                      <w:lang w:val="el-GR"/>
                    </w:rPr>
                    <w:t xml:space="preserve"> προέλευσης</w:t>
                  </w:r>
                </w:p>
                <w:p w14:paraId="00238776"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Συνάφεια ερευνητικής </w:t>
                  </w:r>
                  <w:proofErr w:type="spellStart"/>
                  <w:r w:rsidRPr="004D052B">
                    <w:rPr>
                      <w:rFonts w:asciiTheme="minorHAnsi" w:eastAsia="Arial Unicode MS" w:hAnsiTheme="minorHAnsi" w:cstheme="minorHAnsi"/>
                      <w:sz w:val="20"/>
                      <w:szCs w:val="20"/>
                      <w:lang w:val="el-GR"/>
                    </w:rPr>
                    <w:t>εµπειρίας</w:t>
                  </w:r>
                  <w:proofErr w:type="spellEnd"/>
                  <w:r w:rsidRPr="004D052B">
                    <w:rPr>
                      <w:rFonts w:asciiTheme="minorHAnsi" w:eastAsia="Arial Unicode MS" w:hAnsiTheme="minorHAnsi" w:cstheme="minorHAnsi"/>
                      <w:sz w:val="20"/>
                      <w:szCs w:val="20"/>
                      <w:lang w:val="el-GR"/>
                    </w:rPr>
                    <w:t xml:space="preserve"> (δημοσιεύσεις σε επιστημονικά περιοδικά ή διεθνή συνέδρια) με το αντικείμενο της Κατεύθυνσης</w:t>
                  </w:r>
                </w:p>
                <w:p w14:paraId="6E106F4A"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Καλή γνώση μίας ξένης γλώσσας (τουλάχιστον Β1)</w:t>
                  </w:r>
                </w:p>
                <w:p w14:paraId="078A5749"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Επίσης, </w:t>
                  </w:r>
                  <w:proofErr w:type="spellStart"/>
                  <w:r w:rsidRPr="004D052B">
                    <w:rPr>
                      <w:rFonts w:asciiTheme="minorHAnsi" w:eastAsia="Arial Unicode MS" w:hAnsiTheme="minorHAnsi" w:cstheme="minorHAnsi"/>
                      <w:sz w:val="20"/>
                      <w:szCs w:val="20"/>
                      <w:lang w:val="el-GR"/>
                    </w:rPr>
                    <w:t>λαµβάνεται</w:t>
                  </w:r>
                  <w:proofErr w:type="spellEnd"/>
                  <w:r w:rsidRPr="004D052B">
                    <w:rPr>
                      <w:rFonts w:asciiTheme="minorHAnsi" w:eastAsia="Arial Unicode MS" w:hAnsiTheme="minorHAnsi" w:cstheme="minorHAnsi"/>
                      <w:sz w:val="20"/>
                      <w:szCs w:val="20"/>
                      <w:lang w:val="el-GR"/>
                    </w:rPr>
                    <w:t xml:space="preserve"> υπόψη η γνώση άλλης ή άλλων ξένων γλωσσών</w:t>
                  </w:r>
                </w:p>
                <w:p w14:paraId="61432E82" w14:textId="77777777" w:rsidR="004D052B" w:rsidRPr="004D052B" w:rsidRDefault="004D052B" w:rsidP="004D052B">
                  <w:pPr>
                    <w:numPr>
                      <w:ilvl w:val="0"/>
                      <w:numId w:val="54"/>
                    </w:num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Συστατικές επιστολές από µέλη Δ.Ε.Π. των Α.Ε.Ι. ή από εργοδότη. Η μη προσκόμιση συστατικών επιστολών δεν συνιστά λόγο ακύρωσης της υποψηφιότητας</w:t>
                  </w:r>
                </w:p>
                <w:p w14:paraId="695C2AC2" w14:textId="77777777" w:rsidR="004D052B" w:rsidRPr="004D052B" w:rsidRDefault="004D052B" w:rsidP="004D052B">
                  <w:pPr>
                    <w:jc w:val="both"/>
                    <w:rPr>
                      <w:rFonts w:asciiTheme="minorHAnsi" w:eastAsia="Arial Unicode MS" w:hAnsiTheme="minorHAnsi" w:cstheme="minorHAnsi"/>
                      <w:b/>
                      <w:bCs/>
                      <w:sz w:val="20"/>
                      <w:szCs w:val="20"/>
                      <w:lang w:val="el-GR"/>
                    </w:rPr>
                  </w:pPr>
                  <w:r w:rsidRPr="004D052B">
                    <w:rPr>
                      <w:rFonts w:asciiTheme="minorHAnsi" w:eastAsia="Arial Unicode MS" w:hAnsiTheme="minorHAnsi" w:cstheme="minorHAnsi"/>
                      <w:b/>
                      <w:bCs/>
                      <w:sz w:val="20"/>
                      <w:szCs w:val="20"/>
                      <w:lang w:val="el-GR"/>
                    </w:rPr>
                    <w:t>Γ) Κριτήρια Γλωσσομάθειας</w:t>
                  </w:r>
                </w:p>
                <w:p w14:paraId="0FE14625"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Ένα κριτήριο επιλογής είναι η επαρκής γνώση μίας ξένης γλώσσας. Η καλή γνώση ξένης γλώσσας πιστοποιείται µε έναν από τους παρακάτω τρόπους ή με συνδυασμό τους: </w:t>
                  </w:r>
                </w:p>
                <w:p w14:paraId="504CC1F9"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1. Πιστοποιητικό </w:t>
                  </w:r>
                  <w:proofErr w:type="spellStart"/>
                  <w:r w:rsidRPr="004D052B">
                    <w:rPr>
                      <w:rFonts w:asciiTheme="minorHAnsi" w:eastAsia="Arial Unicode MS" w:hAnsiTheme="minorHAnsi" w:cstheme="minorHAnsi"/>
                      <w:sz w:val="20"/>
                      <w:szCs w:val="20"/>
                      <w:lang w:val="el-GR"/>
                    </w:rPr>
                    <w:t>γλωσσοµάθειας</w:t>
                  </w:r>
                  <w:proofErr w:type="spellEnd"/>
                  <w:r w:rsidRPr="004D052B">
                    <w:rPr>
                      <w:rFonts w:asciiTheme="minorHAnsi" w:eastAsia="Arial Unicode MS" w:hAnsiTheme="minorHAnsi" w:cstheme="minorHAnsi"/>
                      <w:sz w:val="20"/>
                      <w:szCs w:val="20"/>
                      <w:lang w:val="el-GR"/>
                    </w:rPr>
                    <w:t xml:space="preserve"> επιπέδου Β1 του ΥΠΕΠΘ ή άλλων φορέων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από τον Α.Σ.Ε.Π. </w:t>
                  </w:r>
                </w:p>
                <w:p w14:paraId="2BBA40B4"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2. Συμμετοχή σε εξετάσεις πιστοποίησης ξένης γλώσσας</w:t>
                  </w:r>
                </w:p>
                <w:p w14:paraId="23510BAA"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3. Προηγούμενες σπουδές σε Α.Ε.Ι. σε ξένη γλώσσα </w:t>
                  </w:r>
                </w:p>
                <w:p w14:paraId="77393D2A"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4. Για τους αλλοδαπούς φοιτητές η πολύ καλή γνώση της ελληνικής γλώσσας αποδεικνύεται µε πιστοποιητικό </w:t>
                  </w:r>
                  <w:proofErr w:type="spellStart"/>
                  <w:r w:rsidRPr="004D052B">
                    <w:rPr>
                      <w:rFonts w:asciiTheme="minorHAnsi" w:eastAsia="Arial Unicode MS" w:hAnsiTheme="minorHAnsi" w:cstheme="minorHAnsi"/>
                      <w:sz w:val="20"/>
                      <w:szCs w:val="20"/>
                      <w:lang w:val="el-GR"/>
                    </w:rPr>
                    <w:t>γλωσσοµάθειας</w:t>
                  </w:r>
                  <w:proofErr w:type="spellEnd"/>
                  <w:r w:rsidRPr="004D052B">
                    <w:rPr>
                      <w:rFonts w:asciiTheme="minorHAnsi" w:eastAsia="Arial Unicode MS" w:hAnsiTheme="minorHAnsi" w:cstheme="minorHAnsi"/>
                      <w:sz w:val="20"/>
                      <w:szCs w:val="20"/>
                      <w:lang w:val="el-GR"/>
                    </w:rPr>
                    <w:t xml:space="preserve"> στα Ελληνικά του ΥΠΕΠΘ ή άλλων φορέων </w:t>
                  </w:r>
                  <w:proofErr w:type="spellStart"/>
                  <w:r w:rsidRPr="004D052B">
                    <w:rPr>
                      <w:rFonts w:asciiTheme="minorHAnsi" w:eastAsia="Arial Unicode MS" w:hAnsiTheme="minorHAnsi" w:cstheme="minorHAnsi"/>
                      <w:sz w:val="20"/>
                      <w:szCs w:val="20"/>
                      <w:lang w:val="el-GR"/>
                    </w:rPr>
                    <w:t>αναγνωρισµένων</w:t>
                  </w:r>
                  <w:proofErr w:type="spellEnd"/>
                  <w:r w:rsidRPr="004D052B">
                    <w:rPr>
                      <w:rFonts w:asciiTheme="minorHAnsi" w:eastAsia="Arial Unicode MS" w:hAnsiTheme="minorHAnsi" w:cstheme="minorHAnsi"/>
                      <w:sz w:val="20"/>
                      <w:szCs w:val="20"/>
                      <w:lang w:val="el-GR"/>
                    </w:rPr>
                    <w:t xml:space="preserve"> από τον ΑΣΕΠ. Η Επιτροπή Επιλογής µ</w:t>
                  </w:r>
                  <w:proofErr w:type="spellStart"/>
                  <w:r w:rsidRPr="004D052B">
                    <w:rPr>
                      <w:rFonts w:asciiTheme="minorHAnsi" w:eastAsia="Arial Unicode MS" w:hAnsiTheme="minorHAnsi" w:cstheme="minorHAnsi"/>
                      <w:sz w:val="20"/>
                      <w:szCs w:val="20"/>
                      <w:lang w:val="el-GR"/>
                    </w:rPr>
                    <w:t>πορεί</w:t>
                  </w:r>
                  <w:proofErr w:type="spellEnd"/>
                  <w:r w:rsidRPr="004D052B">
                    <w:rPr>
                      <w:rFonts w:asciiTheme="minorHAnsi" w:eastAsia="Arial Unicode MS" w:hAnsiTheme="minorHAnsi" w:cstheme="minorHAnsi"/>
                      <w:sz w:val="20"/>
                      <w:szCs w:val="20"/>
                      <w:lang w:val="el-GR"/>
                    </w:rPr>
                    <w:t xml:space="preserve"> να αποφασίσει, µ</w:t>
                  </w:r>
                  <w:proofErr w:type="spellStart"/>
                  <w:r w:rsidRPr="004D052B">
                    <w:rPr>
                      <w:rFonts w:asciiTheme="minorHAnsi" w:eastAsia="Arial Unicode MS" w:hAnsiTheme="minorHAnsi" w:cstheme="minorHAnsi"/>
                      <w:sz w:val="20"/>
                      <w:szCs w:val="20"/>
                      <w:lang w:val="el-GR"/>
                    </w:rPr>
                    <w:t>ετά</w:t>
                  </w:r>
                  <w:proofErr w:type="spellEnd"/>
                  <w:r w:rsidRPr="004D052B">
                    <w:rPr>
                      <w:rFonts w:asciiTheme="minorHAnsi" w:eastAsia="Arial Unicode MS" w:hAnsiTheme="minorHAnsi" w:cstheme="minorHAnsi"/>
                      <w:sz w:val="20"/>
                      <w:szCs w:val="20"/>
                      <w:lang w:val="el-GR"/>
                    </w:rPr>
                    <w:t xml:space="preserve"> από </w:t>
                  </w:r>
                  <w:proofErr w:type="spellStart"/>
                  <w:r w:rsidRPr="004D052B">
                    <w:rPr>
                      <w:rFonts w:asciiTheme="minorHAnsi" w:eastAsia="Arial Unicode MS" w:hAnsiTheme="minorHAnsi" w:cstheme="minorHAnsi"/>
                      <w:sz w:val="20"/>
                      <w:szCs w:val="20"/>
                      <w:lang w:val="el-GR"/>
                    </w:rPr>
                    <w:t>σύµφωνη</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γνώµη</w:t>
                  </w:r>
                  <w:proofErr w:type="spellEnd"/>
                  <w:r w:rsidRPr="004D052B">
                    <w:rPr>
                      <w:rFonts w:asciiTheme="minorHAnsi" w:eastAsia="Arial Unicode MS" w:hAnsiTheme="minorHAnsi" w:cstheme="minorHAnsi"/>
                      <w:sz w:val="20"/>
                      <w:szCs w:val="20"/>
                      <w:lang w:val="el-GR"/>
                    </w:rPr>
                    <w:t xml:space="preserve"> της συνέλευσης και με τη σύμφωνη εισήγηση του Διευθυντή του Π.Μ.Σ., τη διεξαγωγή πρόσθετων (εσωτερικών) εξετάσεων. Την ύλη και το χρόνο των εξετάσεων αυτών καθορίζει η Γενική Συνέλευση του οικείου τμήματος.</w:t>
                  </w:r>
                </w:p>
                <w:p w14:paraId="69EC6E3D" w14:textId="77777777" w:rsidR="004D052B" w:rsidRPr="004D052B" w:rsidRDefault="004D052B" w:rsidP="004D052B">
                  <w:pPr>
                    <w:jc w:val="both"/>
                    <w:rPr>
                      <w:rFonts w:asciiTheme="minorHAnsi" w:eastAsia="Arial Unicode MS" w:hAnsiTheme="minorHAnsi" w:cstheme="minorHAnsi"/>
                      <w:b/>
                      <w:bCs/>
                      <w:i/>
                      <w:iCs/>
                      <w:sz w:val="20"/>
                      <w:szCs w:val="20"/>
                      <w:lang w:val="el-GR"/>
                    </w:rPr>
                  </w:pPr>
                </w:p>
                <w:p w14:paraId="2E4E0F46"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Συντονιστική Επιτροπή του ΠΜΣ, με τη συμβολή όσων μελών της Γενικής Συνέλευσης του Τμήματος κρίνονται αναγκαία, διενεργεί την διαδικασία επιλογής η οποία περιλαμβάνει τα παρακάτω στάδια:</w:t>
                  </w:r>
                </w:p>
                <w:p w14:paraId="03ACC69A"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α) καταρτίζεται πλήρης κατάλογος όσων έχουν υποβάλει αίτηση ανά κατεύθυνση</w:t>
                  </w:r>
                </w:p>
                <w:p w14:paraId="164BB114"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β) απορρίπτονται οι υποψήφιοι που δεν πληρούν τα ελάχιστα κριτήρια του νόμου και του Κανονισμού Σπουδών του ΠΜΣ.</w:t>
                  </w:r>
                </w:p>
                <w:p w14:paraId="70D50968"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γ) διεξάγονται όποιες εσωτερικές εξετάσεις έχουν κριθεί απαραίτητες για τους υποψηφίους </w:t>
                  </w:r>
                </w:p>
                <w:p w14:paraId="37D6BD03"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δ) διεξάγονται οι προσωπικές ή διαδικτυακές συνεντεύξεις με τους υποψηφίους</w:t>
                  </w:r>
                </w:p>
                <w:p w14:paraId="441DFB06" w14:textId="77777777" w:rsidR="004D052B" w:rsidRPr="004D052B" w:rsidRDefault="004D052B" w:rsidP="004D052B">
                  <w:pPr>
                    <w:ind w:firstLine="720"/>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ε) ιεραρχούνται βαθμολογικά οι υποψήφιοι ανά κατεύθυνση και συντάσσεται ο τελικός πίνακας επιτυχόντων και επιλαχόντων ανά κατεύθυνση ο οποίος επικυρώνεται από την Συνέλευση </w:t>
                  </w:r>
                </w:p>
                <w:p w14:paraId="4D33F457"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Οι ενδιαφερόμενοι υποψήφιοι μεταπτυχιακοί φοιτητές, προκειμένου να υποβάλλουν την αίτησή τους, καλούνται να συμπληρώσουν την ηλεκτρονική φόρμα υποβολής υποψηφιότητας υποβάλλοντας και τα σχετικά αρχεία υποστήριξης της υποψηφιότητάς τους, τα οποία οφείλουν να προσκομίσουν σε έντυπη μορφή κατά την διάρκεια της συνέντευξης (εάν αυτή πραγματοποιηθεί με φυσική παρουσία). Στη συνέχεια οι υποψήφιοι καλούνται σε προσωπική συνέντευξη (με φυσική ή διαδικτυακή παρουσία), σε χρονοδιάγραμμα που ανακοινώνεται με προσωπικό μήνυμα στον κάθε υποψήφιο. Η μη συμμετοχή στην διαδικασία της προσωπικής συνέντευξης συνιστά λόγο απόρριψης της υποψηφιότητας. Τα έγγραφα που οι υποψήφιοι καλούνται να υποβάλλουν στην ηλεκτρονική φόρμα υποβολής υποψηφιότητας συμπεριλαμβάνουν:</w:t>
                  </w:r>
                </w:p>
                <w:p w14:paraId="5D317B4E"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Αίτηση υποψηφιότητας</w:t>
                  </w:r>
                </w:p>
                <w:p w14:paraId="4E544709"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Πτυχίο Τριτοβάθμιας Εκπαίδευσης </w:t>
                  </w:r>
                </w:p>
                <w:p w14:paraId="12360D19"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Μεταπτυχιακό τίτλο σπουδών (εφόσον υπάρχει)</w:t>
                  </w:r>
                </w:p>
                <w:p w14:paraId="3EA12FFB"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Διδακτορικό τίτλο σπουδών (εφόσον υπάρχει)</w:t>
                  </w:r>
                </w:p>
                <w:p w14:paraId="48BA76FE" w14:textId="77777777" w:rsidR="004D052B" w:rsidRPr="004D052B" w:rsidRDefault="004D052B" w:rsidP="004D052B">
                  <w:pPr>
                    <w:tabs>
                      <w:tab w:val="left" w:pos="567"/>
                    </w:tabs>
                    <w:ind w:left="709" w:hanging="349"/>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Αναγνώριση του ΔΙ.Κ.Α.Τ.Σ.Α./Δ.Ο.Α.Τ.Α.Π. για όσους έχουν πτυχίο ή/και μεταπτυχιακό από Πανεπιστήμιο του εξωτερικού </w:t>
                  </w:r>
                </w:p>
                <w:p w14:paraId="3473BAB4" w14:textId="77777777" w:rsidR="004D052B" w:rsidRPr="004D052B" w:rsidRDefault="004D052B" w:rsidP="004D052B">
                  <w:pPr>
                    <w:ind w:left="709" w:hanging="349"/>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Αποδεικτικό καλής γνώσης ξένης γλώσσας (Επίπεδο Β1 και πάνω) </w:t>
                  </w:r>
                </w:p>
                <w:p w14:paraId="56CE495B"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sym w:font="Wingdings" w:char="F071"/>
                  </w:r>
                  <w:r w:rsidRPr="004D052B">
                    <w:rPr>
                      <w:rFonts w:asciiTheme="minorHAnsi" w:hAnsiTheme="minorHAnsi" w:cstheme="minorHAnsi"/>
                      <w:sz w:val="20"/>
                      <w:szCs w:val="20"/>
                      <w:lang w:val="el-GR" w:eastAsia="zh-CN"/>
                    </w:rPr>
                    <w:t xml:space="preserve"> Επιστημονικές δημοσιεύσεις, διακρίσεις (εάν υπάρχουν)</w:t>
                  </w:r>
                </w:p>
                <w:p w14:paraId="42E10A37" w14:textId="77777777" w:rsidR="004D052B" w:rsidRPr="004D052B" w:rsidRDefault="004D052B" w:rsidP="004D052B">
                  <w:pPr>
                    <w:ind w:firstLine="360"/>
                    <w:jc w:val="both"/>
                    <w:rPr>
                      <w:rFonts w:asciiTheme="minorHAnsi" w:hAnsiTheme="minorHAnsi" w:cstheme="minorHAnsi"/>
                      <w:sz w:val="20"/>
                      <w:szCs w:val="20"/>
                      <w:lang w:val="el-GR" w:eastAsia="zh-CN"/>
                    </w:rPr>
                  </w:pPr>
                  <w:r w:rsidRPr="004D052B">
                    <w:rPr>
                      <w:rFonts w:asciiTheme="minorHAnsi" w:hAnsiTheme="minorHAnsi" w:cstheme="minorHAnsi"/>
                      <w:sz w:val="20"/>
                      <w:szCs w:val="20"/>
                      <w:lang w:eastAsia="zh-CN"/>
                    </w:rPr>
                    <w:lastRenderedPageBreak/>
                    <w:sym w:font="Wingdings" w:char="F071"/>
                  </w:r>
                  <w:r w:rsidRPr="004D052B">
                    <w:rPr>
                      <w:rFonts w:asciiTheme="minorHAnsi" w:hAnsiTheme="minorHAnsi" w:cstheme="minorHAnsi"/>
                      <w:sz w:val="20"/>
                      <w:szCs w:val="20"/>
                      <w:lang w:val="el-GR" w:eastAsia="zh-CN"/>
                    </w:rPr>
                    <w:t xml:space="preserve"> Δύο Συστατικές επιστολές (από καθηγητή ΑΕΙ ή από εργοδότη) (εφόσον υπάρχουν)</w:t>
                  </w:r>
                </w:p>
                <w:p w14:paraId="4E51B7DF"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lang w:val="el-GR"/>
                    </w:rPr>
                    <w:t xml:space="preserve">Η Επιτροπή Επιλογής αξιολογεί τους υποψηφίους για το Π.Μ.Σ. </w:t>
                  </w:r>
                  <w:proofErr w:type="spellStart"/>
                  <w:r w:rsidRPr="004D052B">
                    <w:rPr>
                      <w:rFonts w:asciiTheme="minorHAnsi" w:eastAsia="Arial Unicode MS" w:hAnsiTheme="minorHAnsi" w:cstheme="minorHAnsi"/>
                      <w:sz w:val="20"/>
                      <w:szCs w:val="20"/>
                      <w:lang w:val="el-GR"/>
                    </w:rPr>
                    <w:t>σύµφωνα</w:t>
                  </w:r>
                  <w:proofErr w:type="spellEnd"/>
                  <w:r w:rsidRPr="004D052B">
                    <w:rPr>
                      <w:rFonts w:asciiTheme="minorHAnsi" w:eastAsia="Arial Unicode MS" w:hAnsiTheme="minorHAnsi" w:cstheme="minorHAnsi"/>
                      <w:sz w:val="20"/>
                      <w:szCs w:val="20"/>
                      <w:lang w:val="el-GR"/>
                    </w:rPr>
                    <w:t xml:space="preserve"> µε τ</w:t>
                  </w:r>
                  <w:r w:rsidRPr="004D052B">
                    <w:rPr>
                      <w:rFonts w:asciiTheme="minorHAnsi" w:eastAsia="Arial Unicode MS" w:hAnsiTheme="minorHAnsi" w:cstheme="minorHAnsi"/>
                      <w:sz w:val="20"/>
                      <w:szCs w:val="20"/>
                    </w:rPr>
                    <w:t>o</w:t>
                  </w:r>
                  <w:r w:rsidRPr="004D052B">
                    <w:rPr>
                      <w:rFonts w:asciiTheme="minorHAnsi" w:eastAsia="Arial Unicode MS" w:hAnsiTheme="minorHAnsi" w:cstheme="minorHAnsi"/>
                      <w:sz w:val="20"/>
                      <w:szCs w:val="20"/>
                      <w:lang w:val="el-GR"/>
                    </w:rPr>
                    <w:t xml:space="preserve"> Ν. 3549/08 αρθρ.4, παρ.1. Η διαδικασία επιλογής των εισακτέων γίνεται µε εξειδικευμένη µ</w:t>
                  </w:r>
                  <w:proofErr w:type="spellStart"/>
                  <w:r w:rsidRPr="004D052B">
                    <w:rPr>
                      <w:rFonts w:asciiTheme="minorHAnsi" w:eastAsia="Arial Unicode MS" w:hAnsiTheme="minorHAnsi" w:cstheme="minorHAnsi"/>
                      <w:sz w:val="20"/>
                      <w:szCs w:val="20"/>
                      <w:lang w:val="el-GR"/>
                    </w:rPr>
                    <w:t>εθοδολογία</w:t>
                  </w:r>
                  <w:proofErr w:type="spellEnd"/>
                  <w:r w:rsidRPr="004D052B">
                    <w:rPr>
                      <w:rFonts w:asciiTheme="minorHAnsi" w:eastAsia="Arial Unicode MS" w:hAnsiTheme="minorHAnsi" w:cstheme="minorHAnsi"/>
                      <w:sz w:val="20"/>
                      <w:szCs w:val="20"/>
                      <w:lang w:val="el-GR"/>
                    </w:rPr>
                    <w:t xml:space="preserve"> µε την οποία µ</w:t>
                  </w:r>
                  <w:proofErr w:type="spellStart"/>
                  <w:r w:rsidRPr="004D052B">
                    <w:rPr>
                      <w:rFonts w:asciiTheme="minorHAnsi" w:eastAsia="Arial Unicode MS" w:hAnsiTheme="minorHAnsi" w:cstheme="minorHAnsi"/>
                      <w:sz w:val="20"/>
                      <w:szCs w:val="20"/>
                      <w:lang w:val="el-GR"/>
                    </w:rPr>
                    <w:t>οριοδοτούνται</w:t>
                  </w:r>
                  <w:proofErr w:type="spellEnd"/>
                  <w:r w:rsidRPr="004D052B">
                    <w:rPr>
                      <w:rFonts w:asciiTheme="minorHAnsi" w:eastAsia="Arial Unicode MS" w:hAnsiTheme="minorHAnsi" w:cstheme="minorHAnsi"/>
                      <w:sz w:val="20"/>
                      <w:szCs w:val="20"/>
                      <w:lang w:val="el-GR"/>
                    </w:rPr>
                    <w:t xml:space="preserve"> τα προσόντα των υποψηφίων. </w:t>
                  </w:r>
                  <w:r w:rsidRPr="004D052B">
                    <w:rPr>
                      <w:rFonts w:asciiTheme="minorHAnsi" w:eastAsia="Arial Unicode MS" w:hAnsiTheme="minorHAnsi" w:cstheme="minorHAnsi"/>
                      <w:sz w:val="20"/>
                      <w:szCs w:val="20"/>
                    </w:rPr>
                    <w:t xml:space="preserve">Τα </w:t>
                  </w:r>
                  <w:proofErr w:type="spellStart"/>
                  <w:r w:rsidRPr="004D052B">
                    <w:rPr>
                      <w:rFonts w:asciiTheme="minorHAnsi" w:eastAsia="Arial Unicode MS" w:hAnsiTheme="minorHAnsi" w:cstheme="minorHAnsi"/>
                      <w:sz w:val="20"/>
                      <w:szCs w:val="20"/>
                    </w:rPr>
                    <w:t>κριτήρι</w:t>
                  </w:r>
                  <w:proofErr w:type="spellEnd"/>
                  <w:r w:rsidRPr="004D052B">
                    <w:rPr>
                      <w:rFonts w:asciiTheme="minorHAnsi" w:eastAsia="Arial Unicode MS" w:hAnsiTheme="minorHAnsi" w:cstheme="minorHAnsi"/>
                      <w:sz w:val="20"/>
                      <w:szCs w:val="20"/>
                    </w:rPr>
                    <w:t>α π</w:t>
                  </w:r>
                  <w:proofErr w:type="spellStart"/>
                  <w:r w:rsidRPr="004D052B">
                    <w:rPr>
                      <w:rFonts w:asciiTheme="minorHAnsi" w:eastAsia="Arial Unicode MS" w:hAnsiTheme="minorHAnsi" w:cstheme="minorHAnsi"/>
                      <w:sz w:val="20"/>
                      <w:szCs w:val="20"/>
                    </w:rPr>
                    <w:t>ου</w:t>
                  </w:r>
                  <w:proofErr w:type="spellEnd"/>
                  <w:r w:rsidRPr="004D052B">
                    <w:rPr>
                      <w:rFonts w:asciiTheme="minorHAnsi" w:eastAsia="Arial Unicode MS" w:hAnsiTheme="minorHAnsi" w:cstheme="minorHAnsi"/>
                      <w:sz w:val="20"/>
                      <w:szCs w:val="20"/>
                    </w:rPr>
                    <w:t xml:space="preserve"> π</w:t>
                  </w:r>
                  <w:proofErr w:type="spellStart"/>
                  <w:r w:rsidRPr="004D052B">
                    <w:rPr>
                      <w:rFonts w:asciiTheme="minorHAnsi" w:eastAsia="Arial Unicode MS" w:hAnsiTheme="minorHAnsi" w:cstheme="minorHAnsi"/>
                      <w:sz w:val="20"/>
                      <w:szCs w:val="20"/>
                    </w:rPr>
                    <w:t>οσοτικο</w:t>
                  </w:r>
                  <w:proofErr w:type="spellEnd"/>
                  <w:r w:rsidRPr="004D052B">
                    <w:rPr>
                      <w:rFonts w:asciiTheme="minorHAnsi" w:eastAsia="Arial Unicode MS" w:hAnsiTheme="minorHAnsi" w:cstheme="minorHAnsi"/>
                      <w:sz w:val="20"/>
                      <w:szCs w:val="20"/>
                    </w:rPr>
                    <w:t>ποιούνται µ</w:t>
                  </w:r>
                  <w:proofErr w:type="spellStart"/>
                  <w:r w:rsidRPr="004D052B">
                    <w:rPr>
                      <w:rFonts w:asciiTheme="minorHAnsi" w:eastAsia="Arial Unicode MS" w:hAnsiTheme="minorHAnsi" w:cstheme="minorHAnsi"/>
                      <w:sz w:val="20"/>
                      <w:szCs w:val="20"/>
                    </w:rPr>
                    <w:t>έσω</w:t>
                  </w:r>
                  <w:proofErr w:type="spellEnd"/>
                  <w:r w:rsidRPr="004D052B">
                    <w:rPr>
                      <w:rFonts w:asciiTheme="minorHAnsi" w:eastAsia="Arial Unicode MS" w:hAnsiTheme="minorHAnsi" w:cstheme="minorHAnsi"/>
                      <w:sz w:val="20"/>
                      <w:szCs w:val="20"/>
                    </w:rPr>
                    <w:t xml:space="preserve"> µ</w:t>
                  </w:r>
                  <w:proofErr w:type="spellStart"/>
                  <w:r w:rsidRPr="004D052B">
                    <w:rPr>
                      <w:rFonts w:asciiTheme="minorHAnsi" w:eastAsia="Arial Unicode MS" w:hAnsiTheme="minorHAnsi" w:cstheme="minorHAnsi"/>
                      <w:sz w:val="20"/>
                      <w:szCs w:val="20"/>
                    </w:rPr>
                    <w:t>οριοδότησης</w:t>
                  </w:r>
                  <w:proofErr w:type="spellEnd"/>
                  <w:r w:rsidRPr="004D052B">
                    <w:rPr>
                      <w:rFonts w:asciiTheme="minorHAnsi" w:eastAsia="Arial Unicode MS" w:hAnsiTheme="minorHAnsi" w:cstheme="minorHAnsi"/>
                      <w:sz w:val="20"/>
                      <w:szCs w:val="20"/>
                    </w:rPr>
                    <w:t xml:space="preserve">, </w:t>
                  </w:r>
                  <w:proofErr w:type="spellStart"/>
                  <w:r w:rsidRPr="004D052B">
                    <w:rPr>
                      <w:rFonts w:asciiTheme="minorHAnsi" w:eastAsia="Arial Unicode MS" w:hAnsiTheme="minorHAnsi" w:cstheme="minorHAnsi"/>
                      <w:sz w:val="20"/>
                      <w:szCs w:val="20"/>
                    </w:rPr>
                    <w:t>είν</w:t>
                  </w:r>
                  <w:proofErr w:type="spellEnd"/>
                  <w:r w:rsidRPr="004D052B">
                    <w:rPr>
                      <w:rFonts w:asciiTheme="minorHAnsi" w:eastAsia="Arial Unicode MS" w:hAnsiTheme="minorHAnsi" w:cstheme="minorHAnsi"/>
                      <w:sz w:val="20"/>
                      <w:szCs w:val="20"/>
                    </w:rPr>
                    <w:t xml:space="preserve">αι: </w:t>
                  </w:r>
                </w:p>
                <w:p w14:paraId="3007C253" w14:textId="77777777" w:rsidR="004D052B" w:rsidRPr="004D052B" w:rsidRDefault="004D052B" w:rsidP="004D052B">
                  <w:pPr>
                    <w:jc w:val="both"/>
                    <w:rPr>
                      <w:rFonts w:asciiTheme="minorHAnsi" w:eastAsia="Arial Unicode MS" w:hAnsiTheme="minorHAnsi" w:cstheme="minorHAnsi"/>
                      <w:sz w:val="20"/>
                      <w:szCs w:val="20"/>
                    </w:rPr>
                  </w:pPr>
                </w:p>
                <w:tbl>
                  <w:tblPr>
                    <w:tblW w:w="825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48"/>
                    <w:gridCol w:w="5518"/>
                    <w:gridCol w:w="1985"/>
                  </w:tblGrid>
                  <w:tr w:rsidR="004D052B" w:rsidRPr="004D052B" w14:paraId="27D468DA"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B6BB9A" w14:textId="77777777" w:rsidR="004D052B" w:rsidRPr="004D052B" w:rsidRDefault="004D052B" w:rsidP="004D052B">
                        <w:pPr>
                          <w:jc w:val="both"/>
                          <w:rPr>
                            <w:rFonts w:asciiTheme="minorHAnsi" w:eastAsia="Arial Unicode MS" w:hAnsiTheme="minorHAnsi" w:cstheme="minorHAnsi"/>
                            <w:b/>
                            <w:bCs/>
                            <w:sz w:val="20"/>
                            <w:szCs w:val="20"/>
                          </w:rPr>
                        </w:pPr>
                        <w:r w:rsidRPr="004D052B">
                          <w:rPr>
                            <w:rFonts w:asciiTheme="minorHAnsi" w:eastAsia="Arial Unicode MS" w:hAnsiTheme="minorHAnsi" w:cstheme="minorHAnsi"/>
                            <w:b/>
                            <w:bCs/>
                            <w:sz w:val="20"/>
                            <w:szCs w:val="20"/>
                          </w:rPr>
                          <w:t>Α/Α</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47C76E" w14:textId="77777777" w:rsidR="004D052B" w:rsidRPr="004D052B" w:rsidRDefault="004D052B" w:rsidP="004D052B">
                        <w:pPr>
                          <w:jc w:val="both"/>
                          <w:rPr>
                            <w:rFonts w:asciiTheme="minorHAnsi" w:eastAsia="Arial Unicode MS" w:hAnsiTheme="minorHAnsi" w:cstheme="minorHAnsi"/>
                            <w:b/>
                            <w:bCs/>
                            <w:sz w:val="20"/>
                            <w:szCs w:val="20"/>
                          </w:rPr>
                        </w:pPr>
                        <w:proofErr w:type="spellStart"/>
                        <w:r w:rsidRPr="004D052B">
                          <w:rPr>
                            <w:rFonts w:asciiTheme="minorHAnsi" w:eastAsia="Arial Unicode MS" w:hAnsiTheme="minorHAnsi" w:cstheme="minorHAnsi"/>
                            <w:b/>
                            <w:bCs/>
                            <w:sz w:val="20"/>
                            <w:szCs w:val="20"/>
                          </w:rPr>
                          <w:t>Κριτήριο</w:t>
                        </w:r>
                        <w:proofErr w:type="spellEnd"/>
                        <w:r w:rsidRPr="004D052B">
                          <w:rPr>
                            <w:rFonts w:asciiTheme="minorHAnsi" w:eastAsia="Arial Unicode MS" w:hAnsiTheme="minorHAnsi" w:cstheme="minorHAnsi"/>
                            <w:b/>
                            <w:bCs/>
                            <w:sz w:val="20"/>
                            <w:szCs w:val="20"/>
                          </w:rPr>
                          <w:t xml:space="preserve"> </w:t>
                        </w:r>
                        <w:proofErr w:type="spellStart"/>
                        <w:r w:rsidRPr="004D052B">
                          <w:rPr>
                            <w:rFonts w:asciiTheme="minorHAnsi" w:eastAsia="Arial Unicode MS" w:hAnsiTheme="minorHAnsi" w:cstheme="minorHAnsi"/>
                            <w:b/>
                            <w:bCs/>
                            <w:sz w:val="20"/>
                            <w:szCs w:val="20"/>
                          </w:rPr>
                          <w:t>Αξιολόγησης</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AA18D" w14:textId="77777777" w:rsidR="004D052B" w:rsidRPr="004D052B" w:rsidRDefault="004D052B" w:rsidP="004D052B">
                        <w:pPr>
                          <w:jc w:val="both"/>
                          <w:rPr>
                            <w:rFonts w:asciiTheme="minorHAnsi" w:eastAsia="Arial Unicode MS" w:hAnsiTheme="minorHAnsi" w:cstheme="minorHAnsi"/>
                            <w:b/>
                            <w:bCs/>
                            <w:sz w:val="20"/>
                            <w:szCs w:val="20"/>
                          </w:rPr>
                        </w:pPr>
                        <w:proofErr w:type="spellStart"/>
                        <w:r w:rsidRPr="004D052B">
                          <w:rPr>
                            <w:rFonts w:asciiTheme="minorHAnsi" w:eastAsia="Arial Unicode MS" w:hAnsiTheme="minorHAnsi" w:cstheme="minorHAnsi"/>
                            <w:b/>
                            <w:bCs/>
                            <w:sz w:val="20"/>
                            <w:szCs w:val="20"/>
                          </w:rPr>
                          <w:t>Ανώτ</w:t>
                        </w:r>
                        <w:proofErr w:type="spellEnd"/>
                        <w:r w:rsidRPr="004D052B">
                          <w:rPr>
                            <w:rFonts w:asciiTheme="minorHAnsi" w:eastAsia="Arial Unicode MS" w:hAnsiTheme="minorHAnsi" w:cstheme="minorHAnsi"/>
                            <w:b/>
                            <w:bCs/>
                            <w:sz w:val="20"/>
                            <w:szCs w:val="20"/>
                          </w:rPr>
                          <w:t xml:space="preserve">ατα </w:t>
                        </w:r>
                        <w:proofErr w:type="spellStart"/>
                        <w:r w:rsidRPr="004D052B">
                          <w:rPr>
                            <w:rFonts w:asciiTheme="minorHAnsi" w:eastAsia="Arial Unicode MS" w:hAnsiTheme="minorHAnsi" w:cstheme="minorHAnsi"/>
                            <w:b/>
                            <w:bCs/>
                            <w:sz w:val="20"/>
                            <w:szCs w:val="20"/>
                          </w:rPr>
                          <w:t>Μόρι</w:t>
                        </w:r>
                        <w:proofErr w:type="spellEnd"/>
                        <w:r w:rsidRPr="004D052B">
                          <w:rPr>
                            <w:rFonts w:asciiTheme="minorHAnsi" w:eastAsia="Arial Unicode MS" w:hAnsiTheme="minorHAnsi" w:cstheme="minorHAnsi"/>
                            <w:b/>
                            <w:bCs/>
                            <w:sz w:val="20"/>
                            <w:szCs w:val="20"/>
                          </w:rPr>
                          <w:t>α</w:t>
                        </w:r>
                      </w:p>
                    </w:tc>
                  </w:tr>
                  <w:tr w:rsidR="004D052B" w:rsidRPr="004D052B" w14:paraId="698DFBDA"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C749BD"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64A9A1"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Γενικός </w:t>
                        </w:r>
                        <w:proofErr w:type="spellStart"/>
                        <w:r w:rsidRPr="004D052B">
                          <w:rPr>
                            <w:rFonts w:asciiTheme="minorHAnsi" w:eastAsia="Arial Unicode MS" w:hAnsiTheme="minorHAnsi" w:cstheme="minorHAnsi"/>
                            <w:sz w:val="20"/>
                            <w:szCs w:val="20"/>
                            <w:lang w:val="el-GR"/>
                          </w:rPr>
                          <w:t>βαθµός</w:t>
                        </w:r>
                        <w:proofErr w:type="spellEnd"/>
                        <w:r w:rsidRPr="004D052B">
                          <w:rPr>
                            <w:rFonts w:asciiTheme="minorHAnsi" w:eastAsia="Arial Unicode MS" w:hAnsiTheme="minorHAnsi" w:cstheme="minorHAnsi"/>
                            <w:sz w:val="20"/>
                            <w:szCs w:val="20"/>
                            <w:lang w:val="el-GR"/>
                          </w:rPr>
                          <w:t xml:space="preserve"> πτυχίου (1 μόριο </w:t>
                        </w:r>
                        <w:proofErr w:type="spellStart"/>
                        <w:r w:rsidRPr="004D052B">
                          <w:rPr>
                            <w:rFonts w:asciiTheme="minorHAnsi" w:eastAsia="Arial Unicode MS" w:hAnsiTheme="minorHAnsi" w:cstheme="minorHAnsi"/>
                            <w:sz w:val="20"/>
                            <w:szCs w:val="20"/>
                            <w:lang w:val="el-GR"/>
                          </w:rPr>
                          <w:t>ανα</w:t>
                        </w:r>
                        <w:proofErr w:type="spellEnd"/>
                        <w:r w:rsidRPr="004D052B">
                          <w:rPr>
                            <w:rFonts w:asciiTheme="minorHAnsi" w:eastAsia="Arial Unicode MS" w:hAnsiTheme="minorHAnsi" w:cstheme="minorHAnsi"/>
                            <w:sz w:val="20"/>
                            <w:szCs w:val="20"/>
                            <w:lang w:val="el-GR"/>
                          </w:rPr>
                          <w:t xml:space="preserve"> βαθμό)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C7AC1"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1BDD8D88"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3CDD0"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2</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B6274"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Συστατικές επιστολές (5 μόρια η κάθε μία)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CD754"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645D16B1"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8B4FFB"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3</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82528"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κατοχή πτυχίων σε ξένη γλώσσα ανώτερου επιπέδου από αυτό που συνιστά την προϋπόθεση συμμετοχής (Β2 5 μόρια, Γ1 – Γ2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62241"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1C1D38CB"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C6089"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4</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50589D"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Η καλή γνώση µ</w:t>
                        </w:r>
                        <w:proofErr w:type="spellStart"/>
                        <w:r w:rsidRPr="004D052B">
                          <w:rPr>
                            <w:rFonts w:asciiTheme="minorHAnsi" w:eastAsia="Arial Unicode MS" w:hAnsiTheme="minorHAnsi" w:cstheme="minorHAnsi"/>
                            <w:sz w:val="20"/>
                            <w:szCs w:val="20"/>
                            <w:lang w:val="el-GR"/>
                          </w:rPr>
                          <w:t>ιας</w:t>
                        </w:r>
                        <w:proofErr w:type="spellEnd"/>
                        <w:r w:rsidRPr="004D052B">
                          <w:rPr>
                            <w:rFonts w:asciiTheme="minorHAnsi" w:eastAsia="Arial Unicode MS" w:hAnsiTheme="minorHAnsi" w:cstheme="minorHAnsi"/>
                            <w:sz w:val="20"/>
                            <w:szCs w:val="20"/>
                            <w:lang w:val="el-GR"/>
                          </w:rPr>
                          <w:t xml:space="preserve"> επιπλέον ξένης γλώσσας (Β2 5 μόρια, Γ1 – Γ2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6447A4"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4D052B" w14:paraId="41E69FE6"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1891E6"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5</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A1E957"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Μεταπτυχιακός (5 μόρια) ή Διδακτορικός τίτλος σπουδών (10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817EB4" w14:textId="77777777" w:rsidR="004D052B" w:rsidRPr="004D052B" w:rsidRDefault="004D052B" w:rsidP="004D052B">
                        <w:pPr>
                          <w:jc w:val="right"/>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10</w:t>
                        </w:r>
                      </w:p>
                    </w:tc>
                  </w:tr>
                  <w:tr w:rsidR="004D052B" w:rsidRPr="00CB355D" w14:paraId="500904B5"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11298" w14:textId="77777777" w:rsidR="004D052B" w:rsidRPr="004D052B" w:rsidRDefault="004D052B" w:rsidP="004D052B">
                        <w:pPr>
                          <w:jc w:val="both"/>
                          <w:rPr>
                            <w:rFonts w:asciiTheme="minorHAnsi" w:eastAsia="Arial Unicode MS" w:hAnsiTheme="minorHAnsi" w:cstheme="minorHAnsi"/>
                            <w:sz w:val="20"/>
                            <w:szCs w:val="20"/>
                          </w:rPr>
                        </w:pPr>
                        <w:r w:rsidRPr="004D052B">
                          <w:rPr>
                            <w:rFonts w:asciiTheme="minorHAnsi" w:eastAsia="Arial Unicode MS" w:hAnsiTheme="minorHAnsi" w:cstheme="minorHAnsi"/>
                            <w:sz w:val="20"/>
                            <w:szCs w:val="20"/>
                          </w:rPr>
                          <w:t>6</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833B78"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eastAsia="Arial Unicode MS" w:hAnsiTheme="minorHAnsi" w:cstheme="minorHAnsi"/>
                            <w:sz w:val="20"/>
                            <w:szCs w:val="20"/>
                            <w:lang w:val="el-GR"/>
                          </w:rPr>
                          <w:t xml:space="preserve">Συναφής με την κατεύθυνση ερευνητική δραστηριότητα (εάν υπάρχει), π.χ. ερευνητικές εργασίες σε επιστημονικά περιοδικά και συνέδρια σχετικές με το αντικείμενο του ΠΜΣ, συμμετοχή σε ερευνητικά έργα κ.λπ. (1 μόριο </w:t>
                        </w:r>
                        <w:proofErr w:type="spellStart"/>
                        <w:r w:rsidRPr="004D052B">
                          <w:rPr>
                            <w:rFonts w:asciiTheme="minorHAnsi" w:eastAsia="Arial Unicode MS" w:hAnsiTheme="minorHAnsi" w:cstheme="minorHAnsi"/>
                            <w:sz w:val="20"/>
                            <w:szCs w:val="20"/>
                            <w:lang w:val="el-GR"/>
                          </w:rPr>
                          <w:t>ανα</w:t>
                        </w:r>
                        <w:proofErr w:type="spellEnd"/>
                        <w:r w:rsidRPr="004D052B">
                          <w:rPr>
                            <w:rFonts w:asciiTheme="minorHAnsi" w:eastAsia="Arial Unicode MS" w:hAnsiTheme="minorHAnsi" w:cstheme="minorHAnsi"/>
                            <w:sz w:val="20"/>
                            <w:szCs w:val="20"/>
                            <w:lang w:val="el-GR"/>
                          </w:rPr>
                          <w:t xml:space="preserve"> δημοσίευση ή ερευνητικό έργο με μέγιστο τα 20 μόρια)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8D33CC"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20</w:t>
                        </w:r>
                      </w:p>
                    </w:tc>
                  </w:tr>
                  <w:tr w:rsidR="004D052B" w:rsidRPr="00CB355D" w14:paraId="5429CE89" w14:textId="77777777" w:rsidTr="00FA46DC">
                    <w:tc>
                      <w:tcPr>
                        <w:tcW w:w="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6674E"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8</w:t>
                        </w:r>
                      </w:p>
                    </w:tc>
                    <w:tc>
                      <w:tcPr>
                        <w:tcW w:w="5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5BCC1"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Συνέντευξη</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71268"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30</w:t>
                        </w:r>
                      </w:p>
                    </w:tc>
                  </w:tr>
                  <w:tr w:rsidR="004D052B" w:rsidRPr="00CB355D" w14:paraId="0FA82F1E" w14:textId="77777777" w:rsidTr="00FA46DC">
                    <w:tc>
                      <w:tcPr>
                        <w:tcW w:w="62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E544CB"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ΣΥΝΟΛΟ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8D1696" w14:textId="77777777" w:rsidR="004D052B" w:rsidRPr="004D052B" w:rsidRDefault="004D052B" w:rsidP="004D052B">
                        <w:pPr>
                          <w:jc w:val="right"/>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100</w:t>
                        </w:r>
                      </w:p>
                    </w:tc>
                  </w:tr>
                </w:tbl>
                <w:p w14:paraId="42245556" w14:textId="77777777" w:rsidR="004D052B" w:rsidRPr="004D052B" w:rsidRDefault="004D052B" w:rsidP="004D052B">
                  <w:pPr>
                    <w:jc w:val="both"/>
                    <w:rPr>
                      <w:rFonts w:asciiTheme="minorHAnsi" w:eastAsia="Arial Unicode MS" w:hAnsiTheme="minorHAnsi" w:cstheme="minorHAnsi"/>
                      <w:sz w:val="20"/>
                      <w:szCs w:val="20"/>
                      <w:lang w:val="el-GR"/>
                    </w:rPr>
                  </w:pPr>
                </w:p>
                <w:p w14:paraId="06EA8A01" w14:textId="77777777" w:rsidR="004D052B" w:rsidRPr="004D052B" w:rsidRDefault="004D052B" w:rsidP="004D052B">
                  <w:pPr>
                    <w:jc w:val="both"/>
                    <w:rPr>
                      <w:rFonts w:asciiTheme="minorHAnsi" w:eastAsia="Arial Unicode MS" w:hAnsiTheme="minorHAnsi" w:cstheme="minorHAnsi"/>
                      <w:sz w:val="20"/>
                      <w:szCs w:val="20"/>
                      <w:lang w:val="el-GR"/>
                    </w:rPr>
                  </w:pPr>
                  <w:r w:rsidRPr="004D052B">
                    <w:rPr>
                      <w:rFonts w:asciiTheme="minorHAnsi" w:eastAsia="Arial Unicode MS" w:hAnsiTheme="minorHAnsi" w:cstheme="minorHAnsi"/>
                      <w:sz w:val="20"/>
                      <w:szCs w:val="20"/>
                      <w:lang w:val="el-GR"/>
                    </w:rPr>
                    <w:t xml:space="preserve">Στο τέλος της αξιολόγησης, η Συντονιστική Επιτροπή καταρτίζει τον κατάλογο των υποψηφίων (επιτυχόντων και επιλαχόντων) µε βάση την τελική </w:t>
                  </w:r>
                  <w:proofErr w:type="spellStart"/>
                  <w:r w:rsidRPr="004D052B">
                    <w:rPr>
                      <w:rFonts w:asciiTheme="minorHAnsi" w:eastAsia="Arial Unicode MS" w:hAnsiTheme="minorHAnsi" w:cstheme="minorHAnsi"/>
                      <w:sz w:val="20"/>
                      <w:szCs w:val="20"/>
                      <w:lang w:val="el-GR"/>
                    </w:rPr>
                    <w:t>βαθµολογία</w:t>
                  </w:r>
                  <w:proofErr w:type="spellEnd"/>
                  <w:r w:rsidRPr="004D052B">
                    <w:rPr>
                      <w:rFonts w:asciiTheme="minorHAnsi" w:eastAsia="Arial Unicode MS" w:hAnsiTheme="minorHAnsi" w:cstheme="minorHAnsi"/>
                      <w:sz w:val="20"/>
                      <w:szCs w:val="20"/>
                      <w:lang w:val="el-GR"/>
                    </w:rPr>
                    <w:t xml:space="preserve"> κάθε υποψηφίου. Ο πίνακας επιτυχόντων επικυρώνεται από την Συνέλευση του Τμήματος με τη σύμφωνη εισήγηση του Διευθυντή του Π.Μ.Σ. Οι επιτυχόντες υποψήφιοι </w:t>
                  </w:r>
                  <w:proofErr w:type="spellStart"/>
                  <w:r w:rsidRPr="004D052B">
                    <w:rPr>
                      <w:rFonts w:asciiTheme="minorHAnsi" w:eastAsia="Arial Unicode MS" w:hAnsiTheme="minorHAnsi" w:cstheme="minorHAnsi"/>
                      <w:sz w:val="20"/>
                      <w:szCs w:val="20"/>
                      <w:lang w:val="el-GR"/>
                    </w:rPr>
                    <w:t>ενηµερώνονται</w:t>
                  </w:r>
                  <w:proofErr w:type="spellEnd"/>
                  <w:r w:rsidRPr="004D052B">
                    <w:rPr>
                      <w:rFonts w:asciiTheme="minorHAnsi" w:eastAsia="Arial Unicode MS" w:hAnsiTheme="minorHAnsi" w:cstheme="minorHAnsi"/>
                      <w:sz w:val="20"/>
                      <w:szCs w:val="20"/>
                      <w:lang w:val="el-GR"/>
                    </w:rPr>
                    <w:t xml:space="preserve"> γραπτώς από τη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και καλούνται να απαντήσουν εντός </w:t>
                  </w:r>
                  <w:proofErr w:type="spellStart"/>
                  <w:r w:rsidRPr="004D052B">
                    <w:rPr>
                      <w:rFonts w:asciiTheme="minorHAnsi" w:eastAsia="Arial Unicode MS" w:hAnsiTheme="minorHAnsi" w:cstheme="minorHAnsi"/>
                      <w:sz w:val="20"/>
                      <w:szCs w:val="20"/>
                      <w:lang w:val="el-GR"/>
                    </w:rPr>
                    <w:t>ευλόγου</w:t>
                  </w:r>
                  <w:proofErr w:type="spellEnd"/>
                  <w:r w:rsidRPr="004D052B">
                    <w:rPr>
                      <w:rFonts w:asciiTheme="minorHAnsi" w:eastAsia="Arial Unicode MS" w:hAnsiTheme="minorHAnsi" w:cstheme="minorHAnsi"/>
                      <w:sz w:val="20"/>
                      <w:szCs w:val="20"/>
                      <w:lang w:val="el-GR"/>
                    </w:rPr>
                    <w:t xml:space="preserve"> χρονικού </w:t>
                  </w:r>
                  <w:proofErr w:type="spellStart"/>
                  <w:r w:rsidRPr="004D052B">
                    <w:rPr>
                      <w:rFonts w:asciiTheme="minorHAnsi" w:eastAsia="Arial Unicode MS" w:hAnsiTheme="minorHAnsi" w:cstheme="minorHAnsi"/>
                      <w:sz w:val="20"/>
                      <w:szCs w:val="20"/>
                      <w:lang w:val="el-GR"/>
                    </w:rPr>
                    <w:t>διαστήµατος</w:t>
                  </w:r>
                  <w:proofErr w:type="spellEnd"/>
                  <w:r w:rsidRPr="004D052B">
                    <w:rPr>
                      <w:rFonts w:asciiTheme="minorHAnsi" w:eastAsia="Arial Unicode MS" w:hAnsiTheme="minorHAnsi" w:cstheme="minorHAnsi"/>
                      <w:sz w:val="20"/>
                      <w:szCs w:val="20"/>
                      <w:lang w:val="el-GR"/>
                    </w:rPr>
                    <w:t>, πέντε (5) ημερών, εάν αποδέχονται ή όχι την ένταξή τους στο Π.Μ.Σ., αφού πρώτα αποδεχθούν τους όρους λειτουργίας του και τον Κανονισμό Σπουδών του ΠΜΣ ο οποίος τους κοινοποιείται. Η µη απάντηση από επιλεγέντα υποψήφιο µ</w:t>
                  </w:r>
                  <w:proofErr w:type="spellStart"/>
                  <w:r w:rsidRPr="004D052B">
                    <w:rPr>
                      <w:rFonts w:asciiTheme="minorHAnsi" w:eastAsia="Arial Unicode MS" w:hAnsiTheme="minorHAnsi" w:cstheme="minorHAnsi"/>
                      <w:sz w:val="20"/>
                      <w:szCs w:val="20"/>
                      <w:lang w:val="el-GR"/>
                    </w:rPr>
                    <w:t>έσα</w:t>
                  </w:r>
                  <w:proofErr w:type="spellEnd"/>
                  <w:r w:rsidRPr="004D052B">
                    <w:rPr>
                      <w:rFonts w:asciiTheme="minorHAnsi" w:eastAsia="Arial Unicode MS" w:hAnsiTheme="minorHAnsi" w:cstheme="minorHAnsi"/>
                      <w:sz w:val="20"/>
                      <w:szCs w:val="20"/>
                      <w:lang w:val="el-GR"/>
                    </w:rPr>
                    <w:t xml:space="preserve"> στην παραπάνω </w:t>
                  </w:r>
                  <w:proofErr w:type="spellStart"/>
                  <w:r w:rsidRPr="004D052B">
                    <w:rPr>
                      <w:rFonts w:asciiTheme="minorHAnsi" w:eastAsia="Arial Unicode MS" w:hAnsiTheme="minorHAnsi" w:cstheme="minorHAnsi"/>
                      <w:sz w:val="20"/>
                      <w:szCs w:val="20"/>
                      <w:lang w:val="el-GR"/>
                    </w:rPr>
                    <w:t>προθεσµία</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ισοδυναµεί</w:t>
                  </w:r>
                  <w:proofErr w:type="spellEnd"/>
                  <w:r w:rsidRPr="004D052B">
                    <w:rPr>
                      <w:rFonts w:asciiTheme="minorHAnsi" w:eastAsia="Arial Unicode MS" w:hAnsiTheme="minorHAnsi" w:cstheme="minorHAnsi"/>
                      <w:sz w:val="20"/>
                      <w:szCs w:val="20"/>
                      <w:lang w:val="el-GR"/>
                    </w:rPr>
                    <w:t xml:space="preserve"> µε άρνηση αποδοχής της θέσης. Σε περίπτωση αρνήσεων 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ενηµερώνει</w:t>
                  </w:r>
                  <w:proofErr w:type="spellEnd"/>
                  <w:r w:rsidRPr="004D052B">
                    <w:rPr>
                      <w:rFonts w:asciiTheme="minorHAnsi" w:eastAsia="Arial Unicode MS" w:hAnsiTheme="minorHAnsi" w:cstheme="minorHAnsi"/>
                      <w:sz w:val="20"/>
                      <w:szCs w:val="20"/>
                      <w:lang w:val="el-GR"/>
                    </w:rPr>
                    <w:t xml:space="preserve"> τους </w:t>
                  </w:r>
                  <w:proofErr w:type="spellStart"/>
                  <w:r w:rsidRPr="004D052B">
                    <w:rPr>
                      <w:rFonts w:asciiTheme="minorHAnsi" w:eastAsia="Arial Unicode MS" w:hAnsiTheme="minorHAnsi" w:cstheme="minorHAnsi"/>
                      <w:sz w:val="20"/>
                      <w:szCs w:val="20"/>
                      <w:lang w:val="el-GR"/>
                    </w:rPr>
                    <w:t>αµέσως</w:t>
                  </w:r>
                  <w:proofErr w:type="spellEnd"/>
                  <w:r w:rsidRPr="004D052B">
                    <w:rPr>
                      <w:rFonts w:asciiTheme="minorHAnsi" w:eastAsia="Arial Unicode MS" w:hAnsiTheme="minorHAnsi" w:cstheme="minorHAnsi"/>
                      <w:sz w:val="20"/>
                      <w:szCs w:val="20"/>
                      <w:lang w:val="el-GR"/>
                    </w:rPr>
                    <w:t xml:space="preserve"> </w:t>
                  </w:r>
                  <w:proofErr w:type="spellStart"/>
                  <w:r w:rsidRPr="004D052B">
                    <w:rPr>
                      <w:rFonts w:asciiTheme="minorHAnsi" w:eastAsia="Arial Unicode MS" w:hAnsiTheme="minorHAnsi" w:cstheme="minorHAnsi"/>
                      <w:sz w:val="20"/>
                      <w:szCs w:val="20"/>
                      <w:lang w:val="el-GR"/>
                    </w:rPr>
                    <w:t>επόµενους</w:t>
                  </w:r>
                  <w:proofErr w:type="spellEnd"/>
                  <w:r w:rsidRPr="004D052B">
                    <w:rPr>
                      <w:rFonts w:asciiTheme="minorHAnsi" w:eastAsia="Arial Unicode MS" w:hAnsiTheme="minorHAnsi" w:cstheme="minorHAnsi"/>
                      <w:sz w:val="20"/>
                      <w:szCs w:val="20"/>
                      <w:lang w:val="el-GR"/>
                    </w:rPr>
                    <w:t xml:space="preserve"> στη σειρά αξιολόγησης υποψηφίους (επιλαχόντες). Οι µ</w:t>
                  </w:r>
                  <w:proofErr w:type="spellStart"/>
                  <w:r w:rsidRPr="004D052B">
                    <w:rPr>
                      <w:rFonts w:asciiTheme="minorHAnsi" w:eastAsia="Arial Unicode MS" w:hAnsiTheme="minorHAnsi" w:cstheme="minorHAnsi"/>
                      <w:sz w:val="20"/>
                      <w:szCs w:val="20"/>
                      <w:lang w:val="el-GR"/>
                    </w:rPr>
                    <w:t>εταπτυχιακοί</w:t>
                  </w:r>
                  <w:proofErr w:type="spellEnd"/>
                  <w:r w:rsidRPr="004D052B">
                    <w:rPr>
                      <w:rFonts w:asciiTheme="minorHAnsi" w:eastAsia="Arial Unicode MS" w:hAnsiTheme="minorHAnsi" w:cstheme="minorHAnsi"/>
                      <w:sz w:val="20"/>
                      <w:szCs w:val="20"/>
                      <w:lang w:val="el-GR"/>
                    </w:rPr>
                    <w:t xml:space="preserve"> φοιτητές εγγράφονται στη </w:t>
                  </w:r>
                  <w:proofErr w:type="spellStart"/>
                  <w:r w:rsidRPr="004D052B">
                    <w:rPr>
                      <w:rFonts w:asciiTheme="minorHAnsi" w:eastAsia="Arial Unicode MS" w:hAnsiTheme="minorHAnsi" w:cstheme="minorHAnsi"/>
                      <w:sz w:val="20"/>
                      <w:szCs w:val="20"/>
                      <w:lang w:val="el-GR"/>
                    </w:rPr>
                    <w:t>γρα</w:t>
                  </w:r>
                  <w:proofErr w:type="spellEnd"/>
                  <w:r w:rsidRPr="004D052B">
                    <w:rPr>
                      <w:rFonts w:asciiTheme="minorHAnsi" w:eastAsia="Arial Unicode MS" w:hAnsiTheme="minorHAnsi" w:cstheme="minorHAnsi"/>
                      <w:sz w:val="20"/>
                      <w:szCs w:val="20"/>
                      <w:lang w:val="el-GR"/>
                    </w:rPr>
                    <w:t>µµ</w:t>
                  </w:r>
                  <w:proofErr w:type="spellStart"/>
                  <w:r w:rsidRPr="004D052B">
                    <w:rPr>
                      <w:rFonts w:asciiTheme="minorHAnsi" w:eastAsia="Arial Unicode MS" w:hAnsiTheme="minorHAnsi" w:cstheme="minorHAnsi"/>
                      <w:sz w:val="20"/>
                      <w:szCs w:val="20"/>
                      <w:lang w:val="el-GR"/>
                    </w:rPr>
                    <w:t>ατεία</w:t>
                  </w:r>
                  <w:proofErr w:type="spellEnd"/>
                  <w:r w:rsidRPr="004D052B">
                    <w:rPr>
                      <w:rFonts w:asciiTheme="minorHAnsi" w:eastAsia="Arial Unicode MS" w:hAnsiTheme="minorHAnsi" w:cstheme="minorHAnsi"/>
                      <w:sz w:val="20"/>
                      <w:szCs w:val="20"/>
                      <w:lang w:val="el-GR"/>
                    </w:rPr>
                    <w:t xml:space="preserve"> του Π.Μ.Σ. </w:t>
                  </w:r>
                  <w:proofErr w:type="spellStart"/>
                  <w:r w:rsidRPr="004D052B">
                    <w:rPr>
                      <w:rFonts w:asciiTheme="minorHAnsi" w:eastAsia="Arial Unicode MS" w:hAnsiTheme="minorHAnsi" w:cstheme="minorHAnsi"/>
                      <w:sz w:val="20"/>
                      <w:szCs w:val="20"/>
                      <w:lang w:val="el-GR"/>
                    </w:rPr>
                    <w:t>προσκοµίζοντας</w:t>
                  </w:r>
                  <w:proofErr w:type="spellEnd"/>
                  <w:r w:rsidRPr="004D052B">
                    <w:rPr>
                      <w:rFonts w:asciiTheme="minorHAnsi" w:eastAsia="Arial Unicode MS" w:hAnsiTheme="minorHAnsi" w:cstheme="minorHAnsi"/>
                      <w:sz w:val="20"/>
                      <w:szCs w:val="20"/>
                      <w:lang w:val="el-GR"/>
                    </w:rPr>
                    <w:t xml:space="preserve"> τα δικαιολογητικά που θα τους ζητηθούν.</w:t>
                  </w:r>
                </w:p>
                <w:p w14:paraId="6EBCFFF5" w14:textId="77777777" w:rsidR="004D052B" w:rsidRPr="004D052B" w:rsidRDefault="004D052B" w:rsidP="004D052B">
                  <w:pPr>
                    <w:jc w:val="both"/>
                    <w:rPr>
                      <w:rFonts w:asciiTheme="minorHAnsi" w:eastAsia="Arial Unicode MS" w:hAnsiTheme="minorHAnsi" w:cstheme="minorHAnsi"/>
                      <w:sz w:val="20"/>
                      <w:szCs w:val="20"/>
                      <w:lang w:val="el-GR"/>
                    </w:rPr>
                  </w:pPr>
                </w:p>
                <w:p w14:paraId="63B451AA"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Το ποσοστό αποδοχής υποψηφίων μεταπτυχιακών φοιτητών κατά τα τρία περασμένα έτη ήταν 98%. Το υπόλοιπο 2% συμπληρώθηκε με επιλαχόντες της σειράς κατάταξης.</w:t>
                  </w:r>
                </w:p>
                <w:p w14:paraId="17ADC3BF" w14:textId="77777777" w:rsidR="004D052B" w:rsidRPr="004D052B" w:rsidRDefault="004D052B" w:rsidP="004D052B">
                  <w:pPr>
                    <w:jc w:val="both"/>
                    <w:rPr>
                      <w:rFonts w:asciiTheme="minorHAnsi" w:hAnsiTheme="minorHAnsi" w:cstheme="minorHAnsi"/>
                      <w:sz w:val="20"/>
                      <w:szCs w:val="20"/>
                      <w:lang w:val="el-GR"/>
                    </w:rPr>
                  </w:pPr>
                </w:p>
                <w:p w14:paraId="003B39D4"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Η διαδικασία, τα κριτήρια και τα αποτελέσματα της επιλογής φοιτητών δημοσιοποιούνται: στην ιστοσελίδα του ΠΜΣ, στην ιστοσελίδα του Τμήματος, και στη σελίδα του </w:t>
                  </w:r>
                  <w:r w:rsidRPr="004D052B">
                    <w:rPr>
                      <w:rFonts w:asciiTheme="minorHAnsi" w:hAnsiTheme="minorHAnsi" w:cstheme="minorHAnsi"/>
                      <w:sz w:val="20"/>
                      <w:szCs w:val="20"/>
                    </w:rPr>
                    <w:t>Facebook</w:t>
                  </w:r>
                  <w:r w:rsidRPr="004D052B">
                    <w:rPr>
                      <w:rFonts w:asciiTheme="minorHAnsi" w:hAnsiTheme="minorHAnsi" w:cstheme="minorHAnsi"/>
                      <w:sz w:val="20"/>
                      <w:szCs w:val="20"/>
                      <w:lang w:val="el-GR"/>
                    </w:rPr>
                    <w:t xml:space="preserve"> του ΠΜΣ.</w:t>
                  </w:r>
                </w:p>
                <w:p w14:paraId="7B261968" w14:textId="77777777" w:rsidR="004D052B" w:rsidRPr="004D052B" w:rsidRDefault="004D052B" w:rsidP="004D052B">
                  <w:pPr>
                    <w:jc w:val="both"/>
                    <w:rPr>
                      <w:rFonts w:asciiTheme="minorHAnsi" w:hAnsiTheme="minorHAnsi" w:cstheme="minorHAnsi"/>
                      <w:sz w:val="20"/>
                      <w:szCs w:val="20"/>
                      <w:lang w:val="el-GR"/>
                    </w:rPr>
                  </w:pPr>
                </w:p>
                <w:p w14:paraId="7FA9AF1A"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Όλη η παραπάνω διαδικασία διασφαλίζει την αποτελεσματικότητα και διαφάνεια της διαδικασίας επιλογής φοιτητών.</w:t>
                  </w:r>
                </w:p>
                <w:p w14:paraId="2BAF7E7E" w14:textId="77777777" w:rsidR="004D052B" w:rsidRPr="004D052B" w:rsidRDefault="004D052B" w:rsidP="004D052B">
                  <w:pPr>
                    <w:jc w:val="both"/>
                    <w:rPr>
                      <w:rFonts w:asciiTheme="minorHAnsi" w:hAnsiTheme="minorHAnsi" w:cstheme="minorHAnsi"/>
                      <w:sz w:val="20"/>
                      <w:lang w:val="el-GR"/>
                    </w:rPr>
                  </w:pPr>
                </w:p>
                <w:p w14:paraId="06947FF8" w14:textId="77777777" w:rsidR="004D052B" w:rsidRPr="004D052B" w:rsidRDefault="004D052B" w:rsidP="004D052B">
                  <w:pPr>
                    <w:jc w:val="both"/>
                    <w:rPr>
                      <w:rFonts w:asciiTheme="minorHAnsi" w:hAnsiTheme="minorHAnsi" w:cstheme="minorHAnsi"/>
                      <w:sz w:val="20"/>
                      <w:lang w:val="el-GR"/>
                    </w:rPr>
                  </w:pPr>
                </w:p>
                <w:p w14:paraId="09FDF88E" w14:textId="77777777" w:rsidR="004D052B" w:rsidRPr="004D052B" w:rsidRDefault="004D052B" w:rsidP="004D052B">
                  <w:pPr>
                    <w:jc w:val="both"/>
                    <w:rPr>
                      <w:rFonts w:asciiTheme="minorHAnsi" w:hAnsiTheme="minorHAnsi" w:cstheme="minorHAnsi"/>
                      <w:sz w:val="20"/>
                      <w:lang w:val="el-GR"/>
                    </w:rPr>
                  </w:pPr>
                </w:p>
              </w:tc>
            </w:tr>
            <w:tr w:rsidR="004D052B" w:rsidRPr="00071DFC" w14:paraId="686F92E0" w14:textId="77777777" w:rsidTr="00FA46DC">
              <w:tc>
                <w:tcPr>
                  <w:tcW w:w="8436" w:type="dxa"/>
                  <w:tcBorders>
                    <w:bottom w:val="single" w:sz="4" w:space="0" w:color="auto"/>
                  </w:tcBorders>
                  <w:shd w:val="clear" w:color="auto" w:fill="auto"/>
                </w:tcPr>
                <w:p w14:paraId="642E8734" w14:textId="77777777" w:rsidR="004D052B" w:rsidRPr="004D052B" w:rsidRDefault="004D052B" w:rsidP="004D052B">
                  <w:pPr>
                    <w:numPr>
                      <w:ilvl w:val="0"/>
                      <w:numId w:val="55"/>
                    </w:numPr>
                    <w:pBdr>
                      <w:top w:val="single" w:sz="4" w:space="1" w:color="auto"/>
                      <w:left w:val="single" w:sz="4" w:space="4" w:color="auto"/>
                      <w:bottom w:val="single" w:sz="4" w:space="1" w:color="auto"/>
                      <w:right w:val="single" w:sz="4" w:space="4" w:color="auto"/>
                    </w:pBdr>
                    <w:shd w:val="clear" w:color="auto" w:fill="E6E6E6"/>
                    <w:ind w:left="1080" w:hanging="1080"/>
                    <w:jc w:val="both"/>
                    <w:rPr>
                      <w:rFonts w:asciiTheme="minorHAnsi" w:hAnsiTheme="minorHAnsi" w:cstheme="minorHAnsi"/>
                      <w:sz w:val="20"/>
                      <w:lang w:val="el-GR"/>
                    </w:rPr>
                  </w:pPr>
                  <w:r w:rsidRPr="004D052B">
                    <w:rPr>
                      <w:rFonts w:asciiTheme="minorHAnsi" w:hAnsiTheme="minorHAnsi" w:cstheme="minorHAnsi"/>
                      <w:sz w:val="20"/>
                      <w:lang w:val="el-GR"/>
                    </w:rPr>
                    <w:lastRenderedPageBreak/>
                    <w:t>Πώς κρίνετε τη διεθνή διάσταση του Προγράμματος Μεταπτυχιακών Σπουδών;</w:t>
                  </w:r>
                </w:p>
                <w:p w14:paraId="6805C8E7"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t xml:space="preserve">Υπάρχει συμμετοχή διδασκόντων από το εξωτερικό; </w:t>
                  </w:r>
                  <w:proofErr w:type="spellStart"/>
                  <w:r w:rsidRPr="004D052B">
                    <w:rPr>
                      <w:rFonts w:asciiTheme="minorHAnsi" w:hAnsiTheme="minorHAnsi" w:cstheme="minorHAnsi"/>
                      <w:sz w:val="18"/>
                      <w:szCs w:val="18"/>
                    </w:rPr>
                    <w:t>Σε</w:t>
                  </w:r>
                  <w:proofErr w:type="spellEnd"/>
                  <w:r w:rsidRPr="004D052B">
                    <w:rPr>
                      <w:rFonts w:asciiTheme="minorHAnsi" w:hAnsiTheme="minorHAnsi" w:cstheme="minorHAnsi"/>
                      <w:sz w:val="18"/>
                      <w:szCs w:val="18"/>
                    </w:rPr>
                    <w:t xml:space="preserve"> π</w:t>
                  </w:r>
                  <w:proofErr w:type="spellStart"/>
                  <w:r w:rsidRPr="004D052B">
                    <w:rPr>
                      <w:rFonts w:asciiTheme="minorHAnsi" w:hAnsiTheme="minorHAnsi" w:cstheme="minorHAnsi"/>
                      <w:sz w:val="18"/>
                      <w:szCs w:val="18"/>
                    </w:rPr>
                    <w:t>οι</w:t>
                  </w:r>
                  <w:proofErr w:type="spellEnd"/>
                  <w:r w:rsidRPr="004D052B">
                    <w:rPr>
                      <w:rFonts w:asciiTheme="minorHAnsi" w:hAnsiTheme="minorHAnsi" w:cstheme="minorHAnsi"/>
                      <w:sz w:val="18"/>
                      <w:szCs w:val="18"/>
                      <w:lang w:val="el-GR"/>
                    </w:rPr>
                    <w:t>ο</w:t>
                  </w:r>
                  <w:r w:rsidRPr="004D052B">
                    <w:rPr>
                      <w:rFonts w:asciiTheme="minorHAnsi" w:hAnsiTheme="minorHAnsi" w:cstheme="minorHAnsi"/>
                      <w:sz w:val="18"/>
                      <w:szCs w:val="18"/>
                    </w:rPr>
                    <w:t xml:space="preserve"> π</w:t>
                  </w:r>
                  <w:proofErr w:type="spellStart"/>
                  <w:r w:rsidRPr="004D052B">
                    <w:rPr>
                      <w:rFonts w:asciiTheme="minorHAnsi" w:hAnsiTheme="minorHAnsi" w:cstheme="minorHAnsi"/>
                      <w:sz w:val="18"/>
                      <w:szCs w:val="18"/>
                    </w:rPr>
                    <w:t>οσοστό</w:t>
                  </w:r>
                  <w:proofErr w:type="spellEnd"/>
                  <w:r w:rsidRPr="004D052B">
                    <w:rPr>
                      <w:rFonts w:asciiTheme="minorHAnsi" w:hAnsiTheme="minorHAnsi" w:cstheme="minorHAnsi"/>
                      <w:sz w:val="18"/>
                      <w:szCs w:val="18"/>
                    </w:rPr>
                    <w:t xml:space="preserve"> ;</w:t>
                  </w:r>
                </w:p>
                <w:p w14:paraId="40F93F27"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lastRenderedPageBreak/>
                    <w:t>Υπάρχει συμμετοχή αλλοδαπών φοιτητών (απόλυτος αριθμός και ποσοστό);</w:t>
                  </w:r>
                </w:p>
                <w:p w14:paraId="34F890F6"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Πόσα και ποια μαθήματα διδάσκονται (και) σε ξένη γλώσσα;</w:t>
                  </w:r>
                </w:p>
                <w:p w14:paraId="3EDE0662"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lang w:val="el-GR"/>
                    </w:rPr>
                  </w:pPr>
                  <w:r w:rsidRPr="004D052B">
                    <w:rPr>
                      <w:rFonts w:asciiTheme="minorHAnsi" w:hAnsiTheme="minorHAnsi" w:cstheme="minorHAnsi"/>
                      <w:sz w:val="18"/>
                      <w:szCs w:val="18"/>
                      <w:lang w:val="el-GR"/>
                    </w:rPr>
                    <w:t>Υπάρχουν συμφωνίες συνεργασίας με ιδρύματα και φορείς του εξωτερικού;</w:t>
                  </w:r>
                </w:p>
                <w:p w14:paraId="66A7AF59" w14:textId="77777777" w:rsidR="004D052B" w:rsidRPr="004D052B" w:rsidRDefault="004D052B" w:rsidP="004D052B">
                  <w:pPr>
                    <w:numPr>
                      <w:ilvl w:val="0"/>
                      <w:numId w:val="12"/>
                    </w:numPr>
                    <w:tabs>
                      <w:tab w:val="num" w:pos="360"/>
                    </w:tabs>
                    <w:spacing w:before="40" w:line="264" w:lineRule="auto"/>
                    <w:ind w:left="360" w:hanging="180"/>
                    <w:jc w:val="both"/>
                    <w:rPr>
                      <w:rFonts w:asciiTheme="minorHAnsi" w:hAnsiTheme="minorHAnsi" w:cstheme="minorHAnsi"/>
                      <w:sz w:val="18"/>
                      <w:szCs w:val="18"/>
                    </w:rPr>
                  </w:pPr>
                  <w:r w:rsidRPr="004D052B">
                    <w:rPr>
                      <w:rFonts w:asciiTheme="minorHAnsi" w:hAnsiTheme="minorHAnsi" w:cstheme="minorHAnsi"/>
                      <w:sz w:val="18"/>
                      <w:szCs w:val="18"/>
                      <w:lang w:val="el-GR"/>
                    </w:rPr>
                    <w:t xml:space="preserve">Υπάρχουν διεθνείς διακρίσεις του Προγράμματος Μεταπτυχιακών Σπουδών; </w:t>
                  </w:r>
                  <w:proofErr w:type="spellStart"/>
                  <w:r w:rsidRPr="004D052B">
                    <w:rPr>
                      <w:rFonts w:asciiTheme="minorHAnsi" w:hAnsiTheme="minorHAnsi" w:cstheme="minorHAnsi"/>
                      <w:sz w:val="18"/>
                      <w:szCs w:val="18"/>
                    </w:rPr>
                    <w:t>Ποι</w:t>
                  </w:r>
                  <w:proofErr w:type="spellEnd"/>
                  <w:r w:rsidRPr="004D052B">
                    <w:rPr>
                      <w:rFonts w:asciiTheme="minorHAnsi" w:hAnsiTheme="minorHAnsi" w:cstheme="minorHAnsi"/>
                      <w:sz w:val="18"/>
                      <w:szCs w:val="18"/>
                      <w:lang w:val="el-GR"/>
                    </w:rPr>
                    <w:t>ε</w:t>
                  </w:r>
                  <w:r w:rsidRPr="004D052B">
                    <w:rPr>
                      <w:rFonts w:asciiTheme="minorHAnsi" w:hAnsiTheme="minorHAnsi" w:cstheme="minorHAnsi"/>
                      <w:sz w:val="18"/>
                      <w:szCs w:val="18"/>
                    </w:rPr>
                    <w:t>ς;</w:t>
                  </w:r>
                </w:p>
                <w:p w14:paraId="49FEC9B1" w14:textId="77777777" w:rsidR="004D052B" w:rsidRPr="004D052B" w:rsidRDefault="004D052B" w:rsidP="004D052B">
                  <w:pPr>
                    <w:jc w:val="both"/>
                    <w:rPr>
                      <w:rFonts w:asciiTheme="minorHAnsi" w:hAnsiTheme="minorHAnsi" w:cstheme="minorHAnsi"/>
                      <w:sz w:val="20"/>
                      <w:lang w:val="el-GR"/>
                    </w:rPr>
                  </w:pPr>
                </w:p>
                <w:p w14:paraId="4E8C5568"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Δεν υπάρχει συμμετοχή διδασκόντων από το εξωτερικό, ούτε συμμετοχή αλλοδαπών φοιτητών. Τα μαθήματα διδάσκονται όλα στην Ελληνική γλώσσα.</w:t>
                  </w:r>
                </w:p>
                <w:p w14:paraId="78B542E8" w14:textId="77777777" w:rsidR="004D052B" w:rsidRPr="004D052B" w:rsidRDefault="004D052B" w:rsidP="004D052B">
                  <w:pPr>
                    <w:jc w:val="both"/>
                    <w:rPr>
                      <w:rFonts w:asciiTheme="minorHAnsi" w:hAnsiTheme="minorHAnsi" w:cstheme="minorHAnsi"/>
                      <w:sz w:val="20"/>
                      <w:szCs w:val="20"/>
                      <w:lang w:val="el-GR"/>
                    </w:rPr>
                  </w:pPr>
                </w:p>
                <w:p w14:paraId="5CD4AD19"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 xml:space="preserve">Στα πλαίσιο διεθνοποίησης του ΠΜΣ και διασύνδεσης της διδασκαλίας με την έρευνα, κάθε χρόνο προγραμματίζεται η διοργάνωση και διεξαγωγή διεθνούς επιστημονικού συνεδρίου με θέμα «Διοίκηση και Οργάνωση Εκπαιδευτικών Μονάδων» το οποίο πραγματοποιείται από το ΠΜΣ στη Θεσσαλονίκη. Το συνέδριο πραγματοποιείται στα Αγγλικά, συμμετέχουν καθηγητές και ερευνητές από πολλές χώρες του κόσμου, και οι φοιτητές (καθώς και οι απόφοιτοι του ΠΜΣ) συμμετέχουν στο συνέδριο δωρεάν. Επιπρόσθετα, οι φοιτητές του ΠΜΣ έχουν τη δυνατότητα παρουσίασης των ερευνητικών εργασιών και των διπλωματικών τους στο συνέδριο,  καθώς και τη συμπερίληψή τους στο βιβλίο πρακτικών του συνεδρίου (κατόπιν ανώνυμης κρίσης). </w:t>
                  </w:r>
                </w:p>
                <w:p w14:paraId="66018ACC" w14:textId="77777777" w:rsidR="004D052B" w:rsidRPr="004D052B" w:rsidRDefault="004D052B" w:rsidP="004D052B">
                  <w:pPr>
                    <w:jc w:val="both"/>
                    <w:rPr>
                      <w:rFonts w:asciiTheme="minorHAnsi" w:hAnsiTheme="minorHAnsi" w:cstheme="minorHAnsi"/>
                      <w:sz w:val="20"/>
                      <w:szCs w:val="20"/>
                      <w:lang w:val="el-GR"/>
                    </w:rPr>
                  </w:pPr>
                </w:p>
                <w:p w14:paraId="64369178" w14:textId="77777777" w:rsidR="004D052B" w:rsidRPr="004D052B" w:rsidRDefault="004D052B" w:rsidP="004D052B">
                  <w:pPr>
                    <w:jc w:val="both"/>
                    <w:rPr>
                      <w:rFonts w:asciiTheme="minorHAnsi" w:hAnsiTheme="minorHAnsi" w:cstheme="minorHAnsi"/>
                      <w:sz w:val="20"/>
                      <w:szCs w:val="20"/>
                      <w:lang w:val="el-GR"/>
                    </w:rPr>
                  </w:pPr>
                  <w:r w:rsidRPr="004D052B">
                    <w:rPr>
                      <w:rFonts w:asciiTheme="minorHAnsi" w:hAnsiTheme="minorHAnsi" w:cstheme="minorHAnsi"/>
                      <w:sz w:val="20"/>
                      <w:szCs w:val="20"/>
                      <w:lang w:val="el-GR"/>
                    </w:rPr>
                    <w:t>Επιπρόσθετα, το ΠΜΣ εκδίδει διεθνές επιστημονικό περιοδικό με ανώνυμους κριτές, με ελεύθερη πρόσβαση (</w:t>
                  </w:r>
                  <w:r w:rsidRPr="004D052B">
                    <w:rPr>
                      <w:rFonts w:asciiTheme="minorHAnsi" w:hAnsiTheme="minorHAnsi" w:cstheme="minorHAnsi"/>
                      <w:sz w:val="20"/>
                      <w:szCs w:val="20"/>
                    </w:rPr>
                    <w:t>Open</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Access</w:t>
                  </w:r>
                  <w:r w:rsidRPr="004D052B">
                    <w:rPr>
                      <w:rFonts w:asciiTheme="minorHAnsi" w:hAnsiTheme="minorHAnsi" w:cstheme="minorHAnsi"/>
                      <w:sz w:val="20"/>
                      <w:szCs w:val="20"/>
                      <w:lang w:val="el-GR"/>
                    </w:rPr>
                    <w:t xml:space="preserve">) με τίτλο: </w:t>
                  </w:r>
                  <w:r w:rsidRPr="004D052B">
                    <w:rPr>
                      <w:rFonts w:asciiTheme="minorHAnsi" w:hAnsiTheme="minorHAnsi" w:cstheme="minorHAnsi"/>
                      <w:sz w:val="20"/>
                      <w:szCs w:val="20"/>
                    </w:rPr>
                    <w:t>Journal</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of</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Contemporary</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Education</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Theory</w:t>
                  </w:r>
                  <w:r w:rsidRPr="004D052B">
                    <w:rPr>
                      <w:rFonts w:asciiTheme="minorHAnsi" w:hAnsiTheme="minorHAnsi" w:cstheme="minorHAnsi"/>
                      <w:sz w:val="20"/>
                      <w:szCs w:val="20"/>
                      <w:lang w:val="el-GR"/>
                    </w:rPr>
                    <w:t xml:space="preserve"> &amp; </w:t>
                  </w:r>
                  <w:r w:rsidRPr="004D052B">
                    <w:rPr>
                      <w:rFonts w:asciiTheme="minorHAnsi" w:hAnsiTheme="minorHAnsi" w:cstheme="minorHAnsi"/>
                      <w:sz w:val="20"/>
                      <w:szCs w:val="20"/>
                    </w:rPr>
                    <w:t>Research</w:t>
                  </w:r>
                  <w:r w:rsidRPr="004D052B">
                    <w:rPr>
                      <w:rFonts w:asciiTheme="minorHAnsi" w:hAnsiTheme="minorHAnsi" w:cstheme="minorHAnsi"/>
                      <w:sz w:val="20"/>
                      <w:szCs w:val="20"/>
                      <w:lang w:val="el-GR"/>
                    </w:rPr>
                    <w:t xml:space="preserve">. </w:t>
                  </w:r>
                  <w:r w:rsidRPr="004D052B">
                    <w:rPr>
                      <w:rFonts w:asciiTheme="minorHAnsi" w:hAnsiTheme="minorHAnsi" w:cstheme="minorHAnsi"/>
                      <w:sz w:val="20"/>
                      <w:szCs w:val="20"/>
                    </w:rPr>
                    <w:t>To</w:t>
                  </w:r>
                  <w:r w:rsidRPr="004D052B">
                    <w:rPr>
                      <w:rFonts w:asciiTheme="minorHAnsi" w:hAnsiTheme="minorHAnsi" w:cstheme="minorHAnsi"/>
                      <w:sz w:val="20"/>
                      <w:szCs w:val="20"/>
                      <w:lang w:val="el-GR"/>
                    </w:rPr>
                    <w:t xml:space="preserve"> περιοδικό είναι διαθέσιμο στην διαδικτυακή διεύθυνση: </w:t>
                  </w:r>
                  <w:hyperlink r:id="rId11" w:history="1">
                    <w:r w:rsidRPr="004D052B">
                      <w:rPr>
                        <w:rFonts w:asciiTheme="minorHAnsi" w:hAnsiTheme="minorHAnsi" w:cstheme="minorHAnsi"/>
                        <w:color w:val="0000FF"/>
                        <w:sz w:val="20"/>
                        <w:szCs w:val="20"/>
                        <w:u w:val="single"/>
                      </w:rPr>
                      <w:t>https</w:t>
                    </w:r>
                    <w:r w:rsidRPr="004D052B">
                      <w:rPr>
                        <w:rFonts w:asciiTheme="minorHAnsi" w:hAnsiTheme="minorHAnsi" w:cstheme="minorHAnsi"/>
                        <w:color w:val="0000FF"/>
                        <w:sz w:val="20"/>
                        <w:szCs w:val="20"/>
                        <w:u w:val="single"/>
                        <w:lang w:val="el-GR"/>
                      </w:rPr>
                      <w:t>://</w:t>
                    </w:r>
                    <w:r w:rsidRPr="004D052B">
                      <w:rPr>
                        <w:rFonts w:asciiTheme="minorHAnsi" w:hAnsiTheme="minorHAnsi" w:cstheme="minorHAnsi"/>
                        <w:color w:val="0000FF"/>
                        <w:sz w:val="20"/>
                        <w:szCs w:val="20"/>
                        <w:u w:val="single"/>
                      </w:rPr>
                      <w:t>www</w:t>
                    </w:r>
                    <w:r w:rsidRPr="004D052B">
                      <w:rPr>
                        <w:rFonts w:asciiTheme="minorHAnsi" w:hAnsiTheme="minorHAnsi" w:cstheme="minorHAnsi"/>
                        <w:color w:val="0000FF"/>
                        <w:sz w:val="20"/>
                        <w:szCs w:val="20"/>
                        <w:u w:val="single"/>
                        <w:lang w:val="el-GR"/>
                      </w:rPr>
                      <w:t>.</w:t>
                    </w:r>
                    <w:proofErr w:type="spellStart"/>
                    <w:r w:rsidRPr="004D052B">
                      <w:rPr>
                        <w:rFonts w:asciiTheme="minorHAnsi" w:hAnsiTheme="minorHAnsi" w:cstheme="minorHAnsi"/>
                        <w:color w:val="0000FF"/>
                        <w:sz w:val="20"/>
                        <w:szCs w:val="20"/>
                        <w:u w:val="single"/>
                      </w:rPr>
                      <w:t>jcetr</w:t>
                    </w:r>
                    <w:proofErr w:type="spellEnd"/>
                    <w:r w:rsidRPr="004D052B">
                      <w:rPr>
                        <w:rFonts w:asciiTheme="minorHAnsi" w:hAnsiTheme="minorHAnsi" w:cstheme="minorHAnsi"/>
                        <w:color w:val="0000FF"/>
                        <w:sz w:val="20"/>
                        <w:szCs w:val="20"/>
                        <w:u w:val="single"/>
                        <w:lang w:val="el-GR"/>
                      </w:rPr>
                      <w:t>.</w:t>
                    </w:r>
                    <w:r w:rsidRPr="004D052B">
                      <w:rPr>
                        <w:rFonts w:asciiTheme="minorHAnsi" w:hAnsiTheme="minorHAnsi" w:cstheme="minorHAnsi"/>
                        <w:color w:val="0000FF"/>
                        <w:sz w:val="20"/>
                        <w:szCs w:val="20"/>
                        <w:u w:val="single"/>
                      </w:rPr>
                      <w:t>gr</w:t>
                    </w:r>
                  </w:hyperlink>
                </w:p>
                <w:p w14:paraId="1C778EE0" w14:textId="77777777" w:rsidR="004D052B" w:rsidRPr="004D052B" w:rsidRDefault="004D052B" w:rsidP="004D052B">
                  <w:pPr>
                    <w:jc w:val="both"/>
                    <w:rPr>
                      <w:rFonts w:asciiTheme="minorHAnsi" w:hAnsiTheme="minorHAnsi" w:cstheme="minorHAnsi"/>
                      <w:sz w:val="20"/>
                      <w:lang w:val="el-GR"/>
                    </w:rPr>
                  </w:pPr>
                </w:p>
                <w:p w14:paraId="31B0D887" w14:textId="77777777" w:rsidR="004D052B" w:rsidRPr="004D052B" w:rsidRDefault="004D052B" w:rsidP="004D052B">
                  <w:pPr>
                    <w:jc w:val="both"/>
                    <w:rPr>
                      <w:rFonts w:asciiTheme="minorHAnsi" w:hAnsiTheme="minorHAnsi" w:cstheme="minorHAnsi"/>
                      <w:sz w:val="20"/>
                      <w:lang w:val="el-GR"/>
                    </w:rPr>
                  </w:pPr>
                </w:p>
              </w:tc>
            </w:tr>
          </w:tbl>
          <w:p w14:paraId="1D588700" w14:textId="77777777" w:rsidR="004D052B" w:rsidRPr="00664146" w:rsidRDefault="004D052B" w:rsidP="004D052B">
            <w:pPr>
              <w:pStyle w:val="a3"/>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sz w:val="20"/>
              </w:rPr>
            </w:pPr>
          </w:p>
        </w:tc>
      </w:tr>
      <w:tr w:rsidR="00913936" w:rsidRPr="00664146" w14:paraId="33BD0A65" w14:textId="77777777" w:rsidTr="00AB7B18">
        <w:tc>
          <w:tcPr>
            <w:tcW w:w="8210" w:type="dxa"/>
            <w:shd w:val="clear" w:color="auto" w:fill="D9D9D9"/>
          </w:tcPr>
          <w:p w14:paraId="7A052DDA" w14:textId="47C38AC7" w:rsidR="00913936" w:rsidRPr="00664146" w:rsidRDefault="00530426" w:rsidP="00AB7B18">
            <w:pPr>
              <w:pStyle w:val="2"/>
              <w:ind w:left="0"/>
              <w:rPr>
                <w:rFonts w:asciiTheme="minorHAnsi" w:hAnsiTheme="minorHAnsi" w:cstheme="minorHAnsi"/>
                <w:sz w:val="24"/>
              </w:rPr>
            </w:pPr>
            <w:bookmarkStart w:id="44" w:name="_Toc53922489"/>
            <w:bookmarkStart w:id="45" w:name="_Toc53922867"/>
            <w:bookmarkStart w:id="46" w:name="_Toc200107809"/>
            <w:r w:rsidRPr="00664146">
              <w:rPr>
                <w:rFonts w:asciiTheme="minorHAnsi" w:hAnsiTheme="minorHAnsi" w:cstheme="minorHAnsi"/>
                <w:sz w:val="24"/>
              </w:rPr>
              <w:lastRenderedPageBreak/>
              <w:t>3.3. Πρόγραμμα Διδακτορικών Σπουδών</w:t>
            </w:r>
            <w:bookmarkEnd w:id="44"/>
            <w:bookmarkEnd w:id="45"/>
            <w:bookmarkEnd w:id="46"/>
          </w:p>
        </w:tc>
      </w:tr>
      <w:tr w:rsidR="00530426" w:rsidRPr="00071DFC" w14:paraId="72D49479" w14:textId="77777777" w:rsidTr="00AB7B18">
        <w:tc>
          <w:tcPr>
            <w:tcW w:w="8210" w:type="dxa"/>
            <w:shd w:val="clear" w:color="auto" w:fill="FFFFFF" w:themeFill="background1"/>
          </w:tcPr>
          <w:p w14:paraId="76448474" w14:textId="77777777" w:rsidR="00530426" w:rsidRPr="00664146" w:rsidRDefault="00530426">
            <w:pPr>
              <w:pStyle w:val="3"/>
              <w:numPr>
                <w:ilvl w:val="2"/>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rPr>
                <w:rFonts w:asciiTheme="minorHAnsi" w:hAnsiTheme="minorHAnsi" w:cstheme="minorHAnsi"/>
                <w:b w:val="0"/>
                <w:bCs w:val="0"/>
                <w:sz w:val="20"/>
              </w:rPr>
            </w:pPr>
            <w:bookmarkStart w:id="47" w:name="_Toc53922490"/>
            <w:bookmarkStart w:id="48" w:name="_Toc53922868"/>
            <w:bookmarkStart w:id="49" w:name="_Toc200107810"/>
            <w:r w:rsidRPr="00664146">
              <w:rPr>
                <w:rFonts w:asciiTheme="minorHAnsi" w:hAnsiTheme="minorHAnsi" w:cstheme="minorHAnsi"/>
                <w:b w:val="0"/>
                <w:bCs w:val="0"/>
                <w:sz w:val="20"/>
              </w:rPr>
              <w:lastRenderedPageBreak/>
              <w:t>Πώς κρίνετε τον βαθμό ανταπόκρισης του Προγράμματος Διδακτορικών Σπουδών στους στόχους του Τμήματος και τις απαιτήσεις της κοινωνίας;</w:t>
            </w:r>
            <w:bookmarkEnd w:id="47"/>
            <w:bookmarkEnd w:id="48"/>
            <w:bookmarkEnd w:id="49"/>
          </w:p>
          <w:p w14:paraId="235445E1" w14:textId="77777777" w:rsidR="00FF4392" w:rsidRPr="00664146" w:rsidRDefault="00FF4392" w:rsidP="00FF4392">
            <w:pPr>
              <w:pStyle w:val="a3"/>
              <w:rPr>
                <w:rFonts w:asciiTheme="minorHAnsi" w:hAnsiTheme="minorHAnsi" w:cstheme="minorHAnsi"/>
                <w:sz w:val="20"/>
              </w:rPr>
            </w:pPr>
          </w:p>
          <w:p w14:paraId="1DF9BA9A"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Το Πρόγραμμα Διδακτορικών Σπουδών ξεκίνησε για πρώτη φορά κατά το έτος 2020-21. Αποτελούσε μία από τις σημαντικότερες προσδοκίες του Τμήματος και συνάδει απόλυτα με τους στόχους του. Το Πρόγραμμα Διδακτορικών Σπουδών του Τμήματος έχει ως πρωταρχικό σκοπό την ανάπτυξη ερευνητών για την προαγωγή της επιστήμης, τη δημιουργία νέας γνώσης και την εξέλιξη των εφαρμογών στα πεδία της οργάνωσης και διοίκησης των επιχειρήσεων και οργανισμών, του μάρκετινγκ και της επικοινωνίας, και του διεπιστημονικού αντικειμένου του τουρισμού. Στόχος είναι οι υποψήφιοι διδάκτορες του Τμήματος Διοίκησης Οργανισμών, Μάρκετινγκ και Τουρισμού να παράγουν πρωτότυπη και καινοτόμο επιστημονική έρευνα σε όλους τους τομείς και τα αντικείμενα που θεραπεύει το Τμήμα, ώστε να είναι σε θέση να στελεχώσουν πανεπιστήμια, ερευνητικά κέντρα, επιχειρήσεις και οργανισμούς ιδιωτικού και δημόσιου τομέα στην Ελλάδα και διεθνώς.</w:t>
            </w:r>
          </w:p>
          <w:p w14:paraId="1078583A"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Η Συνέλευση του Τμήματος, ως το αρμόδιο όργανο για την κατάρτιση και αναθεώρηση του Κανονισμού Εκπόνησης Διδακτορικών Σπουδών του Τμήματος, φροντίζει για την εναρμόνιση του προγράμματος με τους στόχους του Τμήματος. Μεταξύ των αρμοδιοτήτων της Συνέλευσης του Τμήματος είναι η προκήρυξη διαγωνισμών επιλογής υποψήφιων διδακτόρων, ο καθορισμός των γνωστικών πεδίων και του αριθμού εισακτέων ανά πεδίο, ανά ακαδημαϊκό έτος, καθώς επίσης και</w:t>
            </w:r>
          </w:p>
          <w:p w14:paraId="73DD6379"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των κριτηρίων αξιολόγησης των ερευνητικών προτάσεων εκπόνησης Διδακτορικής Διατριβής.</w:t>
            </w:r>
          </w:p>
          <w:p w14:paraId="0F3E1C92"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Επίσης, από τη Συνέλευση του Τμήματος συγκροτείται η Συντονιστική Επιτροπή Διδακτορικών Σπουδών (ΣΕΔΣ), η οποία παρακολουθεί και συντονίζει τη λειτουργία του Προγράμματος Διδακτορικών Σπουδών του Τμήματος. Η ΣΕΔΣ απαρτίζεται από πέντε μέλη ΔΕΠ βαθμίδας Καθηγητή ή Αναπληρωτή Καθηγητή οι οποίοι έχουν επιδείξει διεθνώς αναγνωρισμένο επιστημονικό έργο, διαθέτουν τουλάχιστον τριετή διδακτική εμπειρία σε ΠΜΣ και έχουν αναλάβει μεταπτυχιακό έργο. Η ΣΕΔΣ, επιφορτίζεται με την προβολή και διεθνοποίηση των διδακτορικών σπουδών του Τμήματος, και εισηγείται στη Συνέλευση του Τμήματος την προκήρυξη Υποψηφίων Διδακτόρων, τα γνωστικά πεδία και τον αριθμό εισακτέων ανά πεδίο, ανά ακαδημαϊκό έτος, καθώς επίσης και τα κριτήρια αξιολόγησης των ερευνητικών προτάσεων εκπόνησης Διδακτορικής Διατριβής, έτσι ώστε να εξυπηρετούνται με τον καλύτερο τρόπο οι στόχοι του Τμήματος.</w:t>
            </w:r>
          </w:p>
          <w:p w14:paraId="5CDAD5CB"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Μέσα προβολής του ΠΔΣ είναι:</w:t>
            </w:r>
          </w:p>
          <w:p w14:paraId="4A50A176" w14:textId="066C632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 xml:space="preserve">-Ανακοινώσεις και ειδικό τμήμα με πληροφοριακές σελίδες στον κεντρικό </w:t>
            </w:r>
            <w:proofErr w:type="spellStart"/>
            <w:r w:rsidRPr="004C4B8A">
              <w:rPr>
                <w:rFonts w:asciiTheme="minorHAnsi" w:hAnsiTheme="minorHAnsi" w:cstheme="minorHAnsi"/>
                <w:szCs w:val="32"/>
              </w:rPr>
              <w:t>ιστότοπο</w:t>
            </w:r>
            <w:proofErr w:type="spellEnd"/>
            <w:r w:rsidRPr="004C4B8A">
              <w:rPr>
                <w:rFonts w:asciiTheme="minorHAnsi" w:hAnsiTheme="minorHAnsi" w:cstheme="minorHAnsi"/>
                <w:szCs w:val="32"/>
              </w:rPr>
              <w:t xml:space="preserve"> του Τμήματος.</w:t>
            </w:r>
          </w:p>
          <w:p w14:paraId="7F4F8341" w14:textId="07247709"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-Διοργάνωση ετήσιου Συμποσίου Υποψηφίων Διδακτόρων, όπου προσκαλούνται υποψήφιοι και ερευνητές όλων των ιδρυμάτων.</w:t>
            </w:r>
          </w:p>
          <w:p w14:paraId="39344127" w14:textId="1CF739A9"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-Παρουσίαση του έργου των υποψηφίων διδακτόρων σε διεθνή συνέδρια.</w:t>
            </w:r>
          </w:p>
          <w:p w14:paraId="73097C83" w14:textId="24B44A23" w:rsidR="00FF4392"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lastRenderedPageBreak/>
              <w:t>Σημειώνεται ότι από το ξεκίνημα της λειτουργίας του, το Πρόγραμμα Διδακτορικών Σπουδών προσέλκυσε σημαντικό αριθμό αιτήσεων και ενέγραψε ως υποψήφιους διδάκτορες 45 ιδιαίτερα αξιόλογους νέους/</w:t>
            </w:r>
            <w:proofErr w:type="spellStart"/>
            <w:r w:rsidRPr="004C4B8A">
              <w:rPr>
                <w:rFonts w:asciiTheme="minorHAnsi" w:hAnsiTheme="minorHAnsi" w:cstheme="minorHAnsi"/>
                <w:szCs w:val="32"/>
              </w:rPr>
              <w:t>ες</w:t>
            </w:r>
            <w:proofErr w:type="spellEnd"/>
            <w:r w:rsidRPr="004C4B8A">
              <w:rPr>
                <w:rFonts w:asciiTheme="minorHAnsi" w:hAnsiTheme="minorHAnsi" w:cstheme="minorHAnsi"/>
                <w:szCs w:val="32"/>
              </w:rPr>
              <w:t xml:space="preserve"> επιστήμονες/</w:t>
            </w:r>
            <w:proofErr w:type="spellStart"/>
            <w:r w:rsidRPr="004C4B8A">
              <w:rPr>
                <w:rFonts w:asciiTheme="minorHAnsi" w:hAnsiTheme="minorHAnsi" w:cstheme="minorHAnsi"/>
                <w:szCs w:val="32"/>
              </w:rPr>
              <w:t>ισσες</w:t>
            </w:r>
            <w:proofErr w:type="spellEnd"/>
            <w:r w:rsidRPr="004C4B8A">
              <w:rPr>
                <w:rFonts w:asciiTheme="minorHAnsi" w:hAnsiTheme="minorHAnsi" w:cstheme="minorHAnsi"/>
                <w:szCs w:val="32"/>
              </w:rPr>
              <w:t>.</w:t>
            </w:r>
          </w:p>
          <w:p w14:paraId="4DFA9B22" w14:textId="77777777" w:rsidR="00B23539" w:rsidRPr="00664146" w:rsidRDefault="00B23539" w:rsidP="00035A10">
            <w:pPr>
              <w:pStyle w:val="a3"/>
              <w:shd w:val="clear" w:color="auto" w:fill="FFFFFF" w:themeFill="background1"/>
              <w:rPr>
                <w:rFonts w:asciiTheme="minorHAnsi" w:hAnsiTheme="minorHAnsi" w:cstheme="minorHAnsi"/>
                <w:sz w:val="20"/>
              </w:rPr>
            </w:pPr>
          </w:p>
          <w:p w14:paraId="221E56C6" w14:textId="77777777" w:rsidR="00B23539" w:rsidRPr="00664146" w:rsidRDefault="00B23539" w:rsidP="00035A10">
            <w:pPr>
              <w:pStyle w:val="a3"/>
              <w:shd w:val="clear" w:color="auto" w:fill="FFFFFF" w:themeFill="background1"/>
              <w:rPr>
                <w:rFonts w:asciiTheme="minorHAnsi" w:hAnsiTheme="minorHAnsi" w:cstheme="minorHAnsi"/>
                <w:sz w:val="20"/>
              </w:rPr>
            </w:pPr>
          </w:p>
          <w:p w14:paraId="00F3A13B" w14:textId="77777777" w:rsidR="00FF4392" w:rsidRPr="00664146" w:rsidRDefault="00FF4392" w:rsidP="00035A10">
            <w:pPr>
              <w:pStyle w:val="a3"/>
              <w:shd w:val="clear" w:color="auto" w:fill="FFFFFF" w:themeFill="background1"/>
              <w:rPr>
                <w:rFonts w:asciiTheme="minorHAnsi" w:hAnsiTheme="minorHAnsi" w:cstheme="minorHAnsi"/>
                <w:sz w:val="20"/>
              </w:rPr>
            </w:pPr>
          </w:p>
          <w:p w14:paraId="1D7D09DC" w14:textId="77777777" w:rsidR="00FF4392" w:rsidRPr="00664146" w:rsidRDefault="00FF4392" w:rsidP="00FF4392">
            <w:pPr>
              <w:pStyle w:val="a3"/>
              <w:rPr>
                <w:rFonts w:asciiTheme="minorHAnsi" w:hAnsiTheme="minorHAnsi" w:cstheme="minorHAnsi"/>
                <w:sz w:val="20"/>
              </w:rPr>
            </w:pPr>
          </w:p>
          <w:p w14:paraId="60F003F4" w14:textId="77777777" w:rsidR="00530426" w:rsidRPr="00664146" w:rsidRDefault="00530426" w:rsidP="00553341">
            <w:pPr>
              <w:tabs>
                <w:tab w:val="num" w:pos="1800"/>
              </w:tabs>
              <w:rPr>
                <w:rFonts w:asciiTheme="minorHAnsi" w:hAnsiTheme="minorHAnsi" w:cstheme="minorHAnsi"/>
                <w:lang w:val="fr-FR"/>
              </w:rPr>
            </w:pPr>
          </w:p>
        </w:tc>
      </w:tr>
      <w:tr w:rsidR="00F87FDC" w:rsidRPr="00071DFC" w14:paraId="4340AA6D" w14:textId="77777777" w:rsidTr="00AB7B18">
        <w:tc>
          <w:tcPr>
            <w:tcW w:w="8210" w:type="dxa"/>
            <w:shd w:val="clear" w:color="auto" w:fill="FFFFFF" w:themeFill="background1"/>
          </w:tcPr>
          <w:p w14:paraId="6050CC9B" w14:textId="77777777" w:rsidR="00F87FDC" w:rsidRPr="00664146" w:rsidRDefault="00F87FDC">
            <w:pPr>
              <w:pStyle w:val="3"/>
              <w:numPr>
                <w:ilvl w:val="2"/>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50" w:name="_Toc53922491"/>
            <w:bookmarkStart w:id="51" w:name="_Toc53922869"/>
            <w:bookmarkStart w:id="52" w:name="_Toc200107811"/>
            <w:r w:rsidRPr="00664146">
              <w:rPr>
                <w:rFonts w:asciiTheme="minorHAnsi" w:hAnsiTheme="minorHAnsi" w:cstheme="minorHAnsi"/>
                <w:b w:val="0"/>
                <w:bCs w:val="0"/>
                <w:sz w:val="20"/>
              </w:rPr>
              <w:lastRenderedPageBreak/>
              <w:t>Πώς κρίνετε τη δομή του Προγράμματος Διδακτορικών Σπουδών;</w:t>
            </w:r>
            <w:bookmarkEnd w:id="50"/>
            <w:bookmarkEnd w:id="51"/>
            <w:bookmarkEnd w:id="52"/>
          </w:p>
          <w:p w14:paraId="2C307A66" w14:textId="53DE1A9B" w:rsidR="00FF4392" w:rsidRPr="004C4B8A" w:rsidRDefault="00035A10" w:rsidP="00035A10">
            <w:pPr>
              <w:pStyle w:val="a3"/>
              <w:shd w:val="clear" w:color="auto" w:fill="FFFFFF" w:themeFill="background1"/>
              <w:rPr>
                <w:rFonts w:asciiTheme="minorHAnsi" w:hAnsiTheme="minorHAnsi" w:cstheme="minorHAnsi"/>
                <w:sz w:val="28"/>
                <w:szCs w:val="36"/>
              </w:rPr>
            </w:pPr>
            <w:r w:rsidRPr="004C4B8A">
              <w:rPr>
                <w:rFonts w:asciiTheme="minorHAnsi" w:hAnsiTheme="minorHAnsi" w:cstheme="minorHAnsi"/>
              </w:rPr>
              <w:t>Στο ΠΔΣ δεν προβλέπονται μαθήματα διδακτορικού κύκλου, διοργανώνεται όμως σεμινάριο ερευνητικής μεθοδολογίας</w:t>
            </w:r>
          </w:p>
          <w:p w14:paraId="5AD45798" w14:textId="77777777" w:rsidR="00FF4392" w:rsidRPr="00664146" w:rsidRDefault="00FF4392" w:rsidP="00FF4392">
            <w:pPr>
              <w:pStyle w:val="a3"/>
              <w:rPr>
                <w:rFonts w:asciiTheme="minorHAnsi" w:hAnsiTheme="minorHAnsi" w:cstheme="minorHAnsi"/>
                <w:sz w:val="20"/>
              </w:rPr>
            </w:pPr>
          </w:p>
          <w:p w14:paraId="1F31596F" w14:textId="77777777" w:rsidR="00F87FDC" w:rsidRPr="00664146" w:rsidRDefault="00F87FDC" w:rsidP="00553341">
            <w:pPr>
              <w:pStyle w:val="3"/>
              <w:spacing w:before="0" w:after="0"/>
              <w:rPr>
                <w:rFonts w:asciiTheme="minorHAnsi" w:hAnsiTheme="minorHAnsi" w:cstheme="minorHAnsi"/>
                <w:b w:val="0"/>
                <w:bCs w:val="0"/>
                <w:sz w:val="20"/>
              </w:rPr>
            </w:pPr>
          </w:p>
        </w:tc>
      </w:tr>
      <w:tr w:rsidR="00F87FDC" w:rsidRPr="00071DFC" w14:paraId="4CC190CA" w14:textId="77777777" w:rsidTr="00AB7B18">
        <w:tc>
          <w:tcPr>
            <w:tcW w:w="8210" w:type="dxa"/>
            <w:shd w:val="clear" w:color="auto" w:fill="FFFFFF" w:themeFill="background1"/>
          </w:tcPr>
          <w:p w14:paraId="22D6ECCB" w14:textId="77777777" w:rsidR="00F87FDC" w:rsidRPr="00664146" w:rsidRDefault="00F87FDC">
            <w:pPr>
              <w:pStyle w:val="3"/>
              <w:numPr>
                <w:ilvl w:val="2"/>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53" w:name="_Toc53922492"/>
            <w:bookmarkStart w:id="54" w:name="_Toc53922870"/>
            <w:bookmarkStart w:id="55" w:name="_Toc200107812"/>
            <w:r w:rsidRPr="00664146">
              <w:rPr>
                <w:rFonts w:asciiTheme="minorHAnsi" w:hAnsiTheme="minorHAnsi" w:cstheme="minorHAnsi"/>
                <w:b w:val="0"/>
                <w:bCs w:val="0"/>
                <w:sz w:val="20"/>
              </w:rPr>
              <w:t>Πώς κρίνετε το εξεταστικό σύστημα;</w:t>
            </w:r>
            <w:bookmarkEnd w:id="53"/>
            <w:bookmarkEnd w:id="54"/>
            <w:bookmarkEnd w:id="55"/>
          </w:p>
          <w:p w14:paraId="4AF4AB99" w14:textId="77777777" w:rsidR="00035A10" w:rsidRPr="004C4B8A" w:rsidRDefault="00035A10" w:rsidP="00035A10">
            <w:pPr>
              <w:pStyle w:val="Default"/>
              <w:jc w:val="both"/>
              <w:rPr>
                <w:rFonts w:asciiTheme="minorHAnsi" w:hAnsiTheme="minorHAnsi" w:cstheme="minorHAnsi"/>
              </w:rPr>
            </w:pPr>
            <w:r w:rsidRPr="004C4B8A">
              <w:rPr>
                <w:rFonts w:asciiTheme="minorHAnsi" w:hAnsiTheme="minorHAnsi" w:cstheme="minorHAnsi"/>
              </w:rPr>
              <w:t xml:space="preserve">Η συμμετοχή μελών από ιδρύματα του εξωτερικού στις επιτροπές επίβλεψης των υποψηφίων διδακτόρων προβλέπεται από τον κανονισμό και επιδιώκεται από το Τμήμα. Στις 3μελείς επιτροπές που έχουν οριστεί, συμμετέχει σημαντικός αριθμός επιστημόνων από άλλα ιδρύματα. </w:t>
            </w:r>
          </w:p>
          <w:p w14:paraId="2767F63C" w14:textId="77777777" w:rsidR="00035A10" w:rsidRPr="004C4B8A" w:rsidRDefault="00035A10" w:rsidP="00035A10">
            <w:pPr>
              <w:pStyle w:val="Default"/>
              <w:jc w:val="both"/>
              <w:rPr>
                <w:rFonts w:asciiTheme="minorHAnsi" w:hAnsiTheme="minorHAnsi" w:cstheme="minorHAnsi"/>
              </w:rPr>
            </w:pPr>
            <w:r w:rsidRPr="004C4B8A">
              <w:rPr>
                <w:rFonts w:asciiTheme="minorHAnsi" w:hAnsiTheme="minorHAnsi" w:cstheme="minorHAnsi"/>
              </w:rPr>
              <w:t xml:space="preserve">Η πρόοδος των υποψηφίων ελέγχεται μετά το πρώτο έτος σπουδών και σε ετήσια βάση. Με την έναρξη του χειμερινού εξαμήνου του ακαδημαϊκού έτους κατά το οποίο ο/η υποψήφιος/α έχει ολοκληρώσει δώδεκα (12) μήνες από την εισαγωγή του στο πρόγραμμα (συγκρότηση της τριμελούς συμβουλευτικής επιτροπής), ο/η υποψήφιος/α θα πρέπει να παρουσιάσει και να υποστηρίξει την πρόοδο της εκπόνησης της διδακτορικής διατριβής, και συγκεκριμένα την αναλυτική παρουσίαση της βιβλιογραφικής έρευνας, την ανάπτυξη δόκιμων ερευνητικών υποθέσεων και ερωτημάτων και </w:t>
            </w:r>
          </w:p>
          <w:p w14:paraId="5A5E139E" w14:textId="77777777" w:rsidR="00035A10" w:rsidRPr="004C4B8A" w:rsidRDefault="00035A10" w:rsidP="00035A10">
            <w:pPr>
              <w:pStyle w:val="Default"/>
              <w:jc w:val="both"/>
              <w:rPr>
                <w:rFonts w:asciiTheme="minorHAnsi" w:hAnsiTheme="minorHAnsi" w:cstheme="minorHAnsi"/>
              </w:rPr>
            </w:pPr>
            <w:r w:rsidRPr="004C4B8A">
              <w:rPr>
                <w:rFonts w:asciiTheme="minorHAnsi" w:hAnsiTheme="minorHAnsi" w:cstheme="minorHAnsi"/>
              </w:rPr>
              <w:t xml:space="preserve">την ανάπτυξη της προτεινόμενης ερευνητικής μεθοδολογίας και τυχόν μοντέλων/υποδειγμάτων έρευνας. Η υποστήριξη της προόδου της εκπόνησης της διδακτορικής διατριβής γίνεται σε εκδήλωση κοινή για όλους τους υποψήφιους διδάκτορες του Τμήματος, στην οποία μετέχουν και τα μέλη ΔΕΠ του Τμήματος. Την ευθύνη της αξιολόγησης της υποστήριξης της προόδου την έχει από κοινού η τριμελής συμβουλευτική επιτροπή και η ΣΕΔΣ. Η διαδικασία της υποστήριξης, αξιολόγησης </w:t>
            </w:r>
          </w:p>
          <w:p w14:paraId="66237A99" w14:textId="77777777" w:rsidR="00035A10" w:rsidRPr="004C4B8A" w:rsidRDefault="00035A10" w:rsidP="00035A10">
            <w:pPr>
              <w:pStyle w:val="Default"/>
              <w:jc w:val="both"/>
              <w:rPr>
                <w:rFonts w:asciiTheme="minorHAnsi" w:hAnsiTheme="minorHAnsi" w:cstheme="minorHAnsi"/>
              </w:rPr>
            </w:pPr>
            <w:r w:rsidRPr="004C4B8A">
              <w:rPr>
                <w:rFonts w:asciiTheme="minorHAnsi" w:hAnsiTheme="minorHAnsi" w:cstheme="minorHAnsi"/>
              </w:rPr>
              <w:t xml:space="preserve">και πιστοποίησης της προόδου όλων των υποψήφιων διδακτόρων του Τμήματος επαναλαμβάνεται αυτούσια κάθε ακαδημαϊκό έτος με την έναρξη του χειμερινού εξαμήνου. </w:t>
            </w:r>
          </w:p>
          <w:p w14:paraId="5847923A" w14:textId="33EE63BB" w:rsidR="00F87FDC" w:rsidRPr="00664146" w:rsidRDefault="00035A10" w:rsidP="00035A10">
            <w:pPr>
              <w:pStyle w:val="a3"/>
              <w:rPr>
                <w:rFonts w:asciiTheme="minorHAnsi" w:hAnsiTheme="minorHAnsi" w:cstheme="minorHAnsi"/>
                <w:b/>
                <w:bCs/>
                <w:sz w:val="20"/>
              </w:rPr>
            </w:pPr>
            <w:r w:rsidRPr="004C4B8A">
              <w:rPr>
                <w:rFonts w:asciiTheme="minorHAnsi" w:hAnsiTheme="minorHAnsi" w:cstheme="minorHAnsi"/>
              </w:rPr>
              <w:t>Για την παρακολούθηση της προόδου, προβλέπεται επίσης η υποβολή από την 3μελή επιτροπή κάθε υποψηφίου/ας, σε συνεργασία με τον/ην υποψήφιο/α διδάκτορα, στο τέλος Νοεμβρίου κάθε ημερολογιακού έτους, έκθεση προόδου. Στην έκθεση αυτή, ο/η υποψήφιος/α παρουσιάζει τα πεπραγμένα κατά τη διάρκεια του έτους και την προβλεπόμενη πορεία του στο επόμενο έτος</w:t>
            </w:r>
            <w:r w:rsidRPr="004C4B8A">
              <w:t xml:space="preserve"> </w:t>
            </w:r>
          </w:p>
        </w:tc>
      </w:tr>
      <w:tr w:rsidR="00F87FDC" w:rsidRPr="00071DFC" w14:paraId="66B09B46" w14:textId="77777777" w:rsidTr="00AB7B18">
        <w:tc>
          <w:tcPr>
            <w:tcW w:w="8210" w:type="dxa"/>
            <w:shd w:val="clear" w:color="auto" w:fill="FFFFFF" w:themeFill="background1"/>
          </w:tcPr>
          <w:p w14:paraId="38DC676E" w14:textId="77777777" w:rsidR="00F87FDC" w:rsidRPr="00664146" w:rsidRDefault="00F87FDC">
            <w:pPr>
              <w:pStyle w:val="3"/>
              <w:numPr>
                <w:ilvl w:val="2"/>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1077" w:hanging="1077"/>
              <w:rPr>
                <w:rFonts w:asciiTheme="minorHAnsi" w:hAnsiTheme="minorHAnsi" w:cstheme="minorHAnsi"/>
                <w:b w:val="0"/>
                <w:bCs w:val="0"/>
                <w:sz w:val="20"/>
              </w:rPr>
            </w:pPr>
            <w:bookmarkStart w:id="56" w:name="_Toc53922493"/>
            <w:bookmarkStart w:id="57" w:name="_Toc53922871"/>
            <w:bookmarkStart w:id="58" w:name="_Toc200107813"/>
            <w:r w:rsidRPr="00664146">
              <w:rPr>
                <w:rFonts w:asciiTheme="minorHAnsi" w:hAnsiTheme="minorHAnsi" w:cstheme="minorHAnsi"/>
                <w:b w:val="0"/>
                <w:bCs w:val="0"/>
                <w:sz w:val="20"/>
              </w:rPr>
              <w:lastRenderedPageBreak/>
              <w:t>Πώς κρίνετε τη διαδικασία επιλογής των υποψηφίων διδακτόρων;</w:t>
            </w:r>
            <w:r w:rsidRPr="00664146">
              <w:rPr>
                <w:rStyle w:val="a5"/>
                <w:rFonts w:asciiTheme="minorHAnsi" w:hAnsiTheme="minorHAnsi" w:cstheme="minorHAnsi"/>
                <w:b w:val="0"/>
                <w:bCs w:val="0"/>
                <w:sz w:val="20"/>
              </w:rPr>
              <w:footnoteReference w:id="17"/>
            </w:r>
            <w:bookmarkEnd w:id="56"/>
            <w:bookmarkEnd w:id="57"/>
            <w:bookmarkEnd w:id="58"/>
          </w:p>
          <w:p w14:paraId="2F2ADE3C"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Η διαδικασία Εισαγωγής των Υποψηφίων στο Πρόγραμμα Διδακτορικών Σπουδών του Τμήματος</w:t>
            </w:r>
          </w:p>
          <w:p w14:paraId="1A9C5F11"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περιλαμβάνει δύο κύκλους:</w:t>
            </w:r>
          </w:p>
          <w:p w14:paraId="7BF7DCA6"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1. Πρώτος Κύκλος-Εισαγωγή στο Πρόγραμμα, κατά τον οποίο πραγματοποιείται η επιλογή και αποδοχή των υποψηφίων.</w:t>
            </w:r>
          </w:p>
          <w:p w14:paraId="6ED8C576"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2. Δεύτερος Κύκλος - Πιστοποίηση και αξιολόγηση προόδου για τη συνέχιση των σπουδών, κατά τον οποίο εξετάζεται περιοδικά η πρόοδος κάθε υποψηφίου διδάκτορα μέσω συγκεκριμένης διαδικασίας που καθορίζεται από τον Κανονισμό Διδακτορικών Σπουδών.</w:t>
            </w:r>
          </w:p>
          <w:p w14:paraId="0D1C3522"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Η διαδικασία επιλογής περιλαμβάνει τα εξής βήματα:</w:t>
            </w:r>
          </w:p>
          <w:p w14:paraId="3F98A0D7" w14:textId="54FBC984"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 xml:space="preserve">-Ο/Η υποψήφιος/α, υποβάλλει αίτηση στο Τμήμα. Εκτός από τα βασικά απαιτούμενα δικαιολογητικά (πτυχία, βιογραφικό, </w:t>
            </w:r>
            <w:proofErr w:type="spellStart"/>
            <w:r w:rsidRPr="004C4B8A">
              <w:rPr>
                <w:rFonts w:asciiTheme="minorHAnsi" w:hAnsiTheme="minorHAnsi" w:cstheme="minorHAnsi"/>
                <w:szCs w:val="32"/>
              </w:rPr>
              <w:t>κλπ</w:t>
            </w:r>
            <w:proofErr w:type="spellEnd"/>
            <w:r w:rsidRPr="004C4B8A">
              <w:rPr>
                <w:rFonts w:asciiTheme="minorHAnsi" w:hAnsiTheme="minorHAnsi" w:cstheme="minorHAnsi"/>
                <w:szCs w:val="32"/>
              </w:rPr>
              <w:t>), μαζί με την αίτηση από κάθε υποψήφιο υποβάλλεται αναλυτική ερευνητική πρόταση.</w:t>
            </w:r>
          </w:p>
          <w:p w14:paraId="28FD57B9" w14:textId="5A6EA91D"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-Η Γραμματεία ελέγχει την αρτιότητα των αιτήσεων και των δικαιολογητικών σύμφωνα με την ισχύουσα νομοθεσία και τον Κανονισμό Διδακτορικών Σπουδών και κατόπιν διαβιβάζει τις αιτήσεις και τα συνημμένα δικαιολογητικά στη Συνέλευση του Τμήματος.</w:t>
            </w:r>
          </w:p>
          <w:p w14:paraId="1F8E965D" w14:textId="625AA768"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-Η Συνέλευση του Τμήματος αναθέτει σε τριμελείς επιτροπές που αποτελούνται από</w:t>
            </w:r>
          </w:p>
          <w:p w14:paraId="3C2B1E44"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μέλη ΔΕΠ του Τμήματος σε συνεργασία με τη ΣΕΔΣ την αξιολόγηση των αιτήσεων. Οι τριμελείς επιτροπές, από κοινού με τη ΣΕΔΣ καταθέτουν εισήγηση με μορφή υπομνήματος εντός διμήνου στη Συνέλευση του Τμήματος. Αν η εισήγηση είναι θετική για κάποιον/α υποψήφιο/α και γίνει δεκτή από τη Συνέλευση, η Συνέλευση προχωρά στον ορισμό της τριμελούς συμβουλευτικής επιτροπής (συμπεριλαμβανομένου του επιβλέποντα) για την επίβλεψη και καθοδήγηση του υποψηφίου, μαζί με την έγκριση του αρχικού θέματος-τίτλου της διδακτορικής διατριβής.</w:t>
            </w:r>
          </w:p>
          <w:p w14:paraId="5D34DE2F"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Για την επιλογή ενός υποψηφίου απαιτούνται τα εξής τυπικά προσόντα:</w:t>
            </w:r>
          </w:p>
          <w:p w14:paraId="503C95DA"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α) Πτυχίο ελληνικού ΑΕΙ ή ομοταγούς Πανεπιστημίου της αλλοδαπής αναγνωρισμένο από το ΔΟΑΤΑΠ. Ο βαθμός του πτυχίου θα πρέπει να είναι μεγαλύτερος ή ίσος με «7.0».</w:t>
            </w:r>
          </w:p>
          <w:p w14:paraId="3F4DB1CC"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β) Μεταπτυχιακό Δίπλωμα ελληνικού ΑΕΙ ή ομοταγούς Πανεπιστημίου της αλλοδαπής αναγνωρισμένο από το ΔΟΑΤΑΠ ή ενιαίο και αδιάσπαστο τίτλο σπουδών μεταπτυχιακού επιπέδου, με συγκεκριμένα όρια βαθμολογίας κατά περίπτωση.</w:t>
            </w:r>
          </w:p>
          <w:p w14:paraId="22AAC4A4"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γ) Άριστη γνώση της Αγγλικής Γλώσσας Επίσης, συνεκτιμώνται τα εξής ουσιαστικά προσόντα:</w:t>
            </w:r>
          </w:p>
          <w:p w14:paraId="0C467FC7"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α) Τεκμηριωμένη ικανότητα και προοπτική για έρευνα.</w:t>
            </w:r>
          </w:p>
          <w:p w14:paraId="07A0B19D" w14:textId="77777777" w:rsidR="00035A10" w:rsidRPr="004C4B8A" w:rsidRDefault="00035A10" w:rsidP="00035A10">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β) Αποδεδειγμένη πλούσια επαγγελματική ή ερευνητική εμπειρία υψηλού επιπέδου.</w:t>
            </w:r>
          </w:p>
          <w:p w14:paraId="494E94D5" w14:textId="3ACA8FFA" w:rsidR="00F87FDC" w:rsidRPr="00035A10" w:rsidRDefault="00035A10" w:rsidP="00035A10">
            <w:pPr>
              <w:spacing w:before="40" w:line="264" w:lineRule="auto"/>
              <w:jc w:val="both"/>
              <w:rPr>
                <w:rFonts w:asciiTheme="minorHAnsi" w:hAnsiTheme="minorHAnsi" w:cstheme="minorHAnsi"/>
                <w:b/>
                <w:bCs/>
                <w:sz w:val="20"/>
                <w:lang w:val="el-GR"/>
              </w:rPr>
            </w:pPr>
            <w:r w:rsidRPr="004C4B8A">
              <w:rPr>
                <w:rFonts w:asciiTheme="minorHAnsi" w:hAnsiTheme="minorHAnsi" w:cstheme="minorHAnsi"/>
                <w:szCs w:val="32"/>
                <w:shd w:val="clear" w:color="auto" w:fill="FFFFFF" w:themeFill="background1"/>
                <w:lang w:val="el-GR"/>
              </w:rPr>
              <w:lastRenderedPageBreak/>
              <w:t>γ) Κατοχή Προπτυχιακού ή Μεταπτυχιακού Τίτλου Σπουδών από Διεθνώς Διακεκριμένο Πανεπιστήμιο.</w:t>
            </w:r>
          </w:p>
        </w:tc>
      </w:tr>
      <w:tr w:rsidR="00F87FDC" w:rsidRPr="00071DFC" w14:paraId="44DE9482" w14:textId="77777777" w:rsidTr="00AB7B18">
        <w:tc>
          <w:tcPr>
            <w:tcW w:w="8210" w:type="dxa"/>
            <w:shd w:val="clear" w:color="auto" w:fill="FFFFFF" w:themeFill="background1"/>
          </w:tcPr>
          <w:p w14:paraId="2041BBDA" w14:textId="77777777" w:rsidR="00F87FDC" w:rsidRPr="00664146" w:rsidRDefault="00F87FDC">
            <w:pPr>
              <w:pStyle w:val="3"/>
              <w:numPr>
                <w:ilvl w:val="2"/>
                <w:numId w:val="6"/>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before="0" w:after="0"/>
              <w:ind w:left="360" w:hanging="360"/>
              <w:rPr>
                <w:rFonts w:asciiTheme="minorHAnsi" w:hAnsiTheme="minorHAnsi" w:cstheme="minorHAnsi"/>
                <w:b w:val="0"/>
                <w:bCs w:val="0"/>
                <w:sz w:val="20"/>
              </w:rPr>
            </w:pPr>
            <w:bookmarkStart w:id="59" w:name="_Toc53922494"/>
            <w:bookmarkStart w:id="60" w:name="_Toc53922872"/>
            <w:bookmarkStart w:id="61" w:name="_Toc200107814"/>
            <w:r w:rsidRPr="00664146">
              <w:rPr>
                <w:rFonts w:asciiTheme="minorHAnsi" w:hAnsiTheme="minorHAnsi" w:cstheme="minorHAnsi"/>
                <w:b w:val="0"/>
                <w:bCs w:val="0"/>
                <w:sz w:val="20"/>
              </w:rPr>
              <w:lastRenderedPageBreak/>
              <w:t>Πώς κρίνετε την οργάνωση σεμιναρίων και ομιλιών;</w:t>
            </w:r>
            <w:bookmarkEnd w:id="59"/>
            <w:bookmarkEnd w:id="60"/>
            <w:bookmarkEnd w:id="61"/>
          </w:p>
          <w:p w14:paraId="3E149D58" w14:textId="77777777" w:rsidR="00FF4392" w:rsidRPr="00664146" w:rsidRDefault="00FF4392" w:rsidP="00FF4392">
            <w:pPr>
              <w:pStyle w:val="a3"/>
              <w:rPr>
                <w:rFonts w:asciiTheme="minorHAnsi" w:hAnsiTheme="minorHAnsi" w:cstheme="minorHAnsi"/>
                <w:sz w:val="20"/>
              </w:rPr>
            </w:pPr>
          </w:p>
          <w:p w14:paraId="4DC7217A" w14:textId="4A6BBF50"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Προβλέπεται η διοργάνωση συμποσίου σε ετήσια βάση, όπου οι υποψήφιοι διδάκτορες παρουσιάζουν την πρόοδό τους και δέχονται σχόλια και συστάσεις από μεγάλο εύρος καθηγητών, ερευνητών, καθώς και συνυποψηφίων διδακτόρων. Το συμπόσιο είναι ανοιχτό σε συμμετέχοντες από άλλα ιδρύματα της χώρας και του εξωτερικού. </w:t>
            </w:r>
          </w:p>
          <w:p w14:paraId="37E51A4D" w14:textId="64705EE2" w:rsidR="00D40E06"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εκδήλωση παρουσίασης προόδου και ερευνητικών αποτελεσμάτων υποψηφίων διδακτόρων έγινε  τον Οκτώβριο 2023.</w:t>
            </w:r>
          </w:p>
          <w:p w14:paraId="4C385A7E" w14:textId="77777777" w:rsidR="00664146" w:rsidRPr="00664146" w:rsidRDefault="00664146" w:rsidP="00FF4392">
            <w:pPr>
              <w:pStyle w:val="a3"/>
              <w:rPr>
                <w:rFonts w:asciiTheme="minorHAnsi" w:hAnsiTheme="minorHAnsi" w:cstheme="minorHAnsi"/>
                <w:sz w:val="20"/>
              </w:rPr>
            </w:pPr>
          </w:p>
          <w:p w14:paraId="28F472A3" w14:textId="77777777" w:rsidR="00F87FDC" w:rsidRPr="00664146" w:rsidRDefault="00F87FDC" w:rsidP="00553341">
            <w:pPr>
              <w:pStyle w:val="3"/>
              <w:spacing w:before="0" w:after="0"/>
              <w:rPr>
                <w:rFonts w:asciiTheme="minorHAnsi" w:hAnsiTheme="minorHAnsi" w:cstheme="minorHAnsi"/>
                <w:b w:val="0"/>
                <w:bCs w:val="0"/>
                <w:sz w:val="20"/>
              </w:rPr>
            </w:pPr>
          </w:p>
        </w:tc>
      </w:tr>
      <w:tr w:rsidR="00F87FDC" w:rsidRPr="00071DFC" w14:paraId="28141FCA" w14:textId="77777777" w:rsidTr="00AB7B18">
        <w:tc>
          <w:tcPr>
            <w:tcW w:w="8210" w:type="dxa"/>
            <w:shd w:val="clear" w:color="auto" w:fill="FFFFFF" w:themeFill="background1"/>
          </w:tcPr>
          <w:p w14:paraId="29F40908" w14:textId="77777777" w:rsidR="00F87FDC" w:rsidRPr="00664146" w:rsidRDefault="00F87FDC">
            <w:pPr>
              <w:pStyle w:val="3"/>
              <w:numPr>
                <w:ilvl w:val="2"/>
                <w:numId w:val="6"/>
              </w:numPr>
              <w:pBdr>
                <w:top w:val="single" w:sz="4" w:space="1" w:color="auto"/>
                <w:left w:val="single" w:sz="4" w:space="4" w:color="auto"/>
                <w:bottom w:val="single" w:sz="4" w:space="1" w:color="auto"/>
                <w:right w:val="single" w:sz="4" w:space="4" w:color="auto"/>
              </w:pBdr>
              <w:shd w:val="clear" w:color="auto" w:fill="FFFFFF" w:themeFill="background1"/>
              <w:tabs>
                <w:tab w:val="clear" w:pos="720"/>
                <w:tab w:val="num" w:pos="180"/>
              </w:tabs>
              <w:spacing w:before="0" w:after="0"/>
              <w:ind w:left="1077" w:hanging="1077"/>
              <w:rPr>
                <w:rFonts w:asciiTheme="minorHAnsi" w:hAnsiTheme="minorHAnsi" w:cstheme="minorHAnsi"/>
                <w:b w:val="0"/>
                <w:bCs w:val="0"/>
                <w:sz w:val="20"/>
              </w:rPr>
            </w:pPr>
            <w:bookmarkStart w:id="62" w:name="_Toc53922495"/>
            <w:bookmarkStart w:id="63" w:name="_Toc53922873"/>
            <w:bookmarkStart w:id="64" w:name="_Toc200107815"/>
            <w:r w:rsidRPr="00664146">
              <w:rPr>
                <w:rFonts w:asciiTheme="minorHAnsi" w:hAnsiTheme="minorHAnsi" w:cstheme="minorHAnsi"/>
                <w:b w:val="0"/>
                <w:bCs w:val="0"/>
                <w:sz w:val="20"/>
              </w:rPr>
              <w:t>Πώς κρίνετε τη διεθνή διάσταση του Προγράμματος Διδακτορικών Σπουδών;</w:t>
            </w:r>
            <w:bookmarkEnd w:id="62"/>
            <w:bookmarkEnd w:id="63"/>
            <w:bookmarkEnd w:id="64"/>
          </w:p>
          <w:p w14:paraId="2117ED42" w14:textId="77777777" w:rsidR="00FF4392" w:rsidRPr="00664146" w:rsidRDefault="00FF4392" w:rsidP="00EC0ACA">
            <w:pPr>
              <w:pStyle w:val="a3"/>
              <w:shd w:val="clear" w:color="auto" w:fill="FFFFFF" w:themeFill="background1"/>
              <w:rPr>
                <w:rFonts w:asciiTheme="minorHAnsi" w:hAnsiTheme="minorHAnsi" w:cstheme="minorHAnsi"/>
                <w:sz w:val="20"/>
              </w:rPr>
            </w:pPr>
          </w:p>
          <w:p w14:paraId="5D086E8B" w14:textId="647DA578" w:rsidR="00EC0ACA" w:rsidRPr="004C4B8A" w:rsidRDefault="00EC0ACA" w:rsidP="00EC0ACA">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 xml:space="preserve">Ο Κανονισμός Διδακτορικών Σπουδών του Τμήματος προβλέπει τη συμμετοχή διδασκόντων από αναγνωρισμένα ιδρύματα του εξωτερικού στις 3μελείς και 7μελείς επιτροπές. Οι συμμετοχές αυτές ενθαρρύνονται και είναι εφικτές μέσα από τις διεθνείς συνεργασίες των μελών του Τμήματος. </w:t>
            </w:r>
            <w:r w:rsidR="009C655E" w:rsidRPr="004C4B8A">
              <w:rPr>
                <w:rFonts w:asciiTheme="minorHAnsi" w:hAnsiTheme="minorHAnsi" w:cstheme="minorHAnsi"/>
                <w:szCs w:val="32"/>
              </w:rPr>
              <w:t>Κατά το έτος αναφοράς 2023-2024</w:t>
            </w:r>
            <w:r w:rsidRPr="004C4B8A">
              <w:rPr>
                <w:rFonts w:asciiTheme="minorHAnsi" w:hAnsiTheme="minorHAnsi" w:cstheme="minorHAnsi"/>
                <w:szCs w:val="32"/>
              </w:rPr>
              <w:t>,  έχουν ακόμα οριστεί μέλη 3μελών επιτροπών από το εξωτερικό.</w:t>
            </w:r>
          </w:p>
          <w:p w14:paraId="2785A7B5" w14:textId="77777777" w:rsidR="00EC0ACA" w:rsidRPr="004C4B8A" w:rsidRDefault="00EC0ACA" w:rsidP="00EC0ACA">
            <w:pPr>
              <w:pStyle w:val="a3"/>
              <w:shd w:val="clear" w:color="auto" w:fill="FFFFFF" w:themeFill="background1"/>
              <w:rPr>
                <w:rFonts w:asciiTheme="minorHAnsi" w:hAnsiTheme="minorHAnsi" w:cstheme="minorHAnsi"/>
                <w:szCs w:val="32"/>
              </w:rPr>
            </w:pPr>
            <w:r w:rsidRPr="004C4B8A">
              <w:rPr>
                <w:rFonts w:asciiTheme="minorHAnsi" w:hAnsiTheme="minorHAnsi" w:cstheme="minorHAnsi"/>
                <w:szCs w:val="32"/>
              </w:rPr>
              <w:t>Ο/Η υποψήφιος/α διδάκτορας έχει τη δυνατότητα να πραγματοποιήσει ένα μέρος της έρευνάς του σε Πανεπιστήμιο άλλης χώρας προκειμένου να εξοικειωθεί με το διεθνές σύστημα παραγωγής και τεκμηρίωσης της επιστημονικής γνώσης ή/και για να συνεργαστεί σε ερευνητικό επίπεδο με άλλους ερευνητές/</w:t>
            </w:r>
            <w:proofErr w:type="spellStart"/>
            <w:r w:rsidRPr="004C4B8A">
              <w:rPr>
                <w:rFonts w:asciiTheme="minorHAnsi" w:hAnsiTheme="minorHAnsi" w:cstheme="minorHAnsi"/>
                <w:szCs w:val="32"/>
              </w:rPr>
              <w:t>τριες</w:t>
            </w:r>
            <w:proofErr w:type="spellEnd"/>
            <w:r w:rsidRPr="004C4B8A">
              <w:rPr>
                <w:rFonts w:asciiTheme="minorHAnsi" w:hAnsiTheme="minorHAnsi" w:cstheme="minorHAnsi"/>
                <w:szCs w:val="32"/>
              </w:rPr>
              <w:t>. Ο/Η υποψήφιος/</w:t>
            </w:r>
            <w:proofErr w:type="spellStart"/>
            <w:r w:rsidRPr="004C4B8A">
              <w:rPr>
                <w:rFonts w:asciiTheme="minorHAnsi" w:hAnsiTheme="minorHAnsi" w:cstheme="minorHAnsi"/>
                <w:szCs w:val="32"/>
              </w:rPr>
              <w:t>αοφείλει</w:t>
            </w:r>
            <w:proofErr w:type="spellEnd"/>
            <w:r w:rsidRPr="004C4B8A">
              <w:rPr>
                <w:rFonts w:asciiTheme="minorHAnsi" w:hAnsiTheme="minorHAnsi" w:cstheme="minorHAnsi"/>
                <w:szCs w:val="32"/>
              </w:rPr>
              <w:t xml:space="preserve"> να επιδιώκει ενεργή παρουσία στο διεθνές ακαδημαϊκό γίγνεσθαι συμμετέχοντας σε σεμινάρια ή επιστημονικά συνέδρια, αποβλέποντας στην αναγνώριση</w:t>
            </w:r>
          </w:p>
          <w:p w14:paraId="2DF5C762" w14:textId="4D7FA318" w:rsidR="00FF4392" w:rsidRPr="00664146" w:rsidRDefault="00EC0ACA" w:rsidP="00EC0ACA">
            <w:pPr>
              <w:pStyle w:val="a3"/>
              <w:shd w:val="clear" w:color="auto" w:fill="FFFFFF" w:themeFill="background1"/>
              <w:rPr>
                <w:rFonts w:asciiTheme="minorHAnsi" w:hAnsiTheme="minorHAnsi" w:cstheme="minorHAnsi"/>
                <w:sz w:val="20"/>
              </w:rPr>
            </w:pPr>
            <w:r w:rsidRPr="004C4B8A">
              <w:rPr>
                <w:rFonts w:asciiTheme="minorHAnsi" w:hAnsiTheme="minorHAnsi" w:cstheme="minorHAnsi"/>
                <w:szCs w:val="32"/>
              </w:rPr>
              <w:t>της έρευνας του/της με δημοσιεύσεις σε περιοδικά με σύστημα κριτών, όπου αυτό είναι εφικτό</w:t>
            </w:r>
            <w:r w:rsidRPr="00EC0ACA">
              <w:rPr>
                <w:rFonts w:asciiTheme="minorHAnsi" w:hAnsiTheme="minorHAnsi" w:cstheme="minorHAnsi"/>
                <w:sz w:val="20"/>
              </w:rPr>
              <w:t>.</w:t>
            </w:r>
          </w:p>
          <w:p w14:paraId="48EEBC3D" w14:textId="77777777" w:rsidR="00D40E06" w:rsidRPr="00664146" w:rsidRDefault="00D40E06" w:rsidP="00EC0ACA">
            <w:pPr>
              <w:pStyle w:val="a3"/>
              <w:shd w:val="clear" w:color="auto" w:fill="FFFFFF" w:themeFill="background1"/>
              <w:rPr>
                <w:rFonts w:asciiTheme="minorHAnsi" w:hAnsiTheme="minorHAnsi" w:cstheme="minorHAnsi"/>
                <w:sz w:val="20"/>
              </w:rPr>
            </w:pPr>
          </w:p>
          <w:p w14:paraId="44FFE57F" w14:textId="77777777" w:rsidR="00F87FDC" w:rsidRPr="00664146" w:rsidRDefault="00F87FDC" w:rsidP="004C4B8A">
            <w:pPr>
              <w:pStyle w:val="a3"/>
              <w:shd w:val="clear" w:color="auto" w:fill="FFFFFF" w:themeFill="background1"/>
              <w:rPr>
                <w:rFonts w:asciiTheme="minorHAnsi" w:hAnsiTheme="minorHAnsi" w:cstheme="minorHAnsi"/>
                <w:b/>
                <w:bCs/>
                <w:sz w:val="20"/>
              </w:rPr>
            </w:pPr>
          </w:p>
        </w:tc>
      </w:tr>
    </w:tbl>
    <w:p w14:paraId="27145C61" w14:textId="77777777" w:rsidR="00BB4F4B" w:rsidRPr="00664146" w:rsidRDefault="00A5448E" w:rsidP="00EC0ACA">
      <w:pPr>
        <w:pStyle w:val="1"/>
        <w:shd w:val="clear" w:color="auto" w:fill="FFFFFF" w:themeFill="background1"/>
        <w:spacing w:before="0" w:after="0"/>
        <w:jc w:val="both"/>
        <w:rPr>
          <w:rFonts w:asciiTheme="minorHAnsi" w:hAnsiTheme="minorHAnsi" w:cstheme="minorHAnsi"/>
          <w:sz w:val="14"/>
        </w:rPr>
      </w:pPr>
      <w:bookmarkStart w:id="65" w:name="_Toc181708552"/>
      <w:bookmarkEnd w:id="34"/>
      <w:r w:rsidRPr="00664146">
        <w:rPr>
          <w:rFonts w:asciiTheme="minorHAnsi" w:hAnsiTheme="minorHAnsi" w:cstheme="minorHAnsi"/>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BB4F4B" w:rsidRPr="009704E6" w14:paraId="5D6C7D28" w14:textId="77777777" w:rsidTr="00553341">
        <w:tc>
          <w:tcPr>
            <w:tcW w:w="8436" w:type="dxa"/>
            <w:shd w:val="clear" w:color="auto" w:fill="D9D9D9"/>
          </w:tcPr>
          <w:p w14:paraId="5328C077" w14:textId="77777777" w:rsidR="00BB4F4B" w:rsidRPr="009704E6" w:rsidRDefault="00BB4F4B" w:rsidP="00553341">
            <w:pPr>
              <w:pStyle w:val="1"/>
              <w:spacing w:before="120" w:after="120"/>
              <w:jc w:val="both"/>
              <w:rPr>
                <w:rFonts w:asciiTheme="minorHAnsi" w:hAnsiTheme="minorHAnsi" w:cstheme="minorHAnsi"/>
                <w:szCs w:val="32"/>
              </w:rPr>
            </w:pPr>
            <w:bookmarkStart w:id="66" w:name="_Toc200107816"/>
            <w:bookmarkEnd w:id="65"/>
            <w:r w:rsidRPr="009704E6">
              <w:rPr>
                <w:rFonts w:asciiTheme="minorHAnsi" w:hAnsiTheme="minorHAnsi" w:cstheme="minorHAnsi"/>
                <w:szCs w:val="32"/>
              </w:rPr>
              <w:lastRenderedPageBreak/>
              <w:t>4. Διδακτικό έργο</w:t>
            </w:r>
            <w:bookmarkEnd w:id="66"/>
          </w:p>
        </w:tc>
      </w:tr>
      <w:tr w:rsidR="00BB4F4B" w:rsidRPr="00071DFC" w14:paraId="37A52315" w14:textId="77777777" w:rsidTr="00553341">
        <w:tc>
          <w:tcPr>
            <w:tcW w:w="8436" w:type="dxa"/>
            <w:shd w:val="clear" w:color="auto" w:fill="auto"/>
          </w:tcPr>
          <w:p w14:paraId="260A3EE6" w14:textId="77777777" w:rsidR="00551C34" w:rsidRPr="00664146" w:rsidRDefault="00BB4F4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664146">
              <w:rPr>
                <w:rFonts w:asciiTheme="minorHAnsi" w:hAnsiTheme="minorHAnsi" w:cstheme="minorHAnsi"/>
                <w:i/>
                <w:iCs/>
                <w:sz w:val="18"/>
                <w:lang w:val="el-GR"/>
              </w:rPr>
              <w:t>σ΄αυτό</w:t>
            </w:r>
            <w:proofErr w:type="spellEnd"/>
            <w:r w:rsidRPr="00664146">
              <w:rPr>
                <w:rFonts w:asciiTheme="minorHAnsi" w:hAnsiTheme="minorHAnsi" w:cstheme="minorHAnsi"/>
                <w:i/>
                <w:iCs/>
                <w:sz w:val="18"/>
                <w:lang w:val="el-GR"/>
              </w:rPr>
              <w:t xml:space="preserve"> διδακτικού έργου, σε όλα </w:t>
            </w:r>
            <w:r w:rsidR="006F5E65" w:rsidRPr="00664146">
              <w:rPr>
                <w:rFonts w:asciiTheme="minorHAnsi" w:hAnsiTheme="minorHAnsi" w:cstheme="minorHAnsi"/>
                <w:i/>
                <w:iCs/>
                <w:sz w:val="18"/>
                <w:lang w:val="el-GR"/>
              </w:rPr>
              <w:t>τα επίπεδα σπουδών (προπτυχιακό, μεταπτυχιακό και διδακτορικό</w:t>
            </w:r>
            <w:r w:rsidR="00056861" w:rsidRPr="00664146">
              <w:rPr>
                <w:rFonts w:asciiTheme="minorHAnsi" w:hAnsiTheme="minorHAnsi" w:cstheme="minorHAnsi"/>
                <w:i/>
                <w:iCs/>
                <w:sz w:val="18"/>
                <w:lang w:val="el-GR"/>
              </w:rPr>
              <w:t>)</w:t>
            </w:r>
          </w:p>
          <w:p w14:paraId="721BCF73" w14:textId="77777777" w:rsidR="00A94FDB" w:rsidRPr="00664146"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Για κάθε μία από τις ερωτήσεις πρέπει να απαντηθούν και να σχολιασθούν τα ακόλουθα τουλάχιστον σημεία:</w:t>
            </w:r>
          </w:p>
          <w:p w14:paraId="2FF25D13" w14:textId="77777777" w:rsidR="00BB4F4B" w:rsidRPr="003C201B" w:rsidRDefault="00A94FDB" w:rsidP="003C201B">
            <w:pPr>
              <w:jc w:val="both"/>
              <w:rPr>
                <w:rFonts w:asciiTheme="minorHAnsi" w:hAnsiTheme="minorHAnsi" w:cstheme="minorHAnsi"/>
                <w:i/>
                <w:iCs/>
                <w:sz w:val="18"/>
                <w:lang w:val="el-GR"/>
              </w:rPr>
            </w:pPr>
            <w:r w:rsidRPr="00664146">
              <w:rPr>
                <w:rFonts w:asciiTheme="minorHAnsi" w:hAnsiTheme="minorHAnsi" w:cstheme="minorHAnsi"/>
                <w:i/>
                <w:iCs/>
                <w:sz w:val="18"/>
                <w:lang w:val="el-GR"/>
              </w:rPr>
              <w:t>(</w:t>
            </w:r>
            <w:r w:rsidRPr="003C201B">
              <w:rPr>
                <w:rFonts w:asciiTheme="minorHAnsi" w:hAnsiTheme="minorHAnsi" w:cstheme="minorHAnsi"/>
                <w:i/>
                <w:iCs/>
                <w:sz w:val="18"/>
                <w:lang w:val="el-GR"/>
              </w:rPr>
              <w:t xml:space="preserve">α) </w:t>
            </w:r>
            <w:proofErr w:type="spellStart"/>
            <w:r w:rsidRPr="003C201B">
              <w:rPr>
                <w:rFonts w:asciiTheme="minorHAnsi" w:hAnsiTheme="minorHAnsi" w:cstheme="minorHAnsi"/>
                <w:i/>
                <w:iCs/>
                <w:sz w:val="18"/>
                <w:lang w:val="el-GR"/>
              </w:rPr>
              <w:t>Ποιά</w:t>
            </w:r>
            <w:proofErr w:type="spellEnd"/>
            <w:r w:rsidR="00BB4F4B" w:rsidRPr="003C201B">
              <w:rPr>
                <w:rFonts w:asciiTheme="minorHAnsi" w:hAnsiTheme="minorHAnsi" w:cstheme="minorHAnsi"/>
                <w:i/>
                <w:iCs/>
                <w:sz w:val="18"/>
                <w:lang w:val="el-GR"/>
              </w:rPr>
              <w:t>, κατά τη γνώμη του Τμήματος, είναι τα κυριότερα θετικά και αρνητικά σημεία του Τμήματος ως προς το αντίστοιχο κριτήριο</w:t>
            </w:r>
            <w:r w:rsidRPr="003C201B">
              <w:rPr>
                <w:rFonts w:asciiTheme="minorHAnsi" w:hAnsiTheme="minorHAnsi" w:cstheme="minorHAnsi"/>
                <w:i/>
                <w:iCs/>
                <w:sz w:val="18"/>
                <w:lang w:val="el-GR"/>
              </w:rPr>
              <w:t>;</w:t>
            </w:r>
          </w:p>
          <w:p w14:paraId="7FE963C3" w14:textId="77777777" w:rsidR="00A5448E" w:rsidRPr="003C201B" w:rsidRDefault="00A94FDB" w:rsidP="003C201B">
            <w:pPr>
              <w:jc w:val="both"/>
              <w:rPr>
                <w:rFonts w:asciiTheme="minorHAnsi" w:hAnsiTheme="minorHAnsi" w:cstheme="minorHAnsi"/>
                <w:i/>
                <w:iCs/>
                <w:sz w:val="18"/>
                <w:lang w:val="el-GR"/>
              </w:rPr>
            </w:pPr>
            <w:r w:rsidRPr="003C201B">
              <w:rPr>
                <w:rFonts w:asciiTheme="minorHAnsi" w:hAnsiTheme="minorHAnsi" w:cstheme="minorHAnsi"/>
                <w:i/>
                <w:iCs/>
                <w:sz w:val="18"/>
                <w:lang w:val="el-GR"/>
              </w:rPr>
              <w:t xml:space="preserve">(β) </w:t>
            </w:r>
            <w:proofErr w:type="spellStart"/>
            <w:r w:rsidRPr="003C201B">
              <w:rPr>
                <w:rFonts w:asciiTheme="minorHAnsi" w:hAnsiTheme="minorHAnsi" w:cstheme="minorHAnsi"/>
                <w:i/>
                <w:iCs/>
                <w:sz w:val="18"/>
                <w:lang w:val="el-GR"/>
              </w:rPr>
              <w:t>Ποιέ</w:t>
            </w:r>
            <w:r w:rsidR="00BB4F4B" w:rsidRPr="003C201B">
              <w:rPr>
                <w:rFonts w:asciiTheme="minorHAnsi" w:hAnsiTheme="minorHAnsi" w:cstheme="minorHAnsi"/>
                <w:i/>
                <w:iCs/>
                <w:sz w:val="18"/>
                <w:lang w:val="el-GR"/>
              </w:rPr>
              <w:t>ς</w:t>
            </w:r>
            <w:proofErr w:type="spellEnd"/>
            <w:r w:rsidR="00BB4F4B" w:rsidRPr="003C201B">
              <w:rPr>
                <w:rFonts w:asciiTheme="minorHAnsi" w:hAnsiTheme="minorHAnsi" w:cstheme="minorHAnsi"/>
                <w:i/>
                <w:iCs/>
                <w:sz w:val="18"/>
                <w:lang w:val="el-GR"/>
              </w:rPr>
              <w:t xml:space="preserve"> ευκαιρίες αξιοποίησης των θετικών σημείων και </w:t>
            </w:r>
            <w:proofErr w:type="spellStart"/>
            <w:r w:rsidRPr="003C201B">
              <w:rPr>
                <w:rFonts w:asciiTheme="minorHAnsi" w:hAnsiTheme="minorHAnsi" w:cstheme="minorHAnsi"/>
                <w:i/>
                <w:iCs/>
                <w:sz w:val="18"/>
                <w:lang w:val="el-GR"/>
              </w:rPr>
              <w:t>ποιούς</w:t>
            </w:r>
            <w:proofErr w:type="spellEnd"/>
            <w:r w:rsidRPr="003C201B">
              <w:rPr>
                <w:rFonts w:asciiTheme="minorHAnsi" w:hAnsiTheme="minorHAnsi" w:cstheme="minorHAnsi"/>
                <w:i/>
                <w:iCs/>
                <w:sz w:val="18"/>
                <w:lang w:val="el-GR"/>
              </w:rPr>
              <w:t xml:space="preserve"> </w:t>
            </w:r>
            <w:r w:rsidR="00BB4F4B" w:rsidRPr="003C201B">
              <w:rPr>
                <w:rFonts w:asciiTheme="minorHAnsi" w:hAnsiTheme="minorHAnsi" w:cstheme="minorHAnsi"/>
                <w:i/>
                <w:iCs/>
                <w:sz w:val="18"/>
                <w:lang w:val="el-GR"/>
              </w:rPr>
              <w:t>ενδεχόμενους  κινδύνους από τα αρνητικά σημεία διακρίνει το Τμήμα ως προς το αντίστοιχο κριτήριο</w:t>
            </w:r>
            <w:r w:rsidRPr="003C201B">
              <w:rPr>
                <w:rFonts w:asciiTheme="minorHAnsi" w:hAnsiTheme="minorHAnsi" w:cstheme="minorHAnsi"/>
                <w:i/>
                <w:iCs/>
                <w:sz w:val="18"/>
                <w:lang w:val="el-GR"/>
              </w:rPr>
              <w:t>;</w:t>
            </w:r>
          </w:p>
        </w:tc>
      </w:tr>
      <w:tr w:rsidR="00EF4CB2" w:rsidRPr="00071DFC" w14:paraId="60695EF7" w14:textId="77777777" w:rsidTr="00EC0ACA">
        <w:tc>
          <w:tcPr>
            <w:tcW w:w="8436" w:type="dxa"/>
            <w:shd w:val="clear" w:color="auto" w:fill="FFFFFF" w:themeFill="background1"/>
          </w:tcPr>
          <w:p w14:paraId="553F9E3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t>4.1. Πώς κρίνετε την αποτελεσματικότητα του διδακτικού προσωπικού;</w:t>
            </w:r>
          </w:p>
          <w:p w14:paraId="75A2523C" w14:textId="77777777" w:rsidR="00BB1978" w:rsidRPr="00664146" w:rsidRDefault="00BB1978" w:rsidP="00BB1978">
            <w:pPr>
              <w:pStyle w:val="a3"/>
              <w:rPr>
                <w:rFonts w:asciiTheme="minorHAnsi" w:hAnsiTheme="minorHAnsi" w:cstheme="minorHAnsi"/>
                <w:sz w:val="20"/>
              </w:rPr>
            </w:pPr>
          </w:p>
          <w:p w14:paraId="608FF73C"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διαδικασία αξιολόγησης των διδασκόντων από τους φοιτητές εφαρμόζεται ως μέρος της διαδικασίας εσωτερικής αξιολόγησης, χρησιμοποιώντας τα εργαλεία της ΜΟΔΙΠ (τυποποιημένα ερωτηματολόγια και πλατφόρμα ηλεκτρονικής αξιολόγησης). Τα αποτελέσματα της βαθμολόγησης ανά κριτήριο σε κλίμακα 1-5 και τα επιπλέον σχόλια των φοιτητών, γνωστοποιούνται σε κάθε διδάσκοντα για τα μαθήματά του. Επίσης λαμβάνει γνώση η ΟΜΕΑ, η οποία παρουσιάζει τα αποτελέσματα στη συνέλευση, ώστε να συζητηθούν τυχόν προβλήματα.</w:t>
            </w:r>
          </w:p>
          <w:p w14:paraId="0E0C9FC0" w14:textId="1E6FB753"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Σύμφωνα με τα αποτελέσματα της αξιολόγησης των διδασκόντων από τους φοιτητές κατά το έτος 2023-24, που είναι σε συμφωνία με τα αποτελέσματα των προηγούμενων ετών, ένα από τα πιο θετικά στοιχεία στην αξιολόγηση του τμήματος από τους φοιτητές ήταν η θετική αξιολόγηση των διδασκόντων. Συνολικά οι διδάσκοντες αξιολογήθηκαν πολύ θετικά ως προς τη γενική εικόνα της ποιότητας διδασκαλίας, αλλά και ειδικότερα σχετικά με τη συνέπεια, την ποιότητα επίβλεψης εργασιών και το κατά πόσο είναι προσιτοί. Σε κλίμακα από 1 ως 5, η μέση αξιολόγηση ήταν σημαντικά μεγαλύτερη από 4 σε όλα τα κριτήρια σχετικά με τους διδάσκοντες. Στους περισσότερους δείκτες αξιολόγησης των διδασκόντων σημειώθηκε επίσης μικρή αύξηση σε σύγκριση με τις τιμές του προηγούμενου έτους.</w:t>
            </w:r>
          </w:p>
          <w:p w14:paraId="15595242"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O μέσος εβδομαδιαίος φόρτος διδακτικού έργου των μελών ΔΕΠ του Τμήματος είναι 6,92 ώρες κατά μέσο όρο σε κάθε εξάμηνο (ή 13,85 ώρες ανά εβδομάδα σε ετήσια βάση). Λαμβάνοντας υπόψη ότι το υποχρεωτικό ωράριο είναι 6 ώρες εβδομαδιαίως και ότι στον παραπάνω υπολογισμό δεν </w:t>
            </w:r>
            <w:proofErr w:type="spellStart"/>
            <w:r w:rsidRPr="004C4B8A">
              <w:rPr>
                <w:rFonts w:asciiTheme="minorHAnsi" w:hAnsiTheme="minorHAnsi" w:cstheme="minorHAnsi"/>
                <w:szCs w:val="32"/>
              </w:rPr>
              <w:t>προσμετρήθηκαν</w:t>
            </w:r>
            <w:proofErr w:type="spellEnd"/>
            <w:r w:rsidRPr="004C4B8A">
              <w:rPr>
                <w:rFonts w:asciiTheme="minorHAnsi" w:hAnsiTheme="minorHAnsi" w:cstheme="minorHAnsi"/>
                <w:szCs w:val="32"/>
              </w:rPr>
              <w:t xml:space="preserve"> τυχόν απαλλαγές (π.χ. Κοσμήτορα, διευθυντή ΠΜΣ), φαίνεται μια μικρή υπέρβαση του ωραρίου του διδακτικού προσωπικού.</w:t>
            </w:r>
          </w:p>
          <w:p w14:paraId="1EB568B9"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Το Τμήμα διαθέτει 3 μέλη ΕΔΙΠ, με μέσο φόρτο διδασκαλίας 8,5 ώρες εβδομαδιαίως κατά μέσο όρο σε κάθε εξάμηνο.</w:t>
            </w:r>
          </w:p>
          <w:p w14:paraId="6F39CF44" w14:textId="4A7EF061" w:rsidR="00BB1978"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συνεισφορά έκτακτου διδακτικού προσωπικού, που αναλαμβάνουν διδασκαλία ως ακαδημαϊκοί υπότροφοι, συνεργάτες ή μέσω προγραμμάτων ενίσχυσης διδακτικής πείρας ήταν για το έτος 2023-24 σε σχέση με παλαιότερα έτη ικανοποιητική.</w:t>
            </w:r>
          </w:p>
          <w:p w14:paraId="07BC5DDB" w14:textId="77777777" w:rsidR="00EC0ACA" w:rsidRPr="00664146" w:rsidRDefault="00EC0ACA" w:rsidP="004C4B8A">
            <w:pPr>
              <w:spacing w:before="40"/>
              <w:jc w:val="both"/>
              <w:rPr>
                <w:rFonts w:asciiTheme="minorHAnsi" w:hAnsiTheme="minorHAnsi" w:cstheme="minorHAnsi"/>
                <w:i/>
                <w:iCs/>
                <w:sz w:val="20"/>
                <w:lang w:val="el-GR"/>
              </w:rPr>
            </w:pPr>
          </w:p>
        </w:tc>
      </w:tr>
      <w:tr w:rsidR="00EF4CB2" w:rsidRPr="00071DFC" w14:paraId="6085F11E" w14:textId="77777777" w:rsidTr="00EC0ACA">
        <w:tc>
          <w:tcPr>
            <w:tcW w:w="8436" w:type="dxa"/>
            <w:shd w:val="clear" w:color="auto" w:fill="FFFFFF" w:themeFill="background1"/>
          </w:tcPr>
          <w:p w14:paraId="456D23B7"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4.2. Πώς κρίνετε την ποιότητα και αποτελεσματικότητα της διδακτικής διαδικασίας;</w:t>
            </w:r>
            <w:r w:rsidRPr="00664146">
              <w:rPr>
                <w:rStyle w:val="a5"/>
                <w:rFonts w:asciiTheme="minorHAnsi" w:hAnsiTheme="minorHAnsi" w:cstheme="minorHAnsi"/>
                <w:b/>
                <w:sz w:val="20"/>
              </w:rPr>
              <w:footnoteReference w:id="18"/>
            </w:r>
          </w:p>
          <w:p w14:paraId="24404E65" w14:textId="77777777" w:rsidR="00BB1978" w:rsidRDefault="00BB1978" w:rsidP="00BB1978">
            <w:pPr>
              <w:pStyle w:val="a3"/>
              <w:rPr>
                <w:rFonts w:asciiTheme="minorHAnsi" w:hAnsiTheme="minorHAnsi" w:cstheme="minorHAnsi"/>
                <w:sz w:val="20"/>
              </w:rPr>
            </w:pPr>
          </w:p>
          <w:p w14:paraId="74A074E7"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Οι κύριες μέθοδοι διδασκαλίας είναι οι διαλέξεις θεωρίας, οι ασκήσεις πράξης και οι εργαστηριακές ασκήσεις. Κατά περίπτωση, οι φοιτητές αναλαμβάνουν εργασίες που οφείλουν να παραδώσουν στο τέλος του εξαμήνου ή/και εκπονούν εργασίες στη διάρκεια των μαθημάτων, ατομικά ή σε ομάδες. Η διδασκαλία των διαλέξεων θεωρίας γίνεται με προβολή παρουσιάσεων διαφανειών/βίντεο και προβολή οπτικοακουστικού υλικού. Για ένα μικρό αριθμό μαθημάτων, κυρίως της Κατεύθυνσης Διοίκησης Τουρισμού και Φιλοξενίας, προβλέπεται εργαστήριο, το οποίο πραγματοποιείται (υπό φυσιολογικές συνθήκες) σε τμήματα ως 25 ατόμων με υποχρεωτική παρουσία των φοιτητών. Στα εργαστήρια προβλέπεται πραγματοποίηση ασκήσεων με χρήση Η/Υ και ειδικού λογισμικού.</w:t>
            </w:r>
          </w:p>
          <w:p w14:paraId="4AB1AFFD"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διδασκαλία ενισχύθηκε με τη χρήση ηλεκτρονικής πλατφόρμας υποστήριξης της διδασκαλίας (</w:t>
            </w:r>
            <w:proofErr w:type="spellStart"/>
            <w:r w:rsidRPr="004C4B8A">
              <w:rPr>
                <w:rFonts w:asciiTheme="minorHAnsi" w:hAnsiTheme="minorHAnsi" w:cstheme="minorHAnsi"/>
                <w:szCs w:val="32"/>
              </w:rPr>
              <w:t>Moodle</w:t>
            </w:r>
            <w:proofErr w:type="spellEnd"/>
            <w:r w:rsidRPr="004C4B8A">
              <w:rPr>
                <w:rFonts w:asciiTheme="minorHAnsi" w:hAnsiTheme="minorHAnsi" w:cstheme="minorHAnsi"/>
                <w:szCs w:val="32"/>
              </w:rPr>
              <w:t xml:space="preserve"> ή </w:t>
            </w:r>
            <w:proofErr w:type="spellStart"/>
            <w:r w:rsidRPr="004C4B8A">
              <w:rPr>
                <w:rFonts w:asciiTheme="minorHAnsi" w:hAnsiTheme="minorHAnsi" w:cstheme="minorHAnsi"/>
                <w:szCs w:val="32"/>
              </w:rPr>
              <w:t>eClass</w:t>
            </w:r>
            <w:proofErr w:type="spellEnd"/>
            <w:r w:rsidRPr="004C4B8A">
              <w:rPr>
                <w:rFonts w:asciiTheme="minorHAnsi" w:hAnsiTheme="minorHAnsi" w:cstheme="minorHAnsi"/>
                <w:szCs w:val="32"/>
              </w:rPr>
              <w:t xml:space="preserve">). Η χρήση ηλεκτρονικών μέσων για την υποστήριξη του μαθήματος είχε ήδη υιοθετηθεί σε ένα σημαντικό ποσοστό μαθημάτων πριν την πανδημία, όμως με την υποχρεωτική </w:t>
            </w:r>
            <w:proofErr w:type="spellStart"/>
            <w:r w:rsidRPr="004C4B8A">
              <w:rPr>
                <w:rFonts w:asciiTheme="minorHAnsi" w:hAnsiTheme="minorHAnsi" w:cstheme="minorHAnsi"/>
                <w:szCs w:val="32"/>
              </w:rPr>
              <w:t>εξ’αποστάσεως</w:t>
            </w:r>
            <w:proofErr w:type="spellEnd"/>
            <w:r w:rsidRPr="004C4B8A">
              <w:rPr>
                <w:rFonts w:asciiTheme="minorHAnsi" w:hAnsiTheme="minorHAnsi" w:cstheme="minorHAnsi"/>
                <w:szCs w:val="32"/>
              </w:rPr>
              <w:t xml:space="preserve"> διδασκαλία, η χρήση ασύγχρονης πλατφόρμας </w:t>
            </w:r>
            <w:proofErr w:type="spellStart"/>
            <w:r w:rsidRPr="004C4B8A">
              <w:rPr>
                <w:rFonts w:asciiTheme="minorHAnsi" w:hAnsiTheme="minorHAnsi" w:cstheme="minorHAnsi"/>
                <w:szCs w:val="32"/>
              </w:rPr>
              <w:t>τηλε</w:t>
            </w:r>
            <w:proofErr w:type="spellEnd"/>
            <w:r w:rsidRPr="004C4B8A">
              <w:rPr>
                <w:rFonts w:asciiTheme="minorHAnsi" w:hAnsiTheme="minorHAnsi" w:cstheme="minorHAnsi"/>
                <w:szCs w:val="32"/>
              </w:rPr>
              <w:t>-εκπαίδευσης κορυφώθηκε. Κατά το έτος αναφοράς, παράλληλα με τη δια ζώσης παρακολούθηση, συνεχίστηκε η επιτυχημένη υποχρεωτική λειτουργία ιστοσελίδας μαθήματος στην πλατφόρμα σύγχρονης εκπαίδευσης (</w:t>
            </w:r>
            <w:proofErr w:type="spellStart"/>
            <w:r w:rsidRPr="004C4B8A">
              <w:rPr>
                <w:rFonts w:asciiTheme="minorHAnsi" w:hAnsiTheme="minorHAnsi" w:cstheme="minorHAnsi"/>
                <w:szCs w:val="32"/>
              </w:rPr>
              <w:t>moodle</w:t>
            </w:r>
            <w:proofErr w:type="spellEnd"/>
            <w:r w:rsidRPr="004C4B8A">
              <w:rPr>
                <w:rFonts w:asciiTheme="minorHAnsi" w:hAnsiTheme="minorHAnsi" w:cstheme="minorHAnsi"/>
                <w:szCs w:val="32"/>
              </w:rPr>
              <w:t xml:space="preserve">), κάτι που </w:t>
            </w:r>
            <w:proofErr w:type="spellStart"/>
            <w:r w:rsidRPr="004C4B8A">
              <w:rPr>
                <w:rFonts w:asciiTheme="minorHAnsi" w:hAnsiTheme="minorHAnsi" w:cstheme="minorHAnsi"/>
                <w:szCs w:val="32"/>
              </w:rPr>
              <w:t>επέδρασε</w:t>
            </w:r>
            <w:proofErr w:type="spellEnd"/>
            <w:r w:rsidRPr="004C4B8A">
              <w:rPr>
                <w:rFonts w:asciiTheme="minorHAnsi" w:hAnsiTheme="minorHAnsi" w:cstheme="minorHAnsi"/>
                <w:szCs w:val="32"/>
              </w:rPr>
              <w:t xml:space="preserve"> θετικά στην ποιότητα διδασκαλίας και άλλαξε τις συνήθειες διδασκόντων και φοιτητών.</w:t>
            </w:r>
          </w:p>
          <w:p w14:paraId="2236770E"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Η ποιότητα της εκπαιδευτικής διαδικασίας, ο ακριβής τρόπος εφαρμογής των διδακτικών μεθόδων, όπως και η διαδικασία </w:t>
            </w:r>
            <w:proofErr w:type="spellStart"/>
            <w:r w:rsidRPr="004C4B8A">
              <w:rPr>
                <w:rFonts w:asciiTheme="minorHAnsi" w:hAnsiTheme="minorHAnsi" w:cstheme="minorHAnsi"/>
                <w:szCs w:val="32"/>
              </w:rPr>
              <w:t>επικαιροποίησης</w:t>
            </w:r>
            <w:proofErr w:type="spellEnd"/>
            <w:r w:rsidRPr="004C4B8A">
              <w:rPr>
                <w:rFonts w:asciiTheme="minorHAnsi" w:hAnsiTheme="minorHAnsi" w:cstheme="minorHAnsi"/>
                <w:szCs w:val="32"/>
              </w:rPr>
              <w:t xml:space="preserve"> του περιεχομένου των μαθημάτων και των διδακτικών μεθόδων βασίζονται κατά μεγάλο μέρος στην εμπειρία των διδασκόντων. Στόχος των διδασκόντων είναι να διατηρήσουν το ενδιαφέρον των φοιτητών σε υψηλά επίπεδα σε όλη τη διάρκεια των σπουδών. Αποτελεί πεποίθηση ότι η αποτελεσματικότητα της διδασκαλίας αυξάνεται δραστικά όταν οι φοιτητές προσέρχονται στις αίθουσες διδασκαλίας και βρίσκονται σε επαφή με τα μαθήματα σε τακτική βάση, σε αντίθεση με την αρνητική περίπτωση φοιτητών που ενδιαφέρονται για τα μαθήματα μόνο κατά την περίοδο των εξετάσεων.</w:t>
            </w:r>
          </w:p>
          <w:p w14:paraId="1E821174"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Για την ενίσχυση του ενδιαφέροντος των φοιτητών, ακολουθούνται οι εξής τακτικές, κατά περίπτωση:</w:t>
            </w:r>
          </w:p>
          <w:p w14:paraId="7EE45FE9"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Για την επιτυχή ολοκλήρωση του μαθήματος είναι υποχρεωτική η παράδοση τελικής εργασίας/</w:t>
            </w:r>
            <w:proofErr w:type="spellStart"/>
            <w:r w:rsidRPr="004C4B8A">
              <w:rPr>
                <w:rFonts w:asciiTheme="minorHAnsi" w:hAnsiTheme="minorHAnsi" w:cstheme="minorHAnsi"/>
                <w:szCs w:val="32"/>
              </w:rPr>
              <w:t>project</w:t>
            </w:r>
            <w:proofErr w:type="spellEnd"/>
            <w:r w:rsidRPr="004C4B8A">
              <w:rPr>
                <w:rFonts w:asciiTheme="minorHAnsi" w:hAnsiTheme="minorHAnsi" w:cstheme="minorHAnsi"/>
                <w:szCs w:val="32"/>
              </w:rPr>
              <w:t>. Η εργασία εκπονείται προοδευτικά και επιβλέπεται από το διδάσκοντα στα βασικά της στάδια. Η εργασία μπορεί να περιλαμβάνει βιβλιογραφική ανασκόπηση, έρευνα πεδίου, μελέτη περίπτωσης ή και σχεδιασμό.</w:t>
            </w:r>
          </w:p>
          <w:p w14:paraId="1A406682"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 Κατά τη διάρκεια του εξαμήνου, αναρτάται στην ιστοσελίδα του μαθήματος βοηθητικό υλικό, όπως διαφάνειες παραδόσεων και παραδείγματα, ώστε να </w:t>
            </w:r>
            <w:r w:rsidRPr="004C4B8A">
              <w:rPr>
                <w:rFonts w:asciiTheme="minorHAnsi" w:hAnsiTheme="minorHAnsi" w:cstheme="minorHAnsi"/>
                <w:szCs w:val="32"/>
              </w:rPr>
              <w:lastRenderedPageBreak/>
              <w:t>βοηθηθούν οι φοιτητές στη μελέτη τους. Επίσης δίνονται εκφωνήσεις επιπρόσθετων ασκήσεων, των οποίων η λύση συζητείται στο επόμενο μάθημα.</w:t>
            </w:r>
          </w:p>
          <w:p w14:paraId="33A93C41"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Βοηθητικές μέθοδοι που εφαρμόστηκαν σε συγκεκριμένα μαθήματα είναι:</w:t>
            </w:r>
          </w:p>
          <w:p w14:paraId="7E7957D6"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Ομιλίες προσκεκλημένων στελεχών επιχειρήσεων.</w:t>
            </w:r>
          </w:p>
          <w:p w14:paraId="102B9EDC"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Προφορική παρουσίαση εργασίας από φοιτητές προς την τάξη.</w:t>
            </w:r>
          </w:p>
          <w:p w14:paraId="2B07DDD1" w14:textId="747A29F9"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Ο μέσος βαθμός πτυχίου και η κατανομή των φοιτητών σύμφωνα με τη διάρκεια σπουδών τους, καθώς και τα ποσοστά συμμετοχής και επιτυχίας τους στις εξετάσεις παρουσιάζονται στους Πίνακες της ενότητας 11.</w:t>
            </w:r>
          </w:p>
          <w:p w14:paraId="58B2DAEF" w14:textId="77777777" w:rsidR="00EF4CB2" w:rsidRPr="00664146" w:rsidRDefault="00EF4CB2" w:rsidP="004C4B8A">
            <w:pPr>
              <w:pStyle w:val="a3"/>
              <w:rPr>
                <w:rFonts w:asciiTheme="minorHAnsi" w:hAnsiTheme="minorHAnsi" w:cstheme="minorHAnsi"/>
                <w:i/>
                <w:iCs/>
                <w:sz w:val="20"/>
              </w:rPr>
            </w:pPr>
          </w:p>
        </w:tc>
      </w:tr>
      <w:tr w:rsidR="00EF4CB2" w:rsidRPr="00071DFC" w14:paraId="09C46268" w14:textId="77777777" w:rsidTr="00EC0ACA">
        <w:tc>
          <w:tcPr>
            <w:tcW w:w="8436" w:type="dxa"/>
            <w:shd w:val="clear" w:color="auto" w:fill="FFFFFF" w:themeFill="background1"/>
          </w:tcPr>
          <w:p w14:paraId="0D7FF421"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4.3. Πώς κρίνετε την οργάνωση και την εφαρμογή του διδακτικού έργου;</w:t>
            </w:r>
          </w:p>
          <w:p w14:paraId="1F00FFAB" w14:textId="77777777" w:rsidR="00BB1978" w:rsidRPr="00664146" w:rsidRDefault="00BB1978" w:rsidP="00BB1978">
            <w:pPr>
              <w:pStyle w:val="a3"/>
              <w:rPr>
                <w:rFonts w:asciiTheme="minorHAnsi" w:hAnsiTheme="minorHAnsi" w:cstheme="minorHAnsi"/>
                <w:sz w:val="20"/>
              </w:rPr>
            </w:pPr>
          </w:p>
          <w:p w14:paraId="7ECB8C75"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Κατά την 1η εβδομάδα διδασκαλίας του μαθήματος και για όλες τις βασικές του ενότητες, ο κάθε διδάσκων είναι επιφορτισμένος με το να επισημάνει στους φοιτητές τους βασικούς μαθησιακούς στόχους και το επίπεδο εμβάθυνσης που απαιτείται για την επιτυχή ολοκλήρωση του μαθήματος (π.χ. τα στοιχεία για τα οποία απαιτείται κριτική ικανότητα, απομνημόνευση, κατανόηση, κλπ.). Οι απαιτήσεις αυτές αντανακλώνται στη διαδικασία αξιολόγησης (π.χ. στα θέματα εξετάσεων). Για τις ανάγκες της υπηρεσίας ασύγχρονης τηλεκπαίδευσης χρησιμοποιείται από τους περισσότερους διδάσκοντες η πλατφόρμα </w:t>
            </w:r>
            <w:proofErr w:type="spellStart"/>
            <w:r w:rsidRPr="004C4B8A">
              <w:rPr>
                <w:rFonts w:asciiTheme="minorHAnsi" w:hAnsiTheme="minorHAnsi" w:cstheme="minorHAnsi"/>
                <w:szCs w:val="32"/>
              </w:rPr>
              <w:t>Moodle</w:t>
            </w:r>
            <w:proofErr w:type="spellEnd"/>
            <w:r w:rsidRPr="004C4B8A">
              <w:rPr>
                <w:rFonts w:asciiTheme="minorHAnsi" w:hAnsiTheme="minorHAnsi" w:cstheme="minorHAnsi"/>
                <w:szCs w:val="32"/>
              </w:rPr>
              <w:t>. Εκεί γνωστοποιείται στους φοιτητές η ύλη των μαθημάτων, περιγράφονται οι μαθησιακοί στόχοι των μαθημάτων και τα προσδοκώμενα αποτελέσματα και γενικότερα αναρτιούνται οι εισηγήσεις του μαθήματος, πρόσθετο βιβλιογραφικό υλικό κλπ.</w:t>
            </w:r>
          </w:p>
          <w:p w14:paraId="045D0B48" w14:textId="25121DCD" w:rsidR="00BB1978"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Η αξιολόγηση των φοιτητών σε κάθε μάθημα είναι προσαρμοσμένη στη φύση του μαθήματος και γίνεται σαφής στους φοιτητές κατά την πρώτη εβδομάδα διδασκαλίας. Βασικό στοιχείο της αξιολόγησης όλων των μαθημάτων είναι η γραπτή εξέταση που πραγματοποιείται κατά την κύρια εξεταστική περίοδο. Στα μαθήματα όπου προβλέπεται υποχρεωτική εργασία, η παράδοση και αξιολόγηση της εργασίας προηγείται της εξεταστικής περιόδου, ώστε να μη γίνονται δεκτοί στις γραπτές εξετάσεις οι φοιτητές που δεν έχουν εκπληρώσει την υποχρέωση εκπόνησης εργασίας. Σε </w:t>
            </w:r>
          </w:p>
          <w:p w14:paraId="1821C4E0"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ορισμένα μαθήματα προβλέπεται προφορική παρουσίαση και σε ορισμένα άλλα προαιρετική εργασία που </w:t>
            </w:r>
            <w:proofErr w:type="spellStart"/>
            <w:r w:rsidRPr="004C4B8A">
              <w:rPr>
                <w:rFonts w:asciiTheme="minorHAnsi" w:hAnsiTheme="minorHAnsi" w:cstheme="minorHAnsi"/>
                <w:szCs w:val="32"/>
              </w:rPr>
              <w:t>προσμετράται</w:t>
            </w:r>
            <w:proofErr w:type="spellEnd"/>
            <w:r w:rsidRPr="004C4B8A">
              <w:rPr>
                <w:rFonts w:asciiTheme="minorHAnsi" w:hAnsiTheme="minorHAnsi" w:cstheme="minorHAnsi"/>
                <w:szCs w:val="32"/>
              </w:rPr>
              <w:t xml:space="preserve"> προσθετικά. Το ποσοστό διαμόρφωσης του τελικού βαθμού από τη γραπτή εξέταση, την υποχρεωτική ή προαιρετική εργασία και την παρουσίαση καθορίζεται με σαφήνεια και γνωστοποιείται στους φοιτητές στην αρχή του εξαμήνου.</w:t>
            </w:r>
          </w:p>
          <w:p w14:paraId="628A79AC" w14:textId="7ECA9D51"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Στον πίνακα του Παραρτήματος Α παρουσιάζονται τα αποτελέσματα της αξιολόγησης των μαθημάτων και των διδασκόντων από τους φοιτητές, που πραγματοποιήθηκε κατά το χειμερινό και εαρινό εξάμηνο 2023-24 με χρήση των τυποποιημένων ηλεκτρονικών ερωτηματολογίων και της πλατφόρμας της ΜΟΔΙΠ. Σύμφωνα με την αξιολόγηση αυτή, οι περισσότεροι φοιτητές, και για την πλειονότητα των μαθημάτων, θεωρούν το επίπεδο διδασκαλίας εξαιρετικό (μέση </w:t>
            </w:r>
            <w:r w:rsidRPr="004C4B8A">
              <w:rPr>
                <w:rFonts w:asciiTheme="minorHAnsi" w:hAnsiTheme="minorHAnsi" w:cstheme="minorHAnsi"/>
                <w:szCs w:val="32"/>
              </w:rPr>
              <w:lastRenderedPageBreak/>
              <w:t>βαθμολογία άνω του 4, σε 5-βαθμια κλίμακα), ενώ το επίπεδο δυσκολίας του μαθήματος κρίνεται ουδέτερα ως καλά (3 ως 4 σε 5-βαθμια κλίμακα) που φανερώνει ότι υπάρχει μια μερίδα των σπουδαστών που νιώθει ότι δεν μπορεί να παρακολουθήσει με άνεση το ρυθμό της εκπαιδευτικής διαδικασίας.</w:t>
            </w:r>
          </w:p>
          <w:p w14:paraId="756AB371"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Σημαντικό ποσοστό των σπουδαστών παρακολουθεί τις παραδόσεις των μαθημάτων, το ποσοστό όμως αυτό έχει περιθώρια βελτίωσης. Στα αμιγώς θεωρητικά μαθήματα (όπου δεν υπάρχει πριμοδότηση ή υποχρέωση παρακολούθησης των διαλέξεων), η παρουσία των σπουδαστών παραδοσιακά είναι μικρή. Ενώ με τα διαδικτυακά μαθήματα, το ποσοστό παρακολούθησης των μαθημάτων από τους φοιτητές αυξήθηκε κατακόρυφα κατά την περίοδο της πανδημίας, με την επαναφορά της δια ζώσης διδασκαλίας, μειώθηκε αισθητά. Κίνητρο αποτελεί η ανάθεση προαιρετικών εργασιών που θα λαμβάνονται υπόψη με ένα ορισμένο ποσοστό στην τελική βαθμολογία. Στόχος είναι η προσέλκυση των φοιτητών σε όσο το δυνατόν πιο ενεργή συμμετοχή στα μαθήματα και η βελτίωση του ποσοστού επιτυχίας τους.</w:t>
            </w:r>
          </w:p>
          <w:p w14:paraId="0739B711"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Το ωρολόγιο πρόγραμμα είναι ορθολογικό και τηρείται στην πράξη, ενώ για τη σύνταξή του λαμβάνονται σοβαρά υπόψη οι ανάγκες των φοιτητών (π.χ. να μην υπάρχουν επικαλύψεις ανάμεσα στη διδασκαλία των θεωριών και σε άλλα μαθήματα του ίδιου τυπικού εξαμήνου και να αποφεύγονται τα μεγάλα κενά και οι απογευματινές ώρες διδασκαλίας). Αρνητικό στοιχείο αποτελεί ο μεγάλος αριθμός τμημάτων εργαστηρίων που είναι απαραίτητο να δημιουργηθούν λόγω του μεγάλου αριθμού εισερχομένων φοιτητών, με αποτέλεσμα το πρόγραμμα να γίνεται ιδιαίτερα πυκνό.</w:t>
            </w:r>
          </w:p>
          <w:p w14:paraId="00867990" w14:textId="4C30B8DA" w:rsidR="00BB1978"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Σχετικά με την οργάνωση και τη δομή των μαθημάτων, πολλές φορές αυτή επηρεάζεται από περιορισμούς όπως η διαθεσιμότητα των αιθουσών και οι καθυστερήσεις πρόσληψης επιστημονικών υποτρόφων, με αποτέλεσμα να πραγματοποιούνται μαθήματα με διαφορετική από την ιδανική σειρά και να γίνονται υπό χρονική πίεση αναπληρώσεις μαθημάτων που καθυστερούν να ξεκινήσουν.</w:t>
            </w:r>
          </w:p>
          <w:p w14:paraId="45F60255" w14:textId="77777777" w:rsidR="00994D04" w:rsidRPr="00664146" w:rsidRDefault="00994D04" w:rsidP="00553341">
            <w:pPr>
              <w:jc w:val="both"/>
              <w:rPr>
                <w:rFonts w:asciiTheme="minorHAnsi" w:hAnsiTheme="minorHAnsi" w:cstheme="minorHAnsi"/>
                <w:i/>
                <w:iCs/>
                <w:sz w:val="20"/>
                <w:lang w:val="el-GR"/>
              </w:rPr>
            </w:pPr>
          </w:p>
        </w:tc>
      </w:tr>
      <w:tr w:rsidR="00EF4CB2" w:rsidRPr="00071DFC" w14:paraId="2B379E59" w14:textId="77777777" w:rsidTr="00EC0ACA">
        <w:tc>
          <w:tcPr>
            <w:tcW w:w="8436" w:type="dxa"/>
            <w:shd w:val="clear" w:color="auto" w:fill="FFFFFF" w:themeFill="background1"/>
          </w:tcPr>
          <w:p w14:paraId="4DFFD5FF" w14:textId="77777777" w:rsidR="00EF4CB2" w:rsidRPr="00664146" w:rsidRDefault="00EF4CB2"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sz w:val="20"/>
                <w:lang w:val="el-GR"/>
              </w:rPr>
            </w:pPr>
            <w:r w:rsidRPr="00664146">
              <w:rPr>
                <w:rFonts w:asciiTheme="minorHAnsi" w:hAnsiTheme="minorHAnsi" w:cstheme="minorHAnsi"/>
                <w:b/>
                <w:sz w:val="20"/>
                <w:lang w:val="el-GR"/>
              </w:rPr>
              <w:lastRenderedPageBreak/>
              <w:t>4.4. Πώς κρίνετε τα εκπαιδευτικά βοηθήματα;</w:t>
            </w:r>
          </w:p>
          <w:p w14:paraId="0438A06F" w14:textId="77777777" w:rsidR="00BB1978" w:rsidRPr="00664146" w:rsidRDefault="00BB1978" w:rsidP="00BB1978">
            <w:pPr>
              <w:pStyle w:val="a3"/>
              <w:rPr>
                <w:rFonts w:asciiTheme="minorHAnsi" w:hAnsiTheme="minorHAnsi" w:cstheme="minorHAnsi"/>
                <w:sz w:val="20"/>
              </w:rPr>
            </w:pPr>
          </w:p>
          <w:p w14:paraId="4CE25717"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Οι φοιτητές δικαιούνται ένα δωρεάν σύγγραμμα ανά μάθημα που αποτελεί και το κύριο βοήθημα που χρησιμοποιούν στη μελέτη τους. Ο κατάλογος των διανεμόμενων συγγραμμάτων </w:t>
            </w:r>
            <w:proofErr w:type="spellStart"/>
            <w:r w:rsidRPr="004C4B8A">
              <w:rPr>
                <w:rFonts w:asciiTheme="minorHAnsi" w:hAnsiTheme="minorHAnsi" w:cstheme="minorHAnsi"/>
                <w:szCs w:val="32"/>
              </w:rPr>
              <w:t>επικαιροποιείται</w:t>
            </w:r>
            <w:proofErr w:type="spellEnd"/>
            <w:r w:rsidRPr="004C4B8A">
              <w:rPr>
                <w:rFonts w:asciiTheme="minorHAnsi" w:hAnsiTheme="minorHAnsi" w:cstheme="minorHAnsi"/>
                <w:szCs w:val="32"/>
              </w:rPr>
              <w:t xml:space="preserve"> σε ετήσια βάση, ώστε να συμβαδίζει με την </w:t>
            </w:r>
            <w:proofErr w:type="spellStart"/>
            <w:r w:rsidRPr="004C4B8A">
              <w:rPr>
                <w:rFonts w:asciiTheme="minorHAnsi" w:hAnsiTheme="minorHAnsi" w:cstheme="minorHAnsi"/>
                <w:szCs w:val="32"/>
              </w:rPr>
              <w:t>επικαιροποίηση</w:t>
            </w:r>
            <w:proofErr w:type="spellEnd"/>
            <w:r w:rsidRPr="004C4B8A">
              <w:rPr>
                <w:rFonts w:asciiTheme="minorHAnsi" w:hAnsiTheme="minorHAnsi" w:cstheme="minorHAnsi"/>
                <w:szCs w:val="32"/>
              </w:rPr>
              <w:t xml:space="preserve"> του αντικειμένου κάθε μαθήματος.</w:t>
            </w:r>
          </w:p>
          <w:p w14:paraId="2233EF24"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Σε όλα τα μαθήματα προτείνεται πολλαπλή βιβλιογραφία και οι φοιτητές παρακινούνται να αναζητήσουν επιπλέον πηγές πληροφόρησης στη συμβατική και ηλεκτρονική βιβλιοθήκη του ιδρύματος, το αποθετήριο Ελληνικά Ακαδημαϊκά Συγγράμματα και Βοηθήματα (Κάλλιππος), την Ένωση </w:t>
            </w:r>
            <w:proofErr w:type="spellStart"/>
            <w:r w:rsidRPr="004C4B8A">
              <w:rPr>
                <w:rFonts w:asciiTheme="minorHAnsi" w:hAnsiTheme="minorHAnsi" w:cstheme="minorHAnsi"/>
                <w:szCs w:val="32"/>
              </w:rPr>
              <w:t>ΑκαδημαΪκών</w:t>
            </w:r>
            <w:proofErr w:type="spellEnd"/>
            <w:r w:rsidRPr="004C4B8A">
              <w:rPr>
                <w:rFonts w:asciiTheme="minorHAnsi" w:hAnsiTheme="minorHAnsi" w:cstheme="minorHAnsi"/>
                <w:szCs w:val="32"/>
              </w:rPr>
              <w:t xml:space="preserve"> Ελληνικών Βιβλιοθηκών (HEAL </w:t>
            </w:r>
            <w:proofErr w:type="spellStart"/>
            <w:r w:rsidRPr="004C4B8A">
              <w:rPr>
                <w:rFonts w:asciiTheme="minorHAnsi" w:hAnsiTheme="minorHAnsi" w:cstheme="minorHAnsi"/>
                <w:szCs w:val="32"/>
              </w:rPr>
              <w:t>link</w:t>
            </w:r>
            <w:proofErr w:type="spellEnd"/>
            <w:r w:rsidRPr="004C4B8A">
              <w:rPr>
                <w:rFonts w:asciiTheme="minorHAnsi" w:hAnsiTheme="minorHAnsi" w:cstheme="minorHAnsi"/>
                <w:szCs w:val="32"/>
              </w:rPr>
              <w:t xml:space="preserve">) κα, ώστε να αποφευχθεί η προσκόλληση των φοιτητών σε σημειώσεις ή σε ένα από τα συγγράμματα που προτείνονται στο σύστημα </w:t>
            </w:r>
            <w:r w:rsidRPr="004C4B8A">
              <w:rPr>
                <w:rFonts w:asciiTheme="minorHAnsi" w:hAnsiTheme="minorHAnsi" w:cstheme="minorHAnsi"/>
                <w:szCs w:val="32"/>
              </w:rPr>
              <w:lastRenderedPageBreak/>
              <w:t>«ΕΥΔΟΞΟΣ». Το τμήμα υποστηρίζεται από την κεντρική βιβλιοθήκη της Παν/</w:t>
            </w:r>
            <w:proofErr w:type="spellStart"/>
            <w:r w:rsidRPr="004C4B8A">
              <w:rPr>
                <w:rFonts w:asciiTheme="minorHAnsi" w:hAnsiTheme="minorHAnsi" w:cstheme="minorHAnsi"/>
                <w:szCs w:val="32"/>
              </w:rPr>
              <w:t>πολης</w:t>
            </w:r>
            <w:proofErr w:type="spellEnd"/>
            <w:r w:rsidRPr="004C4B8A">
              <w:rPr>
                <w:rFonts w:asciiTheme="minorHAnsi" w:hAnsiTheme="minorHAnsi" w:cstheme="minorHAnsi"/>
                <w:szCs w:val="32"/>
              </w:rPr>
              <w:t xml:space="preserve"> </w:t>
            </w:r>
            <w:proofErr w:type="spellStart"/>
            <w:r w:rsidRPr="004C4B8A">
              <w:rPr>
                <w:rFonts w:asciiTheme="minorHAnsi" w:hAnsiTheme="minorHAnsi" w:cstheme="minorHAnsi"/>
                <w:szCs w:val="32"/>
              </w:rPr>
              <w:t>Σίνδου</w:t>
            </w:r>
            <w:proofErr w:type="spellEnd"/>
            <w:r w:rsidRPr="004C4B8A">
              <w:rPr>
                <w:rFonts w:asciiTheme="minorHAnsi" w:hAnsiTheme="minorHAnsi" w:cstheme="minorHAnsi"/>
                <w:szCs w:val="32"/>
              </w:rPr>
              <w:t xml:space="preserve"> και τη βιβλιοθήκη του γειτονικού τμήματος Βιβλιοθηκονομίας, μέσω των οποίων οι φοιτητές έχουν πρόσβαση σε διδακτικό υλικό. Οι βιβλιοθήκες διαθέτουν επαρκείς ηλεκτρονικές υπηρεσίες αναζήτησης, συνδρομής σε επιστημονικά περιοδικά και βάσεις δεδομένων με ερευνητικά τεκμήρια.</w:t>
            </w:r>
          </w:p>
          <w:p w14:paraId="3D69ED21"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επάρκεια σε ποσότητα αντιτύπων είναι ικανοποιητική για την εκπόνηση βιβλιογραφικής έρευνας. Δεν είναι όμως ικανοποιητική όσο αφορά την υποστήριξη της διδασκαλίας και ειδικότερα για την περίπτωση που οι φοιτητές θελήσουν να έχουν πρόσβαση στα εναλλακτικά συγγράμματα που προτείνονται σε κάθε μάθημα μέσω δανεισμού από τη βιβλιοθήκη αντί της αγοράς τους.</w:t>
            </w:r>
          </w:p>
          <w:p w14:paraId="13EDA9A9" w14:textId="5C082C6E" w:rsidR="00994D04" w:rsidRPr="004C4B8A" w:rsidRDefault="00EC0ACA" w:rsidP="00BB1978">
            <w:pPr>
              <w:pStyle w:val="a3"/>
              <w:rPr>
                <w:rFonts w:asciiTheme="minorHAnsi" w:hAnsiTheme="minorHAnsi" w:cstheme="minorHAnsi"/>
                <w:szCs w:val="32"/>
              </w:rPr>
            </w:pPr>
            <w:r w:rsidRPr="004C4B8A">
              <w:rPr>
                <w:rFonts w:asciiTheme="minorHAnsi" w:hAnsiTheme="minorHAnsi" w:cstheme="minorHAnsi"/>
                <w:szCs w:val="32"/>
              </w:rPr>
              <w:t>Επιπλέον των διδακτικών συγγραμμάτων, για σημαντικό αριθμό μαθημάτων, διατίθενται σημειώσεις του διδάσκοντα, που περιλαμβάνουν επιπλέον διδακτικό υλικό, ασκήσεις ή παρουσιάσεις διαλέξεων. Το επιπλέον βοηθητικό υλικό διατίθεται σε ηλεκτρονική μορφή μέσω της πλατφόρμας τηλεκπαίδευσης.</w:t>
            </w:r>
          </w:p>
          <w:p w14:paraId="44FCA44B" w14:textId="77777777" w:rsidR="00EF4CB2" w:rsidRPr="00664146" w:rsidRDefault="00EF4CB2" w:rsidP="00553341">
            <w:pPr>
              <w:jc w:val="both"/>
              <w:rPr>
                <w:rFonts w:asciiTheme="minorHAnsi" w:hAnsiTheme="minorHAnsi" w:cstheme="minorHAnsi"/>
                <w:i/>
                <w:iCs/>
                <w:sz w:val="20"/>
                <w:lang w:val="el-GR"/>
              </w:rPr>
            </w:pPr>
          </w:p>
        </w:tc>
      </w:tr>
      <w:tr w:rsidR="00EF4CB2" w:rsidRPr="00071DFC" w14:paraId="5E8C6134" w14:textId="77777777" w:rsidTr="00EC0ACA">
        <w:tc>
          <w:tcPr>
            <w:tcW w:w="8436" w:type="dxa"/>
            <w:shd w:val="clear" w:color="auto" w:fill="FFFFFF" w:themeFill="background1"/>
          </w:tcPr>
          <w:p w14:paraId="0FC292A7" w14:textId="77777777" w:rsidR="00EF4CB2" w:rsidRPr="004C4B8A" w:rsidRDefault="007E3875" w:rsidP="00553341">
            <w:pPr>
              <w:pBdr>
                <w:top w:val="single" w:sz="4" w:space="1" w:color="auto"/>
                <w:left w:val="single" w:sz="4" w:space="4" w:color="auto"/>
                <w:bottom w:val="single" w:sz="4" w:space="1" w:color="auto"/>
                <w:right w:val="single" w:sz="4" w:space="4" w:color="auto"/>
              </w:pBdr>
              <w:shd w:val="clear" w:color="auto" w:fill="E0E0E0"/>
              <w:spacing w:before="120"/>
              <w:jc w:val="both"/>
              <w:rPr>
                <w:rFonts w:asciiTheme="minorHAnsi" w:hAnsiTheme="minorHAnsi" w:cstheme="minorHAnsi"/>
                <w:b/>
                <w:lang w:val="el-GR"/>
              </w:rPr>
            </w:pPr>
            <w:r w:rsidRPr="004C4B8A">
              <w:rPr>
                <w:rFonts w:asciiTheme="minorHAnsi" w:hAnsiTheme="minorHAnsi" w:cstheme="minorHAnsi"/>
                <w:lang w:val="el-GR"/>
              </w:rPr>
              <w:lastRenderedPageBreak/>
              <w:br w:type="page"/>
            </w:r>
            <w:r w:rsidR="00BB1978" w:rsidRPr="004C4B8A">
              <w:rPr>
                <w:rFonts w:asciiTheme="minorHAnsi" w:hAnsiTheme="minorHAnsi" w:cstheme="minorHAnsi"/>
                <w:b/>
                <w:lang w:val="el-GR"/>
              </w:rPr>
              <w:t>4.5.</w:t>
            </w:r>
            <w:r w:rsidR="00EF4CB2" w:rsidRPr="004C4B8A">
              <w:rPr>
                <w:rFonts w:asciiTheme="minorHAnsi" w:hAnsiTheme="minorHAnsi" w:cstheme="minorHAnsi"/>
                <w:b/>
                <w:lang w:val="el-GR"/>
              </w:rPr>
              <w:t>Πώς κρίνετε τα διαθέσιμα μέσα και υποδομές;</w:t>
            </w:r>
          </w:p>
          <w:p w14:paraId="7E51A496" w14:textId="77777777" w:rsidR="00BB1978" w:rsidRPr="004C4B8A" w:rsidRDefault="00BB1978" w:rsidP="00BB1978">
            <w:pPr>
              <w:pStyle w:val="a3"/>
              <w:rPr>
                <w:rFonts w:asciiTheme="minorHAnsi" w:hAnsiTheme="minorHAnsi" w:cstheme="minorHAnsi"/>
              </w:rPr>
            </w:pPr>
          </w:p>
          <w:p w14:paraId="21437384" w14:textId="77777777" w:rsidR="00EC0ACA" w:rsidRPr="004C4B8A" w:rsidRDefault="00EC0ACA" w:rsidP="00EC0ACA">
            <w:pPr>
              <w:pStyle w:val="a3"/>
              <w:rPr>
                <w:rFonts w:asciiTheme="minorHAnsi" w:hAnsiTheme="minorHAnsi" w:cstheme="minorHAnsi"/>
              </w:rPr>
            </w:pPr>
            <w:r w:rsidRPr="004C4B8A">
              <w:rPr>
                <w:rFonts w:asciiTheme="minorHAnsi" w:hAnsiTheme="minorHAnsi" w:cstheme="minorHAnsi"/>
              </w:rPr>
              <w:t>Οι τεχνικές υποδομές παραμένουν σε γενικές γραμμές ικανοποιητικές με περιθώρια βελτίωσης. Σχετικά με τις αίθουσες διδασκαλίας, ο αριθμός τους είναι οριακά επαρκής, με κυριότερο πρόβλημα την έλλειψη αιθουσών μεγάλης χωρητικότητας/αμφιθεάτρων ώστε να εξυπηρετηθούν οι ανάγκες του μεγάλου αριθμού φοιτητών των μικρών εξαμήνων. Το πρόβλημα ήταν εντονότερο κατά το έτος αναφοράς, λόγω των περιορισμών στην πληρότητα των αιθουσών κατά της μετάδοσης του κορονοϊού.</w:t>
            </w:r>
          </w:p>
          <w:p w14:paraId="33B35217" w14:textId="77777777" w:rsidR="00EC0ACA" w:rsidRPr="004C4B8A" w:rsidRDefault="00EC0ACA" w:rsidP="00EC0ACA">
            <w:pPr>
              <w:pStyle w:val="a3"/>
              <w:rPr>
                <w:rFonts w:asciiTheme="minorHAnsi" w:hAnsiTheme="minorHAnsi" w:cstheme="minorHAnsi"/>
              </w:rPr>
            </w:pPr>
            <w:r w:rsidRPr="004C4B8A">
              <w:rPr>
                <w:rFonts w:asciiTheme="minorHAnsi" w:hAnsiTheme="minorHAnsi" w:cstheme="minorHAnsi"/>
              </w:rPr>
              <w:t>Το Τμήμα διαθέτει 7 εργαστήρια Η/Υ, χωρητικότητας από 20 ως 25 ατόμων. Ο ηλεκτρονικός εξοπλισμός ορισμένων εργαστηρίων έχει εν μέρει ανανεωθεί, κυρίως με πόρους των μεταπτυχιακών προγραμμάτων. Για τα υπόλοιπα εργαστήρια, ο εξοπλισμός είναι οριακά επαρκής και υπάρχουν συγκεκριμένες ανάγκες βελτίωσης για τις οποίες καταβάλλεται προσπάθεια να καλυφθούν. Ο ηλεκτρονικός εξοπλισμός ο οποίος ήταν για ένα εργαστήριο Η/Υ ανεπαρκής, αντικαταστάθηκε επιτυχώς με νέους Η/Υ, ωστόσο απαιτούνται επισκευές των ηλεκτρολογικών εγκαταστάσεων του χώρου λόγω συχνών βλαβών.</w:t>
            </w:r>
          </w:p>
          <w:p w14:paraId="01610C9C" w14:textId="77777777" w:rsidR="00EC0ACA" w:rsidRPr="004C4B8A" w:rsidRDefault="00EC0ACA" w:rsidP="00EC0ACA">
            <w:pPr>
              <w:pStyle w:val="a3"/>
              <w:rPr>
                <w:rFonts w:asciiTheme="minorHAnsi" w:hAnsiTheme="minorHAnsi" w:cstheme="minorHAnsi"/>
              </w:rPr>
            </w:pPr>
            <w:r w:rsidRPr="004C4B8A">
              <w:rPr>
                <w:rFonts w:asciiTheme="minorHAnsi" w:hAnsiTheme="minorHAnsi" w:cstheme="minorHAnsi"/>
              </w:rPr>
              <w:t xml:space="preserve">Τις ειδικές ανάγκες της κατεύθυνσης Τουρισμού εξυπηρετούν (υπό φυσιολογικές συνθήκες) ένα εργαστήριο Μαγειρικής (πιστοποιημένο με HACCP) και ένα εργαστήριο Μπαρ και </w:t>
            </w:r>
            <w:proofErr w:type="spellStart"/>
            <w:r w:rsidRPr="004C4B8A">
              <w:rPr>
                <w:rFonts w:asciiTheme="minorHAnsi" w:hAnsiTheme="minorHAnsi" w:cstheme="minorHAnsi"/>
              </w:rPr>
              <w:t>Εστιατορικής</w:t>
            </w:r>
            <w:proofErr w:type="spellEnd"/>
            <w:r w:rsidRPr="004C4B8A">
              <w:rPr>
                <w:rFonts w:asciiTheme="minorHAnsi" w:hAnsiTheme="minorHAnsi" w:cstheme="minorHAnsi"/>
              </w:rPr>
              <w:t xml:space="preserve">. Τα εργαστήρια Η/Υ προσφέρονται και εκτός ωραρίου εργαστηριακών μαθημάτων προς ελεύθερη χρήση τους από τους φοιτητές. Τέλος, έχει δημιουργηθεί μια πολυδύναμη αίθουσα που προσφέρεται για διδασκαλία (με δυνατότητα διαίρεσης σε 3 </w:t>
            </w:r>
            <w:proofErr w:type="spellStart"/>
            <w:r w:rsidRPr="004C4B8A">
              <w:rPr>
                <w:rFonts w:asciiTheme="minorHAnsi" w:hAnsiTheme="minorHAnsi" w:cstheme="minorHAnsi"/>
              </w:rPr>
              <w:t>υποαίθουσες</w:t>
            </w:r>
            <w:proofErr w:type="spellEnd"/>
            <w:r w:rsidRPr="004C4B8A">
              <w:rPr>
                <w:rFonts w:asciiTheme="minorHAnsi" w:hAnsiTheme="minorHAnsi" w:cstheme="minorHAnsi"/>
              </w:rPr>
              <w:t>) είτε για τη φιλοξενία συνεδρίων/ ημερίδων και εκδηλώσεων. Η αίθουσα επίσης υποστηρίζεται από σύγχρονα οπτικοακουστικά μέσα.</w:t>
            </w:r>
          </w:p>
          <w:p w14:paraId="032D5E65" w14:textId="77777777" w:rsidR="00EC0ACA" w:rsidRPr="004C4B8A" w:rsidRDefault="00EC0ACA" w:rsidP="00EC0ACA">
            <w:pPr>
              <w:pStyle w:val="a3"/>
              <w:rPr>
                <w:rFonts w:asciiTheme="minorHAnsi" w:hAnsiTheme="minorHAnsi" w:cstheme="minorHAnsi"/>
              </w:rPr>
            </w:pPr>
            <w:r w:rsidRPr="004C4B8A">
              <w:rPr>
                <w:rFonts w:asciiTheme="minorHAnsi" w:hAnsiTheme="minorHAnsi" w:cstheme="minorHAnsi"/>
              </w:rPr>
              <w:t xml:space="preserve">Κατά το τρέχον έτος, ήταν ιδιαίτερα αισθητά τα διαχρονικά προβλήματα σχετικά με την ποιότητα των χώρων, τη συντήρηση των κτιριακών εγκαταστάσεων, </w:t>
            </w:r>
            <w:r w:rsidRPr="004C4B8A">
              <w:rPr>
                <w:rFonts w:asciiTheme="minorHAnsi" w:hAnsiTheme="minorHAnsi" w:cstheme="minorHAnsi"/>
              </w:rPr>
              <w:lastRenderedPageBreak/>
              <w:t>ανανέωσης των επίπλων σε ορισμένες αίθουσες, βελτίωσης των εγκαταστάσεων θέρμανσης-κλιματισμού και επάρκειας των υπηρεσιών καθαριότητας.</w:t>
            </w:r>
          </w:p>
          <w:p w14:paraId="1D23FBBD" w14:textId="7E8AF220" w:rsidR="00BB1978" w:rsidRPr="004C4B8A" w:rsidRDefault="00EC0ACA" w:rsidP="00EC0ACA">
            <w:pPr>
              <w:pStyle w:val="a3"/>
              <w:rPr>
                <w:rFonts w:asciiTheme="minorHAnsi" w:hAnsiTheme="minorHAnsi" w:cstheme="minorHAnsi"/>
              </w:rPr>
            </w:pPr>
            <w:r w:rsidRPr="004C4B8A">
              <w:rPr>
                <w:rFonts w:asciiTheme="minorHAnsi" w:hAnsiTheme="minorHAnsi" w:cstheme="minorHAnsi"/>
              </w:rPr>
              <w:t xml:space="preserve">Το προσωπικό διοικητικής/τεχνικής/ερευνητικής υποστήριξης είναι ανεπαρκές. Το Τμήμα διαθέτει 3 μέλη ΕΔΙΠ, οι οποίοι όμως δεν μπορούν να ανταποκριθούν στις ανάγκες τεχνικής υποστήριξης. Ως αποτέλεσμα, μέλη ΔΕΠ απασχολούνται με τη συντήρηση εξοπλισμού, εγκατάσταση λογισμικού, τη διαχείριση και ρύθμιση </w:t>
            </w:r>
            <w:proofErr w:type="spellStart"/>
            <w:r w:rsidRPr="004C4B8A">
              <w:rPr>
                <w:rFonts w:asciiTheme="minorHAnsi" w:hAnsiTheme="minorHAnsi" w:cstheme="minorHAnsi"/>
              </w:rPr>
              <w:t>πλατφορμών</w:t>
            </w:r>
            <w:proofErr w:type="spellEnd"/>
            <w:r w:rsidRPr="004C4B8A">
              <w:rPr>
                <w:rFonts w:asciiTheme="minorHAnsi" w:hAnsiTheme="minorHAnsi" w:cstheme="minorHAnsi"/>
              </w:rPr>
              <w:t>, κ.ά.</w:t>
            </w:r>
          </w:p>
          <w:p w14:paraId="5A50885E" w14:textId="77777777" w:rsidR="00EF4CB2" w:rsidRPr="004C4B8A" w:rsidRDefault="00EF4CB2" w:rsidP="00EC0ACA">
            <w:pPr>
              <w:pStyle w:val="a3"/>
              <w:rPr>
                <w:rFonts w:asciiTheme="minorHAnsi" w:hAnsiTheme="minorHAnsi" w:cstheme="minorHAnsi"/>
                <w:i/>
                <w:iCs/>
              </w:rPr>
            </w:pPr>
          </w:p>
        </w:tc>
      </w:tr>
      <w:tr w:rsidR="00A931BD" w:rsidRPr="00071DFC" w14:paraId="4573B9F7" w14:textId="77777777" w:rsidTr="00EC0ACA">
        <w:tc>
          <w:tcPr>
            <w:tcW w:w="8436" w:type="dxa"/>
            <w:shd w:val="clear" w:color="auto" w:fill="FFFFFF" w:themeFill="background1"/>
          </w:tcPr>
          <w:p w14:paraId="4A79F223" w14:textId="77777777" w:rsidR="00A931BD" w:rsidRPr="00664146" w:rsidRDefault="00A931BD">
            <w:pPr>
              <w:numPr>
                <w:ilvl w:val="1"/>
                <w:numId w:val="13"/>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 w:val="18"/>
                <w:szCs w:val="18"/>
                <w:lang w:val="el-GR"/>
              </w:rPr>
            </w:pPr>
            <w:r w:rsidRPr="00664146">
              <w:rPr>
                <w:rFonts w:asciiTheme="minorHAnsi" w:hAnsiTheme="minorHAnsi" w:cstheme="minorHAnsi"/>
                <w:b/>
                <w:sz w:val="20"/>
                <w:lang w:val="el-GR"/>
              </w:rPr>
              <w:lastRenderedPageBreak/>
              <w:t xml:space="preserve">Πώς κρίνετε τον βαθμό αξιοποίησης των τεχνολογιών πληροφορικής και επικοινωνιών;  </w:t>
            </w:r>
          </w:p>
          <w:p w14:paraId="198154E8" w14:textId="77777777" w:rsidR="00BB1978" w:rsidRPr="00664146" w:rsidRDefault="00BB1978" w:rsidP="00553341">
            <w:pPr>
              <w:pStyle w:val="a3"/>
              <w:tabs>
                <w:tab w:val="num" w:pos="180"/>
              </w:tabs>
              <w:spacing w:before="4"/>
              <w:ind w:left="181" w:hanging="181"/>
              <w:rPr>
                <w:rFonts w:asciiTheme="minorHAnsi" w:hAnsiTheme="minorHAnsi" w:cstheme="minorHAnsi"/>
                <w:sz w:val="20"/>
              </w:rPr>
            </w:pPr>
          </w:p>
          <w:p w14:paraId="11A318C2" w14:textId="33CBBFCD" w:rsidR="00BB1978" w:rsidRPr="004C4B8A" w:rsidRDefault="00EC0ACA" w:rsidP="00BB1978">
            <w:pPr>
              <w:pStyle w:val="a3"/>
              <w:rPr>
                <w:rFonts w:asciiTheme="minorHAnsi" w:hAnsiTheme="minorHAnsi" w:cstheme="minorHAnsi"/>
                <w:szCs w:val="32"/>
              </w:rPr>
            </w:pPr>
            <w:r w:rsidRPr="004C4B8A">
              <w:rPr>
                <w:rFonts w:asciiTheme="minorHAnsi" w:hAnsiTheme="minorHAnsi" w:cstheme="minorHAnsi"/>
                <w:szCs w:val="32"/>
              </w:rPr>
              <w:t>Οι Τεχνολογίες Πληροφορικής και Επικοινωνιών (ΤΠΕ) χρησιμοποιούνται ποικιλοτρόπως για την διεκπεραίωση διοικητικών, εκπαιδευτικών και ερευνητικών εργασιών. Οι εφαρμογές των σύγχρονων εποπτικών μέσων και εκπαιδευτικών εργαλείων, τόσο σε ασύγχρονες όσο και σε σύγχρονες μορφές εκπαίδευσης αξιοποιούνται σε ικανοποιητικό βαθμό στην αναβάθμιση και τον εμπλουτισμό της εκπαίδευσης. Το Τμήμα έχει ενστερνιστεί τη λογική της αξιοποίησης των ΤΠΕ στο εκπαιδευτικό έργο και τη διοίκηση, κάνοντας συνεχή βήματα προς την κατεύθυνση αυτό, ωστόσο υπάρχουν περιθώρια βελτίωσης.</w:t>
            </w:r>
          </w:p>
          <w:p w14:paraId="73CB0245" w14:textId="5D34D52A"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Ο διαδικτυακός τόπος του Τμήματος http://www.ommt.ihu.gr αποτελεί το κύριο εργαλείο επικοινωνίας, παρέχοντας πρόσβαση σε πληροφορίες, εκπαιδευτικό υλικό, ανακοινώσεις, σε λογισμικό, σε έγγραφα και διαδικασίες.</w:t>
            </w:r>
          </w:p>
          <w:p w14:paraId="4E23110B" w14:textId="77777777" w:rsidR="00EC0ACA"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Η διδασκαλία υποστηρίζεται κυρίως από την πλατφόρμα ηλεκτρονικής εκπαίδευσης στην υποδομή που διαθέτει το ίδρυμα για αυτόν το σκοπό (</w:t>
            </w:r>
            <w:proofErr w:type="spellStart"/>
            <w:r w:rsidRPr="004C4B8A">
              <w:rPr>
                <w:rFonts w:asciiTheme="minorHAnsi" w:hAnsiTheme="minorHAnsi" w:cstheme="minorHAnsi"/>
                <w:szCs w:val="32"/>
              </w:rPr>
              <w:t>moodle</w:t>
            </w:r>
            <w:proofErr w:type="spellEnd"/>
            <w:r w:rsidRPr="004C4B8A">
              <w:rPr>
                <w:rFonts w:asciiTheme="minorHAnsi" w:hAnsiTheme="minorHAnsi" w:cstheme="minorHAnsi"/>
                <w:szCs w:val="32"/>
              </w:rPr>
              <w:t>). Την πλατφόρμα αυτή χρησιμοποιούν πλέον όλοι οι διδάσκοντες για την ανάρτηση μαθησιακού και πληροφοριακού υλικού, ανακοινώσεων, ανάθεση εργασιών, κ.ά.</w:t>
            </w:r>
          </w:p>
          <w:p w14:paraId="38F9811A" w14:textId="3251B621" w:rsidR="00BB1978" w:rsidRPr="004C4B8A" w:rsidRDefault="00EC0ACA" w:rsidP="00EC0ACA">
            <w:pPr>
              <w:pStyle w:val="a3"/>
              <w:rPr>
                <w:rFonts w:asciiTheme="minorHAnsi" w:hAnsiTheme="minorHAnsi" w:cstheme="minorHAnsi"/>
                <w:szCs w:val="32"/>
              </w:rPr>
            </w:pPr>
            <w:r w:rsidRPr="004C4B8A">
              <w:rPr>
                <w:rFonts w:asciiTheme="minorHAnsi" w:hAnsiTheme="minorHAnsi" w:cstheme="minorHAnsi"/>
                <w:szCs w:val="32"/>
              </w:rPr>
              <w:t xml:space="preserve">Η Γραμματεία του Τμήματος κάνει εκτεταμένη χρήση του ηλεκτρονικού ταχυδρομείου για την διανομή εσωτερικών υπηρεσιακών εγγράφων και την επικοινωνία με τους φοιτητές, αλλά οι κυριότερες υπηρεσίες βασίζονται σε διαδικτυακά πληροφοριακά συστήματα (εφαρμογές εγγραφών, διαχείρισης βαθμολογίων, έκδοσης πιστοποιητικών, διανομής επιστημονικών συγγραμμάτων, </w:t>
            </w:r>
            <w:proofErr w:type="spellStart"/>
            <w:r w:rsidRPr="004C4B8A">
              <w:rPr>
                <w:rFonts w:asciiTheme="minorHAnsi" w:hAnsiTheme="minorHAnsi" w:cstheme="minorHAnsi"/>
                <w:szCs w:val="32"/>
              </w:rPr>
              <w:t>κλπ</w:t>
            </w:r>
            <w:proofErr w:type="spellEnd"/>
            <w:r w:rsidRPr="004C4B8A">
              <w:rPr>
                <w:rFonts w:asciiTheme="minorHAnsi" w:hAnsiTheme="minorHAnsi" w:cstheme="minorHAnsi"/>
                <w:szCs w:val="32"/>
              </w:rPr>
              <w:t>). Ο παγκόσμιος ιστός είναι μόνιμη πηγή ενημέρωσης για διοικητικά και νομικά θέματα.</w:t>
            </w:r>
          </w:p>
          <w:p w14:paraId="56DA85E1" w14:textId="77777777" w:rsidR="00BB1978" w:rsidRPr="004C4B8A" w:rsidRDefault="00BB1978" w:rsidP="00BB1978">
            <w:pPr>
              <w:pStyle w:val="a3"/>
              <w:rPr>
                <w:rFonts w:asciiTheme="minorHAnsi" w:hAnsiTheme="minorHAnsi" w:cstheme="minorHAnsi"/>
                <w:szCs w:val="32"/>
              </w:rPr>
            </w:pPr>
          </w:p>
          <w:p w14:paraId="184EF4DD" w14:textId="77777777" w:rsidR="00BB1978" w:rsidRPr="00664146" w:rsidRDefault="00BB1978" w:rsidP="00BB1978">
            <w:pPr>
              <w:pStyle w:val="a3"/>
              <w:rPr>
                <w:rFonts w:asciiTheme="minorHAnsi" w:hAnsiTheme="minorHAnsi" w:cstheme="minorHAnsi"/>
                <w:sz w:val="20"/>
              </w:rPr>
            </w:pPr>
          </w:p>
          <w:p w14:paraId="281479E2" w14:textId="77777777" w:rsidR="00BB1978" w:rsidRPr="00664146" w:rsidRDefault="00BB1978" w:rsidP="00BB1978">
            <w:pPr>
              <w:pStyle w:val="a3"/>
              <w:rPr>
                <w:rFonts w:asciiTheme="minorHAnsi" w:hAnsiTheme="minorHAnsi" w:cstheme="minorHAnsi"/>
                <w:sz w:val="20"/>
              </w:rPr>
            </w:pPr>
          </w:p>
          <w:p w14:paraId="3494A466" w14:textId="77777777" w:rsidR="00A931BD" w:rsidRPr="00664146" w:rsidRDefault="00A931BD" w:rsidP="00553341">
            <w:pPr>
              <w:jc w:val="both"/>
              <w:rPr>
                <w:rFonts w:asciiTheme="minorHAnsi" w:hAnsiTheme="minorHAnsi" w:cstheme="minorHAnsi"/>
                <w:b/>
                <w:sz w:val="20"/>
                <w:lang w:val="el-GR"/>
              </w:rPr>
            </w:pPr>
          </w:p>
        </w:tc>
      </w:tr>
      <w:tr w:rsidR="00A931BD" w:rsidRPr="00071DFC" w14:paraId="759F3D94" w14:textId="77777777" w:rsidTr="00EC0ACA">
        <w:tc>
          <w:tcPr>
            <w:tcW w:w="8436" w:type="dxa"/>
            <w:shd w:val="clear" w:color="auto" w:fill="FFFFFF" w:themeFill="background1"/>
          </w:tcPr>
          <w:p w14:paraId="03B21B91" w14:textId="77777777" w:rsidR="00A931BD" w:rsidRPr="00281A59" w:rsidRDefault="00A931BD">
            <w:pPr>
              <w:numPr>
                <w:ilvl w:val="1"/>
                <w:numId w:val="13"/>
              </w:numPr>
              <w:pBdr>
                <w:top w:val="single" w:sz="4" w:space="1" w:color="auto"/>
                <w:left w:val="single" w:sz="4" w:space="4" w:color="auto"/>
                <w:bottom w:val="single" w:sz="4" w:space="1" w:color="auto"/>
                <w:right w:val="single" w:sz="4" w:space="4" w:color="auto"/>
              </w:pBdr>
              <w:shd w:val="clear" w:color="auto" w:fill="E0E0E0"/>
              <w:tabs>
                <w:tab w:val="clear" w:pos="390"/>
                <w:tab w:val="num" w:pos="540"/>
              </w:tabs>
              <w:spacing w:before="60" w:after="60" w:line="288" w:lineRule="auto"/>
              <w:ind w:left="540" w:hanging="540"/>
              <w:jc w:val="both"/>
              <w:rPr>
                <w:rFonts w:asciiTheme="minorHAnsi" w:hAnsiTheme="minorHAnsi" w:cstheme="minorHAnsi"/>
                <w:b/>
                <w:szCs w:val="32"/>
                <w:lang w:val="el-GR"/>
              </w:rPr>
            </w:pPr>
            <w:r w:rsidRPr="00281A59">
              <w:rPr>
                <w:rFonts w:asciiTheme="minorHAnsi" w:hAnsiTheme="minorHAnsi" w:cstheme="minorHAnsi"/>
                <w:b/>
                <w:szCs w:val="32"/>
                <w:lang w:val="el-GR"/>
              </w:rPr>
              <w:t>Πώς κρίνετε την αναλογία διδασκόντων/διδασκομένων και τη μεταξύ τους συνεργασία;</w:t>
            </w:r>
          </w:p>
          <w:p w14:paraId="30D32A2D" w14:textId="77777777" w:rsidR="00BB1978" w:rsidRPr="00281A59" w:rsidRDefault="00BB1978" w:rsidP="00BB1978">
            <w:pPr>
              <w:pStyle w:val="a3"/>
              <w:rPr>
                <w:rFonts w:asciiTheme="minorHAnsi" w:hAnsiTheme="minorHAnsi" w:cstheme="minorHAnsi"/>
                <w:szCs w:val="32"/>
              </w:rPr>
            </w:pPr>
          </w:p>
          <w:p w14:paraId="69385C88" w14:textId="3AA02815"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 xml:space="preserve">Στους περίπου </w:t>
            </w:r>
            <w:r w:rsidR="004C4B8A" w:rsidRPr="00281A59">
              <w:rPr>
                <w:rFonts w:asciiTheme="minorHAnsi" w:hAnsiTheme="minorHAnsi" w:cstheme="minorHAnsi"/>
                <w:szCs w:val="32"/>
              </w:rPr>
              <w:t>~1500</w:t>
            </w:r>
            <w:r w:rsidRPr="00281A59">
              <w:rPr>
                <w:rFonts w:asciiTheme="minorHAnsi" w:hAnsiTheme="minorHAnsi" w:cstheme="minorHAnsi"/>
                <w:szCs w:val="32"/>
              </w:rPr>
              <w:t xml:space="preserve"> ενεργούς φοιτητές (που φοιτούν σε έως και ν+2 έτη σπουδών) αντιστοιχούν 20 μέλη ΔΕΠ, αναλογία 7</w:t>
            </w:r>
            <w:r w:rsidR="004C4B8A" w:rsidRPr="00281A59">
              <w:rPr>
                <w:rFonts w:asciiTheme="minorHAnsi" w:hAnsiTheme="minorHAnsi" w:cstheme="minorHAnsi"/>
                <w:szCs w:val="32"/>
              </w:rPr>
              <w:t>5</w:t>
            </w:r>
            <w:r w:rsidRPr="00281A59">
              <w:rPr>
                <w:rFonts w:asciiTheme="minorHAnsi" w:hAnsiTheme="minorHAnsi" w:cstheme="minorHAnsi"/>
                <w:szCs w:val="32"/>
              </w:rPr>
              <w:t xml:space="preserve"> φοιτητών ανά διδάσκοντα, που </w:t>
            </w:r>
            <w:r w:rsidRPr="00281A59">
              <w:rPr>
                <w:rFonts w:asciiTheme="minorHAnsi" w:hAnsiTheme="minorHAnsi" w:cstheme="minorHAnsi"/>
                <w:szCs w:val="32"/>
              </w:rPr>
              <w:lastRenderedPageBreak/>
              <w:t>κρίνεται ως οριακά επαρκής. Επομένως ένας από τους στόχους του Τμήματος είναι να ενισχυθεί με επιπλέον μέλη.</w:t>
            </w:r>
          </w:p>
          <w:p w14:paraId="3242B170"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Το ΠΠΣ περιλαμβάνει 125 μαθήματα (συνολικά στις 3 κατευθύνσεις), από τα οποία τα 68 είναι υποχρεωτικά μαθήματα και τα 57 προσφερόμενα επιλογής. Επομένως, αντιστοιχούν 125/20 = 6,25 μαθήματα ανά μέλος ΔΕΠ.</w:t>
            </w:r>
          </w:p>
          <w:p w14:paraId="439DDBF8"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Τα μαθήματα που περιλαμβάνουν διδακτικές ώρες εργαστηρίου είναι 13 και αντιστοιχούν σε 30 ώρες/εβδομάδα. Για τα μαθήματα αυτά προβλέπεται κατάτμηση σε τμήματα, που σημαίνει ότι οι πραγματικές διδακτικές ώρες είναι πολλαπλάσιες.</w:t>
            </w:r>
          </w:p>
          <w:p w14:paraId="1A0CA179"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Ένα ακόμα σημαντικό στοιχείο είναι ο αριθμός των νεοεισερχόμενων φοιτητών που ανέρχεται σε περίπου 350 κάθε έτος. Ο αριθμός αυτός είναι σχετικά μεγάλος και δημιουργεί ιδιαίτερο φόρτο στους διδάσκοντες μαθημάτων κορμού. Κατά το έτος αναφοράς, για τα μαθήματα αυτά παρουσιάστηκε η ανάγκη κατάτμησης των φοιτητών, τουλάχιστον για τη διδασκαλία των ασκήσεων. Στην περίπτωση των θεωριών υπάρχει και πάλι πρόβλημα παρακολούθησης χωρίς κατάτμηση, το οποίο είναι ιδιαίτερα εμφανές, αφού η μεγαλύτερη αίθουσα του Τμήματος είναι χωρητικότητας 90 ατόμων.</w:t>
            </w:r>
          </w:p>
          <w:p w14:paraId="3005BAF1" w14:textId="719B5367" w:rsidR="00BB1978"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Όλοι οι διδάσκοντες έχουν ανακοινωμένες στην ιστοσελίδα τους ώρες γραφείου. Οι φοιτητές έχουν επίσης τη δυνατότητα να ζητήσουν ραντεβού ή να επικοινωνήσουν μέσω ηλεκτρονικού ταχυδρομείου, κάτι που φαίνεται να αξιοποιείται από τους φοιτητές. Επίσης, πέρα από τη φυσική παρουσία στο χώρο του Πανεπιστημίου, οι καθηγητές έχουν ανακοινωμένες ώρες διαδικτυακής επικοινωνίας με φοιτητές μέσω τηλεδιάσκεψης. Επίσης, όλοι οι καθηγητές έχουν ανακοινωμένες ώρες επικοινωνίας με την ιδιότητα του ακαδημαϊκού συμβούλου φοιτητών.</w:t>
            </w:r>
          </w:p>
          <w:p w14:paraId="66E18B09" w14:textId="77777777" w:rsidR="00BB1978" w:rsidRPr="00281A59" w:rsidRDefault="00BB1978" w:rsidP="00BB1978">
            <w:pPr>
              <w:pStyle w:val="a3"/>
              <w:rPr>
                <w:rFonts w:asciiTheme="minorHAnsi" w:hAnsiTheme="minorHAnsi" w:cstheme="minorHAnsi"/>
                <w:szCs w:val="32"/>
              </w:rPr>
            </w:pPr>
          </w:p>
          <w:p w14:paraId="5D67E3E9" w14:textId="77777777" w:rsidR="00A931BD" w:rsidRPr="00281A59" w:rsidRDefault="00A931BD" w:rsidP="00EC0ACA">
            <w:pPr>
              <w:pStyle w:val="a3"/>
              <w:rPr>
                <w:rFonts w:asciiTheme="minorHAnsi" w:hAnsiTheme="minorHAnsi" w:cstheme="minorHAnsi"/>
                <w:b/>
                <w:szCs w:val="32"/>
              </w:rPr>
            </w:pPr>
          </w:p>
        </w:tc>
      </w:tr>
      <w:tr w:rsidR="00BB4F4B" w:rsidRPr="00071DFC" w14:paraId="3FC694A7" w14:textId="77777777" w:rsidTr="00EC0ACA">
        <w:tc>
          <w:tcPr>
            <w:tcW w:w="8436" w:type="dxa"/>
            <w:shd w:val="clear" w:color="auto" w:fill="FFFFFF" w:themeFill="background1"/>
          </w:tcPr>
          <w:p w14:paraId="790A5218" w14:textId="77777777" w:rsidR="000B6333" w:rsidRPr="00281A59" w:rsidRDefault="000B6333"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lang w:val="el-GR"/>
              </w:rPr>
            </w:pPr>
            <w:r w:rsidRPr="00281A59">
              <w:rPr>
                <w:rFonts w:asciiTheme="minorHAnsi" w:hAnsiTheme="minorHAnsi" w:cstheme="minorHAnsi"/>
                <w:b/>
                <w:lang w:val="el-GR"/>
              </w:rPr>
              <w:lastRenderedPageBreak/>
              <w:t>4.8. Πώς κρίνετε τον βαθμό σύνδεσης της διδασκαλίας με την έρευνα;</w:t>
            </w:r>
          </w:p>
          <w:p w14:paraId="5E318AB9" w14:textId="77777777" w:rsidR="00EC0ACA" w:rsidRPr="00281A59" w:rsidRDefault="00EC0ACA" w:rsidP="00EC0ACA">
            <w:pPr>
              <w:pStyle w:val="a3"/>
              <w:rPr>
                <w:rFonts w:asciiTheme="minorHAnsi" w:hAnsiTheme="minorHAnsi" w:cstheme="minorHAnsi"/>
              </w:rPr>
            </w:pPr>
            <w:r w:rsidRPr="00281A59">
              <w:rPr>
                <w:rFonts w:asciiTheme="minorHAnsi" w:hAnsiTheme="minorHAnsi" w:cstheme="minorHAnsi"/>
              </w:rPr>
              <w:t>Η εκπαίδευση των φοιτητών στην ερευνητική διαδικασία εμπεριέχεται σε σχετικά μαθήματα, καθώς και σεμινάρια διαχείρισης της ακαδημαϊκής πληροφορίας και βιβλιογραφικής έρευνας - ανασκόπησης που διενεργούνται από το προσωπικό της βιβλιοθήκης. Η ουσιαστικότερη επαφή των φοιτητών με την ερευνητική διαδικασία πραγματοποιείται κατά τη διάρκεια εκπόνησης της πτυχιακής τους εργασίας, κάτω από την καθοδήγηση του επιβλέποντα.</w:t>
            </w:r>
          </w:p>
          <w:p w14:paraId="2DA3C11C" w14:textId="77777777" w:rsidR="00EC0ACA" w:rsidRPr="00281A59" w:rsidRDefault="00EC0ACA" w:rsidP="00EC0ACA">
            <w:pPr>
              <w:pStyle w:val="a3"/>
              <w:rPr>
                <w:rFonts w:asciiTheme="minorHAnsi" w:hAnsiTheme="minorHAnsi" w:cstheme="minorHAnsi"/>
              </w:rPr>
            </w:pPr>
            <w:r w:rsidRPr="00281A59">
              <w:rPr>
                <w:rFonts w:asciiTheme="minorHAnsi" w:hAnsiTheme="minorHAnsi" w:cstheme="minorHAnsi"/>
              </w:rPr>
              <w:t xml:space="preserve">Η συμμετοχή φοιτητών σε ερευνητικά έργα είναι περιορισμένη αλλά υπολογίσιμη, κυρίως κατά την εκπόνηση των πτυχιακών τους εργασιών. Κάποια από τα αποτελέσματα που παράγονται από τους φοιτητές είναι αξιόλογα και συνεισφέρουν στο ερευνητικό έργο του Τμήματος, μάλιστα ορισμένα από αυτά έχουν αξιοποιηθεί σε δημοσιεύσεις. Παρά τον περιορισμένο σήμερα αριθμό χρηματοδοτούμενων ερευνητικών έργων, κατά την εκτέλεση των έργων αυτών ενθαρρύνεται η συμμετοχή φοιτητών ή/και αποφοίτων, ώστε να αποκτήσουν τη σχετική εμπειρία αλλά και να ενισχύσουν το παραγόμενο έργο. Ως παράδειγμα </w:t>
            </w:r>
            <w:r w:rsidRPr="00281A59">
              <w:rPr>
                <w:rFonts w:asciiTheme="minorHAnsi" w:hAnsiTheme="minorHAnsi" w:cstheme="minorHAnsi"/>
              </w:rPr>
              <w:lastRenderedPageBreak/>
              <w:t>αναφέρεται η συμμετοχή 8 φοιτητών στην έρευνα για τον τουρισμό της Θεσσαλονίκης, που πραγματοποιήθηκε στα πλαίσια του έργου «Τεχνολογίες Ανάλυσης Δεδομένων και Διαχείρισης Γνώσης στο σχεδιασμό τουριστικών προϊόντων».</w:t>
            </w:r>
          </w:p>
          <w:p w14:paraId="1BEA04EB" w14:textId="7E342A35" w:rsidR="00BB1978" w:rsidRPr="00281A59" w:rsidRDefault="00EC0ACA" w:rsidP="00EC0ACA">
            <w:pPr>
              <w:pStyle w:val="a3"/>
              <w:rPr>
                <w:rFonts w:asciiTheme="minorHAnsi" w:hAnsiTheme="minorHAnsi" w:cstheme="minorHAnsi"/>
              </w:rPr>
            </w:pPr>
            <w:r w:rsidRPr="00281A59">
              <w:rPr>
                <w:rFonts w:asciiTheme="minorHAnsi" w:hAnsiTheme="minorHAnsi" w:cstheme="minorHAnsi"/>
              </w:rPr>
              <w:t>Επιπρόσθετα</w:t>
            </w:r>
            <w:r w:rsidRPr="00071DFC">
              <w:rPr>
                <w:rFonts w:asciiTheme="minorHAnsi" w:hAnsiTheme="minorHAnsi" w:cstheme="minorHAnsi"/>
              </w:rPr>
              <w:t xml:space="preserve">, </w:t>
            </w:r>
            <w:r w:rsidRPr="00281A59">
              <w:rPr>
                <w:rFonts w:asciiTheme="minorHAnsi" w:hAnsiTheme="minorHAnsi" w:cstheme="minorHAnsi"/>
              </w:rPr>
              <w:t>υπογραμμίζεται</w:t>
            </w:r>
            <w:r w:rsidRPr="00071DFC">
              <w:rPr>
                <w:rFonts w:asciiTheme="minorHAnsi" w:hAnsiTheme="minorHAnsi" w:cstheme="minorHAnsi"/>
              </w:rPr>
              <w:t xml:space="preserve"> </w:t>
            </w:r>
            <w:r w:rsidRPr="00281A59">
              <w:rPr>
                <w:rFonts w:asciiTheme="minorHAnsi" w:hAnsiTheme="minorHAnsi" w:cstheme="minorHAnsi"/>
              </w:rPr>
              <w:t>ότι</w:t>
            </w:r>
            <w:r w:rsidRPr="00071DFC">
              <w:rPr>
                <w:rFonts w:asciiTheme="minorHAnsi" w:hAnsiTheme="minorHAnsi" w:cstheme="minorHAnsi"/>
              </w:rPr>
              <w:t xml:space="preserve"> </w:t>
            </w:r>
            <w:r w:rsidRPr="00281A59">
              <w:rPr>
                <w:rFonts w:asciiTheme="minorHAnsi" w:hAnsiTheme="minorHAnsi" w:cstheme="minorHAnsi"/>
              </w:rPr>
              <w:t>το</w:t>
            </w:r>
            <w:r w:rsidRPr="00071DFC">
              <w:rPr>
                <w:rFonts w:asciiTheme="minorHAnsi" w:hAnsiTheme="minorHAnsi" w:cstheme="minorHAnsi"/>
              </w:rPr>
              <w:t xml:space="preserve"> </w:t>
            </w:r>
            <w:r w:rsidRPr="00281A59">
              <w:rPr>
                <w:rFonts w:asciiTheme="minorHAnsi" w:hAnsiTheme="minorHAnsi" w:cstheme="minorHAnsi"/>
              </w:rPr>
              <w:t>επιστημονικό</w:t>
            </w:r>
            <w:r w:rsidRPr="00071DFC">
              <w:rPr>
                <w:rFonts w:asciiTheme="minorHAnsi" w:hAnsiTheme="minorHAnsi" w:cstheme="minorHAnsi"/>
              </w:rPr>
              <w:t xml:space="preserve"> </w:t>
            </w:r>
            <w:r w:rsidRPr="00281A59">
              <w:rPr>
                <w:rFonts w:asciiTheme="minorHAnsi" w:hAnsiTheme="minorHAnsi" w:cstheme="minorHAnsi"/>
              </w:rPr>
              <w:t>προφίλ</w:t>
            </w:r>
            <w:r w:rsidRPr="00071DFC">
              <w:rPr>
                <w:rFonts w:asciiTheme="minorHAnsi" w:hAnsiTheme="minorHAnsi" w:cstheme="minorHAnsi"/>
              </w:rPr>
              <w:t xml:space="preserve"> </w:t>
            </w:r>
            <w:r w:rsidRPr="00281A59">
              <w:rPr>
                <w:rFonts w:asciiTheme="minorHAnsi" w:hAnsiTheme="minorHAnsi" w:cstheme="minorHAnsi"/>
              </w:rPr>
              <w:t>του</w:t>
            </w:r>
            <w:r w:rsidRPr="00071DFC">
              <w:rPr>
                <w:rFonts w:asciiTheme="minorHAnsi" w:hAnsiTheme="minorHAnsi" w:cstheme="minorHAnsi"/>
              </w:rPr>
              <w:t xml:space="preserve"> </w:t>
            </w:r>
            <w:r w:rsidRPr="00281A59">
              <w:rPr>
                <w:rFonts w:asciiTheme="minorHAnsi" w:hAnsiTheme="minorHAnsi" w:cstheme="minorHAnsi"/>
              </w:rPr>
              <w:t>Τμήματος</w:t>
            </w:r>
            <w:r w:rsidRPr="00071DFC">
              <w:rPr>
                <w:rFonts w:asciiTheme="minorHAnsi" w:hAnsiTheme="minorHAnsi" w:cstheme="minorHAnsi"/>
              </w:rPr>
              <w:t xml:space="preserve"> </w:t>
            </w:r>
            <w:r w:rsidRPr="00281A59">
              <w:rPr>
                <w:rFonts w:asciiTheme="minorHAnsi" w:hAnsiTheme="minorHAnsi" w:cstheme="minorHAnsi"/>
              </w:rPr>
              <w:t>είναι</w:t>
            </w:r>
            <w:r w:rsidRPr="00071DFC">
              <w:rPr>
                <w:rFonts w:asciiTheme="minorHAnsi" w:hAnsiTheme="minorHAnsi" w:cstheme="minorHAnsi"/>
              </w:rPr>
              <w:t xml:space="preserve"> </w:t>
            </w:r>
            <w:r w:rsidRPr="00281A59">
              <w:rPr>
                <w:rFonts w:asciiTheme="minorHAnsi" w:hAnsiTheme="minorHAnsi" w:cstheme="minorHAnsi"/>
              </w:rPr>
              <w:t>υψηλό</w:t>
            </w:r>
            <w:r w:rsidRPr="00071DFC">
              <w:rPr>
                <w:rFonts w:asciiTheme="minorHAnsi" w:hAnsiTheme="minorHAnsi" w:cstheme="minorHAnsi"/>
              </w:rPr>
              <w:t xml:space="preserve">, </w:t>
            </w:r>
            <w:r w:rsidRPr="00281A59">
              <w:rPr>
                <w:rFonts w:asciiTheme="minorHAnsi" w:hAnsiTheme="minorHAnsi" w:cstheme="minorHAnsi"/>
              </w:rPr>
              <w:t>ενδεικτικό</w:t>
            </w:r>
            <w:r w:rsidRPr="00071DFC">
              <w:rPr>
                <w:rFonts w:asciiTheme="minorHAnsi" w:hAnsiTheme="minorHAnsi" w:cstheme="minorHAnsi"/>
              </w:rPr>
              <w:t xml:space="preserve"> </w:t>
            </w:r>
            <w:r w:rsidRPr="00281A59">
              <w:rPr>
                <w:rFonts w:asciiTheme="minorHAnsi" w:hAnsiTheme="minorHAnsi" w:cstheme="minorHAnsi"/>
              </w:rPr>
              <w:t>του</w:t>
            </w:r>
            <w:r w:rsidRPr="00071DFC">
              <w:rPr>
                <w:rFonts w:asciiTheme="minorHAnsi" w:hAnsiTheme="minorHAnsi" w:cstheme="minorHAnsi"/>
              </w:rPr>
              <w:t xml:space="preserve"> </w:t>
            </w:r>
            <w:r w:rsidRPr="00281A59">
              <w:rPr>
                <w:rFonts w:asciiTheme="minorHAnsi" w:hAnsiTheme="minorHAnsi" w:cstheme="minorHAnsi"/>
              </w:rPr>
              <w:t>οποίου</w:t>
            </w:r>
            <w:r w:rsidRPr="00071DFC">
              <w:rPr>
                <w:rFonts w:asciiTheme="minorHAnsi" w:hAnsiTheme="minorHAnsi" w:cstheme="minorHAnsi"/>
              </w:rPr>
              <w:t xml:space="preserve"> </w:t>
            </w:r>
            <w:r w:rsidRPr="00281A59">
              <w:rPr>
                <w:rFonts w:asciiTheme="minorHAnsi" w:hAnsiTheme="minorHAnsi" w:cstheme="minorHAnsi"/>
              </w:rPr>
              <w:t>είναι</w:t>
            </w:r>
            <w:r w:rsidRPr="00071DFC">
              <w:rPr>
                <w:rFonts w:asciiTheme="minorHAnsi" w:hAnsiTheme="minorHAnsi" w:cstheme="minorHAnsi"/>
              </w:rPr>
              <w:t xml:space="preserve"> </w:t>
            </w:r>
            <w:r w:rsidRPr="00281A59">
              <w:rPr>
                <w:rFonts w:asciiTheme="minorHAnsi" w:hAnsiTheme="minorHAnsi" w:cstheme="minorHAnsi"/>
              </w:rPr>
              <w:t>η</w:t>
            </w:r>
            <w:r w:rsidRPr="00071DFC">
              <w:rPr>
                <w:rFonts w:asciiTheme="minorHAnsi" w:hAnsiTheme="minorHAnsi" w:cstheme="minorHAnsi"/>
              </w:rPr>
              <w:t xml:space="preserve"> </w:t>
            </w:r>
            <w:r w:rsidRPr="00281A59">
              <w:rPr>
                <w:rFonts w:asciiTheme="minorHAnsi" w:hAnsiTheme="minorHAnsi" w:cstheme="minorHAnsi"/>
              </w:rPr>
              <w:t>διοργάνωση</w:t>
            </w:r>
            <w:r w:rsidRPr="00071DFC">
              <w:rPr>
                <w:rFonts w:asciiTheme="minorHAnsi" w:hAnsiTheme="minorHAnsi" w:cstheme="minorHAnsi"/>
              </w:rPr>
              <w:t xml:space="preserve"> 4 </w:t>
            </w:r>
            <w:r w:rsidRPr="00281A59">
              <w:rPr>
                <w:rFonts w:asciiTheme="minorHAnsi" w:hAnsiTheme="minorHAnsi" w:cstheme="minorHAnsi"/>
              </w:rPr>
              <w:t>διεθνών</w:t>
            </w:r>
            <w:r w:rsidRPr="00071DFC">
              <w:rPr>
                <w:rFonts w:asciiTheme="minorHAnsi" w:hAnsiTheme="minorHAnsi" w:cstheme="minorHAnsi"/>
              </w:rPr>
              <w:t xml:space="preserve"> </w:t>
            </w:r>
            <w:r w:rsidRPr="00281A59">
              <w:rPr>
                <w:rFonts w:asciiTheme="minorHAnsi" w:hAnsiTheme="minorHAnsi" w:cstheme="minorHAnsi"/>
              </w:rPr>
              <w:t>συνεδρίων</w:t>
            </w:r>
            <w:r w:rsidRPr="00071DFC">
              <w:rPr>
                <w:rFonts w:asciiTheme="minorHAnsi" w:hAnsiTheme="minorHAnsi" w:cstheme="minorHAnsi"/>
              </w:rPr>
              <w:t xml:space="preserve"> (</w:t>
            </w:r>
            <w:r w:rsidRPr="00281A59">
              <w:rPr>
                <w:rFonts w:asciiTheme="minorHAnsi" w:hAnsiTheme="minorHAnsi" w:cstheme="minorHAnsi"/>
                <w:lang w:val="en-US"/>
              </w:rPr>
              <w:t>International</w:t>
            </w:r>
            <w:r w:rsidRPr="00071DFC">
              <w:rPr>
                <w:rFonts w:asciiTheme="minorHAnsi" w:hAnsiTheme="minorHAnsi" w:cstheme="minorHAnsi"/>
              </w:rPr>
              <w:t xml:space="preserve"> </w:t>
            </w:r>
            <w:r w:rsidRPr="00281A59">
              <w:rPr>
                <w:rFonts w:asciiTheme="minorHAnsi" w:hAnsiTheme="minorHAnsi" w:cstheme="minorHAnsi"/>
                <w:lang w:val="en-US"/>
              </w:rPr>
              <w:t>Conference</w:t>
            </w:r>
            <w:r w:rsidRPr="00071DFC">
              <w:rPr>
                <w:rFonts w:asciiTheme="minorHAnsi" w:hAnsiTheme="minorHAnsi" w:cstheme="minorHAnsi"/>
              </w:rPr>
              <w:t xml:space="preserve"> </w:t>
            </w:r>
            <w:r w:rsidRPr="00281A59">
              <w:rPr>
                <w:rFonts w:asciiTheme="minorHAnsi" w:hAnsiTheme="minorHAnsi" w:cstheme="minorHAnsi"/>
                <w:lang w:val="en-US"/>
              </w:rPr>
              <w:t>on</w:t>
            </w:r>
            <w:r w:rsidRPr="00071DFC">
              <w:rPr>
                <w:rFonts w:asciiTheme="minorHAnsi" w:hAnsiTheme="minorHAnsi" w:cstheme="minorHAnsi"/>
              </w:rPr>
              <w:t xml:space="preserve"> </w:t>
            </w:r>
            <w:r w:rsidRPr="00281A59">
              <w:rPr>
                <w:rFonts w:asciiTheme="minorHAnsi" w:hAnsiTheme="minorHAnsi" w:cstheme="minorHAnsi"/>
                <w:lang w:val="en-US"/>
              </w:rPr>
              <w:t>Contemporary</w:t>
            </w:r>
            <w:r w:rsidRPr="00071DFC">
              <w:rPr>
                <w:rFonts w:asciiTheme="minorHAnsi" w:hAnsiTheme="minorHAnsi" w:cstheme="minorHAnsi"/>
              </w:rPr>
              <w:t xml:space="preserve"> </w:t>
            </w:r>
            <w:r w:rsidRPr="00281A59">
              <w:rPr>
                <w:rFonts w:asciiTheme="minorHAnsi" w:hAnsiTheme="minorHAnsi" w:cstheme="minorHAnsi"/>
                <w:lang w:val="en-US"/>
              </w:rPr>
              <w:t>Marketing</w:t>
            </w:r>
            <w:r w:rsidRPr="00071DFC">
              <w:rPr>
                <w:rFonts w:asciiTheme="minorHAnsi" w:hAnsiTheme="minorHAnsi" w:cstheme="minorHAnsi"/>
              </w:rPr>
              <w:t xml:space="preserve"> </w:t>
            </w:r>
            <w:r w:rsidRPr="00281A59">
              <w:rPr>
                <w:rFonts w:asciiTheme="minorHAnsi" w:hAnsiTheme="minorHAnsi" w:cstheme="minorHAnsi"/>
                <w:lang w:val="en-US"/>
              </w:rPr>
              <w:t>Issues</w:t>
            </w:r>
            <w:r w:rsidRPr="00071DFC">
              <w:rPr>
                <w:rFonts w:asciiTheme="minorHAnsi" w:hAnsiTheme="minorHAnsi" w:cstheme="minorHAnsi"/>
              </w:rPr>
              <w:t xml:space="preserve">, </w:t>
            </w:r>
            <w:proofErr w:type="spellStart"/>
            <w:r w:rsidRPr="00281A59">
              <w:rPr>
                <w:rFonts w:asciiTheme="minorHAnsi" w:hAnsiTheme="minorHAnsi" w:cstheme="minorHAnsi"/>
                <w:lang w:val="en-US"/>
              </w:rPr>
              <w:t>Tourman</w:t>
            </w:r>
            <w:proofErr w:type="spellEnd"/>
            <w:r w:rsidRPr="00071DFC">
              <w:rPr>
                <w:rFonts w:asciiTheme="minorHAnsi" w:hAnsiTheme="minorHAnsi" w:cstheme="minorHAnsi"/>
              </w:rPr>
              <w:t xml:space="preserve">, </w:t>
            </w:r>
            <w:r w:rsidRPr="00281A59">
              <w:rPr>
                <w:rFonts w:asciiTheme="minorHAnsi" w:hAnsiTheme="minorHAnsi" w:cstheme="minorHAnsi"/>
                <w:lang w:val="en-US"/>
              </w:rPr>
              <w:t>International</w:t>
            </w:r>
            <w:r w:rsidRPr="00071DFC">
              <w:rPr>
                <w:rFonts w:asciiTheme="minorHAnsi" w:hAnsiTheme="minorHAnsi" w:cstheme="minorHAnsi"/>
              </w:rPr>
              <w:t xml:space="preserve"> </w:t>
            </w:r>
            <w:r w:rsidRPr="00281A59">
              <w:rPr>
                <w:rFonts w:asciiTheme="minorHAnsi" w:hAnsiTheme="minorHAnsi" w:cstheme="minorHAnsi"/>
                <w:lang w:val="en-US"/>
              </w:rPr>
              <w:t>Conference</w:t>
            </w:r>
            <w:r w:rsidRPr="00071DFC">
              <w:rPr>
                <w:rFonts w:asciiTheme="minorHAnsi" w:hAnsiTheme="minorHAnsi" w:cstheme="minorHAnsi"/>
              </w:rPr>
              <w:t xml:space="preserve"> </w:t>
            </w:r>
            <w:r w:rsidRPr="00281A59">
              <w:rPr>
                <w:rFonts w:asciiTheme="minorHAnsi" w:hAnsiTheme="minorHAnsi" w:cstheme="minorHAnsi"/>
                <w:lang w:val="en-US"/>
              </w:rPr>
              <w:t>on</w:t>
            </w:r>
            <w:r w:rsidRPr="00071DFC">
              <w:rPr>
                <w:rFonts w:asciiTheme="minorHAnsi" w:hAnsiTheme="minorHAnsi" w:cstheme="minorHAnsi"/>
              </w:rPr>
              <w:t xml:space="preserve"> </w:t>
            </w:r>
            <w:r w:rsidRPr="00281A59">
              <w:rPr>
                <w:rFonts w:asciiTheme="minorHAnsi" w:hAnsiTheme="minorHAnsi" w:cstheme="minorHAnsi"/>
                <w:lang w:val="en-US"/>
              </w:rPr>
              <w:t>Management</w:t>
            </w:r>
            <w:r w:rsidRPr="00071DFC">
              <w:rPr>
                <w:rFonts w:asciiTheme="minorHAnsi" w:hAnsiTheme="minorHAnsi" w:cstheme="minorHAnsi"/>
              </w:rPr>
              <w:t xml:space="preserve"> </w:t>
            </w:r>
            <w:r w:rsidRPr="00281A59">
              <w:rPr>
                <w:rFonts w:asciiTheme="minorHAnsi" w:hAnsiTheme="minorHAnsi" w:cstheme="minorHAnsi"/>
                <w:lang w:val="en-US"/>
              </w:rPr>
              <w:t>of</w:t>
            </w:r>
            <w:r w:rsidRPr="00071DFC">
              <w:rPr>
                <w:rFonts w:asciiTheme="minorHAnsi" w:hAnsiTheme="minorHAnsi" w:cstheme="minorHAnsi"/>
              </w:rPr>
              <w:t xml:space="preserve"> </w:t>
            </w:r>
            <w:r w:rsidRPr="00281A59">
              <w:rPr>
                <w:rFonts w:asciiTheme="minorHAnsi" w:hAnsiTheme="minorHAnsi" w:cstheme="minorHAnsi"/>
                <w:lang w:val="en-US"/>
              </w:rPr>
              <w:t>Educational</w:t>
            </w:r>
            <w:r w:rsidRPr="00071DFC">
              <w:rPr>
                <w:rFonts w:asciiTheme="minorHAnsi" w:hAnsiTheme="minorHAnsi" w:cstheme="minorHAnsi"/>
              </w:rPr>
              <w:t xml:space="preserve"> </w:t>
            </w:r>
            <w:r w:rsidRPr="00281A59">
              <w:rPr>
                <w:rFonts w:asciiTheme="minorHAnsi" w:hAnsiTheme="minorHAnsi" w:cstheme="minorHAnsi"/>
                <w:lang w:val="en-US"/>
              </w:rPr>
              <w:t>Units</w:t>
            </w:r>
            <w:r w:rsidRPr="00071DFC">
              <w:rPr>
                <w:rFonts w:asciiTheme="minorHAnsi" w:hAnsiTheme="minorHAnsi" w:cstheme="minorHAnsi"/>
              </w:rPr>
              <w:t xml:space="preserve">, </w:t>
            </w:r>
            <w:r w:rsidRPr="00281A59">
              <w:rPr>
                <w:rFonts w:asciiTheme="minorHAnsi" w:hAnsiTheme="minorHAnsi" w:cstheme="minorHAnsi"/>
                <w:lang w:val="en-US"/>
              </w:rPr>
              <w:t>International</w:t>
            </w:r>
            <w:r w:rsidRPr="00071DFC">
              <w:rPr>
                <w:rFonts w:asciiTheme="minorHAnsi" w:hAnsiTheme="minorHAnsi" w:cstheme="minorHAnsi"/>
              </w:rPr>
              <w:t xml:space="preserve"> </w:t>
            </w:r>
            <w:r w:rsidRPr="00281A59">
              <w:rPr>
                <w:rFonts w:asciiTheme="minorHAnsi" w:hAnsiTheme="minorHAnsi" w:cstheme="minorHAnsi"/>
                <w:lang w:val="en-US"/>
              </w:rPr>
              <w:t>Conference</w:t>
            </w:r>
            <w:r w:rsidRPr="00071DFC">
              <w:rPr>
                <w:rFonts w:asciiTheme="minorHAnsi" w:hAnsiTheme="minorHAnsi" w:cstheme="minorHAnsi"/>
              </w:rPr>
              <w:t xml:space="preserve"> </w:t>
            </w:r>
            <w:r w:rsidRPr="00281A59">
              <w:rPr>
                <w:rFonts w:asciiTheme="minorHAnsi" w:hAnsiTheme="minorHAnsi" w:cstheme="minorHAnsi"/>
                <w:lang w:val="en-US"/>
              </w:rPr>
              <w:t>on</w:t>
            </w:r>
            <w:r w:rsidRPr="00071DFC">
              <w:rPr>
                <w:rFonts w:asciiTheme="minorHAnsi" w:hAnsiTheme="minorHAnsi" w:cstheme="minorHAnsi"/>
              </w:rPr>
              <w:t xml:space="preserve"> </w:t>
            </w:r>
            <w:r w:rsidRPr="00281A59">
              <w:rPr>
                <w:rFonts w:asciiTheme="minorHAnsi" w:hAnsiTheme="minorHAnsi" w:cstheme="minorHAnsi"/>
                <w:lang w:val="en-US"/>
              </w:rPr>
              <w:t>Health</w:t>
            </w:r>
            <w:r w:rsidRPr="00071DFC">
              <w:rPr>
                <w:rFonts w:asciiTheme="minorHAnsi" w:hAnsiTheme="minorHAnsi" w:cstheme="minorHAnsi"/>
              </w:rPr>
              <w:t xml:space="preserve"> </w:t>
            </w:r>
            <w:r w:rsidRPr="00281A59">
              <w:rPr>
                <w:rFonts w:asciiTheme="minorHAnsi" w:hAnsiTheme="minorHAnsi" w:cstheme="minorHAnsi"/>
                <w:lang w:val="en-US"/>
              </w:rPr>
              <w:t>Management</w:t>
            </w:r>
            <w:r w:rsidRPr="00071DFC">
              <w:rPr>
                <w:rFonts w:asciiTheme="minorHAnsi" w:hAnsiTheme="minorHAnsi" w:cstheme="minorHAnsi"/>
              </w:rPr>
              <w:t xml:space="preserve">). </w:t>
            </w:r>
            <w:r w:rsidRPr="00281A59">
              <w:rPr>
                <w:rFonts w:asciiTheme="minorHAnsi" w:hAnsiTheme="minorHAnsi" w:cstheme="minorHAnsi"/>
              </w:rPr>
              <w:t>Στα συνέδρια αυτά ενθαρρύνεται η συμμετοχή φοιτητών του Τμήματος οι οποίοι λαμβάνουν μέρος παρουσιάζοντας αξιόλογες, διεθνούς επιπέδου εργασίες.</w:t>
            </w:r>
          </w:p>
          <w:p w14:paraId="7BCB727A" w14:textId="77777777" w:rsidR="00BB1978" w:rsidRPr="00281A59" w:rsidRDefault="00BB1978" w:rsidP="00BB1978">
            <w:pPr>
              <w:pStyle w:val="a3"/>
              <w:rPr>
                <w:rFonts w:asciiTheme="minorHAnsi" w:hAnsiTheme="minorHAnsi" w:cstheme="minorHAnsi"/>
              </w:rPr>
            </w:pPr>
          </w:p>
          <w:p w14:paraId="09092B16" w14:textId="77777777" w:rsidR="00BB4F4B" w:rsidRPr="00281A59" w:rsidRDefault="00BB4F4B" w:rsidP="00EC0ACA">
            <w:pPr>
              <w:pStyle w:val="a3"/>
              <w:rPr>
                <w:rFonts w:asciiTheme="minorHAnsi" w:hAnsiTheme="minorHAnsi" w:cstheme="minorHAnsi"/>
              </w:rPr>
            </w:pPr>
          </w:p>
        </w:tc>
      </w:tr>
      <w:tr w:rsidR="00BB4F4B" w:rsidRPr="00071DFC" w14:paraId="1EC1675A" w14:textId="77777777" w:rsidTr="00EC0ACA">
        <w:tc>
          <w:tcPr>
            <w:tcW w:w="8436" w:type="dxa"/>
            <w:shd w:val="clear" w:color="auto" w:fill="FFFFFF" w:themeFill="background1"/>
          </w:tcPr>
          <w:p w14:paraId="4041A435" w14:textId="77777777" w:rsidR="000B6333" w:rsidRPr="00664146" w:rsidRDefault="007B49C6" w:rsidP="00553341">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lang w:val="el-GR"/>
              </w:rPr>
            </w:pPr>
            <w:r w:rsidRPr="00664146">
              <w:rPr>
                <w:rFonts w:asciiTheme="minorHAnsi" w:hAnsiTheme="minorHAnsi" w:cstheme="minorHAnsi"/>
                <w:b/>
                <w:sz w:val="20"/>
                <w:lang w:val="el-GR"/>
              </w:rPr>
              <w:lastRenderedPageBreak/>
              <w:t>4.9.</w:t>
            </w:r>
            <w:r w:rsidR="000B6333" w:rsidRPr="00664146">
              <w:rPr>
                <w:rFonts w:asciiTheme="minorHAnsi" w:hAnsiTheme="minorHAnsi" w:cstheme="minorHAnsi"/>
                <w:b/>
                <w:sz w:val="20"/>
                <w:lang w:val="el-GR"/>
              </w:rPr>
              <w:t>Πώς κρίνετε τις συνεργασίες με εκπαιδευτικά κέντρα του εσωτερικού και του εξωτερικού και με το κοινωνικό σύνολο;</w:t>
            </w:r>
          </w:p>
          <w:p w14:paraId="65D88D5A" w14:textId="77777777" w:rsidR="000B6333" w:rsidRDefault="000B6333" w:rsidP="000B6333">
            <w:pPr>
              <w:pStyle w:val="a3"/>
              <w:rPr>
                <w:rFonts w:asciiTheme="minorHAnsi" w:hAnsiTheme="minorHAnsi" w:cstheme="minorHAnsi"/>
                <w:sz w:val="20"/>
              </w:rPr>
            </w:pPr>
          </w:p>
          <w:p w14:paraId="154DF8BF"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Το Τμήμα ιδιαίτερα μέσω των προγραμμάτων ERASMUS+ / ERASMUS MUNDUS έχει αναπτύξει σημαντικές ερευνητικές συνεργασίες με τριτοβάθμια εκπαιδευτικά ιδρύματα της Ευρώπης, των χωρών του Καυκάσου, της Μέσης Ανατολής, των Βαλκανίων και της Λατινικής Αμερικής.</w:t>
            </w:r>
          </w:p>
          <w:p w14:paraId="4D057224"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Οι συνεργασίες με ΚΠΠ φορείς καλλιεργούνται με πρωτοβουλία μελών ΕΠ, σε διάφορα πεδία κατά περίπτωση, χωρίς να ακολουθείται τυπική διαδικασία. Το τμήμα διατηρεί ενεργές συνεργασίες με φορείς και αναπτυξιακά όργανα, κυρίως μέσω των μελών ΕΠ και στη βάση ερευνητικών προγραμμάτων. Επίσης αναφέρεται η ενεργή συμμετοχή του τμήματος στο ΔΑΣΤΑ και τη Μονάδα Καινοτομίας (ΜΚΕ) του ΔΙΠΑΕ, μέσω των οποίων συμμετέχει σε πλήθος δραστηριοτήτων και συμβάλει στη διασύνδεση με την κοινωνία. Στις επιδιώξεις της ακαδημαϊκής κοινότητας του Τμήματος περιλαμβάνεται και συνεχής βελτίωση της συνεργασίας και της διασύνδεσης (τόσο σε διδακτικό όσο και σε ερευνητικό επίπεδο) με άλλα ιδρύματα και φορείς του εσωτερικού ή του εξωτερικού, αλλά και με φορείς του ευρύτερου δημοσίου ή του ιδιωτικού τομέα (τουριστικές επιχειρήσεις, οργανισμοί τουρισμού, φορείς πρωτοβάθμιας και δευτεροβάθμιας τοπικής αυτοδιοίκησης, επιμελητήρια). Οι πάσης μορφής συνεργασίες με Κ.Π.Π. φορείς αποτελούν πρωταρχικό στόχο και όρο επιβίωσης της εκπαιδευτικής μας μονάδας. Στην προσπάθεια για εξωστρέφεια του τμήματος και αναγνώριση από την παραγωγή και την κοινωνία του επιτελούμενου εκπαιδευτικού και ερευνητικού έργου, έχουν επιλεγεί και επιδιωχθεί οι ακόλουθες μορφές συνεργασίας και συμπράξεων:</w:t>
            </w:r>
          </w:p>
          <w:p w14:paraId="64F8A313"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 Θεσμός της πρακτικής άσκησης</w:t>
            </w:r>
          </w:p>
          <w:p w14:paraId="3194F222"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 Συμμετοχή σε ερευνητικά και αναπτυξιακά προγράμματα</w:t>
            </w:r>
          </w:p>
          <w:p w14:paraId="3A19E136" w14:textId="77777777" w:rsidR="00EC0ACA" w:rsidRPr="00281A59" w:rsidRDefault="00EC0ACA" w:rsidP="00EC0ACA">
            <w:pPr>
              <w:pStyle w:val="a3"/>
              <w:rPr>
                <w:rFonts w:asciiTheme="minorHAnsi" w:hAnsiTheme="minorHAnsi" w:cstheme="minorHAnsi"/>
                <w:szCs w:val="32"/>
              </w:rPr>
            </w:pPr>
            <w:r w:rsidRPr="00281A59">
              <w:rPr>
                <w:rFonts w:asciiTheme="minorHAnsi" w:hAnsiTheme="minorHAnsi" w:cstheme="minorHAnsi"/>
                <w:szCs w:val="32"/>
              </w:rPr>
              <w:t>• Συμμετοχές και συνεργασίες με Κ.Π.Π. φορείς</w:t>
            </w:r>
          </w:p>
          <w:p w14:paraId="6642764D" w14:textId="06ED2279" w:rsidR="00BB4F4B" w:rsidRPr="00281A59" w:rsidRDefault="00EC0ACA" w:rsidP="00EC0ACA">
            <w:pPr>
              <w:pStyle w:val="a3"/>
              <w:rPr>
                <w:rFonts w:asciiTheme="minorHAnsi" w:hAnsiTheme="minorHAnsi" w:cstheme="minorHAnsi"/>
                <w:sz w:val="20"/>
              </w:rPr>
            </w:pPr>
            <w:r w:rsidRPr="00281A59">
              <w:rPr>
                <w:rFonts w:asciiTheme="minorHAnsi" w:hAnsiTheme="minorHAnsi" w:cstheme="minorHAnsi"/>
                <w:szCs w:val="32"/>
              </w:rPr>
              <w:t>Το Τμήμα συμμετέχει τα τελευταία χρόνια ενεργά στη διεθνή έκθεση τουρισμού PHILOXENIA</w:t>
            </w:r>
            <w:r w:rsidRPr="00EC0ACA">
              <w:rPr>
                <w:rFonts w:asciiTheme="minorHAnsi" w:hAnsiTheme="minorHAnsi" w:cstheme="minorHAnsi"/>
                <w:sz w:val="20"/>
              </w:rPr>
              <w:t>.</w:t>
            </w:r>
          </w:p>
        </w:tc>
      </w:tr>
      <w:tr w:rsidR="00BB4F4B" w:rsidRPr="00071DFC" w14:paraId="44CE5688" w14:textId="77777777" w:rsidTr="00EC0ACA">
        <w:tc>
          <w:tcPr>
            <w:tcW w:w="8436" w:type="dxa"/>
            <w:shd w:val="clear" w:color="auto" w:fill="FFFFFF" w:themeFill="background1"/>
          </w:tcPr>
          <w:p w14:paraId="7CA6B970" w14:textId="77777777" w:rsidR="00BB4F4B" w:rsidRPr="00664146" w:rsidRDefault="00BB4F4B" w:rsidP="00553341">
            <w:pPr>
              <w:pStyle w:val="3"/>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sz w:val="20"/>
              </w:rPr>
            </w:pPr>
            <w:bookmarkStart w:id="67" w:name="_Toc53922498"/>
            <w:bookmarkStart w:id="68" w:name="_Toc53922876"/>
            <w:bookmarkStart w:id="69" w:name="_Toc200107817"/>
            <w:r w:rsidRPr="00664146">
              <w:rPr>
                <w:rFonts w:asciiTheme="minorHAnsi" w:hAnsiTheme="minorHAnsi" w:cstheme="minorHAnsi"/>
                <w:sz w:val="20"/>
              </w:rPr>
              <w:lastRenderedPageBreak/>
              <w:t xml:space="preserve">4.10. </w:t>
            </w:r>
            <w:r w:rsidRPr="00664146">
              <w:rPr>
                <w:rFonts w:asciiTheme="minorHAnsi" w:hAnsiTheme="minorHAnsi" w:cstheme="minorHAnsi"/>
                <w:sz w:val="20"/>
              </w:rPr>
              <w:tab/>
              <w:t>Πώς κρίνετε την κινητικότητα του διδακτικού προσωπικού και των φοιτητών;</w:t>
            </w:r>
            <w:r w:rsidRPr="00664146">
              <w:rPr>
                <w:rStyle w:val="a5"/>
                <w:rFonts w:asciiTheme="minorHAnsi" w:hAnsiTheme="minorHAnsi" w:cstheme="minorHAnsi"/>
                <w:sz w:val="20"/>
              </w:rPr>
              <w:footnoteReference w:id="19"/>
            </w:r>
            <w:bookmarkEnd w:id="67"/>
            <w:bookmarkEnd w:id="68"/>
            <w:bookmarkEnd w:id="69"/>
            <w:r w:rsidRPr="00664146">
              <w:rPr>
                <w:rFonts w:asciiTheme="minorHAnsi" w:hAnsiTheme="minorHAnsi" w:cstheme="minorHAnsi"/>
                <w:sz w:val="20"/>
              </w:rPr>
              <w:t xml:space="preserve"> </w:t>
            </w:r>
          </w:p>
          <w:p w14:paraId="37FB0899" w14:textId="77777777" w:rsidR="00BB1978" w:rsidRPr="00664146" w:rsidRDefault="00BB1978" w:rsidP="00EC0ACA">
            <w:pPr>
              <w:pStyle w:val="a3"/>
              <w:shd w:val="clear" w:color="auto" w:fill="FFFFFF" w:themeFill="background1"/>
              <w:rPr>
                <w:rFonts w:asciiTheme="minorHAnsi" w:hAnsiTheme="minorHAnsi" w:cstheme="minorHAnsi"/>
                <w:sz w:val="20"/>
              </w:rPr>
            </w:pPr>
          </w:p>
          <w:p w14:paraId="52E71817" w14:textId="77777777" w:rsidR="00EC0ACA" w:rsidRPr="00281A59" w:rsidRDefault="00EC0ACA" w:rsidP="00EC0ACA">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 xml:space="preserve">Το Τμήμα έχει σημαντική δραστηριότητα στο χώρο της κινητικότητας και αποτελεί ένα από τα πιο ενεργά στην υποδοχή φοιτητών από το εξωτερικό και την αποστολή φοιτητών του στο εξωτερικό. Έχει πολλές και σημαντικές συνεργασίες με εκπαιδευτικά κέντρα του εξωτερικού, τόσο μακρόχρονες όσο και νέες. Οι μακρόχρονες συνεργασίες ξεκίνησαν πριν από 30 περίπου χρόνια με ανταλλαγές σπουδαστών μέσω της A.F.S., εξελίχτηκαν στη συνέχεια σε τακτικές ανταλλαγές σπουδαστών αλλά και Ε.Π. μέσω των ευρωπαϊκών προγραμμάτων SOCRATES και ERASMUS τα οποία συνεχίζονται με επιτυχία και σήμερα μέσω του προγράμματος ERASMUS+ και ERAMSUS </w:t>
            </w:r>
            <w:proofErr w:type="spellStart"/>
            <w:r w:rsidRPr="00281A59">
              <w:rPr>
                <w:rFonts w:asciiTheme="minorHAnsi" w:hAnsiTheme="minorHAnsi" w:cstheme="minorHAnsi"/>
                <w:szCs w:val="32"/>
              </w:rPr>
              <w:t>Mundus</w:t>
            </w:r>
            <w:proofErr w:type="spellEnd"/>
            <w:r w:rsidRPr="00281A59">
              <w:rPr>
                <w:rFonts w:asciiTheme="minorHAnsi" w:hAnsiTheme="minorHAnsi" w:cstheme="minorHAnsi"/>
                <w:szCs w:val="32"/>
              </w:rPr>
              <w:t>.</w:t>
            </w:r>
          </w:p>
          <w:p w14:paraId="06940B51" w14:textId="77777777" w:rsidR="00EC0ACA" w:rsidRPr="00281A59" w:rsidRDefault="00EC0ACA" w:rsidP="00EC0ACA">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 xml:space="preserve">Το Τμήμα έχει αναπτύξει παράλληλα σοβαρή δραστηριότητα στο πλαίσιο των προγραμμάτων TEMPUS. Η εμπλοκή αυτή είναι μακρόχρονη (πέραν των 20 ετών) και αφορά σε συνεργασίες και ανταλλαγή τεχνογνωσίας με Πανεπιστήμια από πολλές χώρες της ΕΕ (κυρίως Πορτογαλία, </w:t>
            </w:r>
            <w:proofErr w:type="spellStart"/>
            <w:r w:rsidRPr="00281A59">
              <w:rPr>
                <w:rFonts w:asciiTheme="minorHAnsi" w:hAnsiTheme="minorHAnsi" w:cstheme="minorHAnsi"/>
                <w:szCs w:val="32"/>
              </w:rPr>
              <w:t>Γάλλια</w:t>
            </w:r>
            <w:proofErr w:type="spellEnd"/>
            <w:r w:rsidRPr="00281A59">
              <w:rPr>
                <w:rFonts w:asciiTheme="minorHAnsi" w:hAnsiTheme="minorHAnsi" w:cstheme="minorHAnsi"/>
                <w:szCs w:val="32"/>
              </w:rPr>
              <w:t>, Φινλανδία) με χώρες της ΝΔ Ευρώπης –ALPHA-TEMPUS – CARDS – και τις χώρες της Ανατολικής Μεσόγειου –TEMPUS – MEDA.</w:t>
            </w:r>
          </w:p>
          <w:p w14:paraId="4AF43323" w14:textId="77777777" w:rsidR="00EC0ACA" w:rsidRPr="00281A59" w:rsidRDefault="00EC0ACA" w:rsidP="00EC0ACA">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Το Τμήμα έχει συντονίσει δύο σημαντικά προγράμματα ERASMUS MUNDUS που εμπλέκουν χώρες της ΕΕ και (α) χώρες της πρώην Σοβιετικής Ένωσης και χώρες του Καυκάσου και (β) χώρες τις Λατινικής Αμερικής. Τα προγράμματα αυτά, που εκτός από ανταλλαγές προπτυχιακών φοιτητών και εκπαιδευτικού προσωπικού περιλαμβάνουν και εκπαίδευση σπουδαστών των χώρων αυτών σε μεταπτυχιακό επίπεδο και επίπεδο διδακτορικών σπουδών, θα συνεχισθεί και τα επόμενα χρόνια.</w:t>
            </w:r>
          </w:p>
          <w:p w14:paraId="155AAA6C" w14:textId="77777777" w:rsidR="00EC0ACA" w:rsidRPr="00281A59" w:rsidRDefault="00EC0ACA" w:rsidP="00EC0ACA">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 xml:space="preserve">Για την υποδοχή των εισερχόμενων φοιτητών, οργανώνεται κεντρική εκδήλωση για όλη την Αλεξάνδρεια Πανεπιστημιούπολη από το γραφείο </w:t>
            </w:r>
            <w:proofErr w:type="spellStart"/>
            <w:r w:rsidRPr="00281A59">
              <w:rPr>
                <w:rFonts w:asciiTheme="minorHAnsi" w:hAnsiTheme="minorHAnsi" w:cstheme="minorHAnsi"/>
                <w:szCs w:val="32"/>
              </w:rPr>
              <w:t>Erasmus</w:t>
            </w:r>
            <w:proofErr w:type="spellEnd"/>
            <w:r w:rsidRPr="00281A59">
              <w:rPr>
                <w:rFonts w:asciiTheme="minorHAnsi" w:hAnsiTheme="minorHAnsi" w:cstheme="minorHAnsi"/>
                <w:szCs w:val="32"/>
              </w:rPr>
              <w:t>. Επιπρόσθετα, οργανώνεται συνάντηση ενημέρωσης των φοιτητών του τμήματος από τον ακαδημαϊκό υπεύθυνο του τμήματος.</w:t>
            </w:r>
          </w:p>
          <w:p w14:paraId="5248A981" w14:textId="77777777" w:rsidR="00EC0ACA" w:rsidRPr="00281A59" w:rsidRDefault="00EC0ACA" w:rsidP="00EC0ACA">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Το σύστημα μεταφοράς διδακτικών μονάδων ECTS το οποίο έχει υιοθετηθεί από το Τμήμα, διευκολύνει τις μετακινήσεις των φοιτητών. Υπάρχει μόνο ένα μάθημα που διδάσκεται σε ξένη γλώσσα. Η συνήθης αντιμετώπιση των αλλοδαπών φοιτητών, σύμφωνα με τα όσα προτείνουν στην εθνική μονάδα συντονισμού ώστε να τονωθεί η κινητικότητα εισερχομένων φοιτητών οι οποίοι λόγω της γλώσσας επιλέγουν άλλες χώρες, είναι η εξής: συστήνεται διεθνής βιβλιογραφία και ακολουθεί συνεργασία με τους διδάσκοντες είτε στα πλαίσια εργασιών είτε στην επίλυση αποριών. Η αξιολόγηση γίνεται με συνδυασμό εξετάσεων στα Αγγλικά και με την παρουσίαση/αξιολόγηση εργασίας</w:t>
            </w:r>
          </w:p>
          <w:p w14:paraId="32DF8A6D" w14:textId="52503098" w:rsidR="00BB4F4B" w:rsidRPr="00281A59" w:rsidRDefault="00EC0ACA" w:rsidP="00281A59">
            <w:pPr>
              <w:pStyle w:val="a3"/>
              <w:shd w:val="clear" w:color="auto" w:fill="FFFFFF" w:themeFill="background1"/>
              <w:rPr>
                <w:rFonts w:asciiTheme="minorHAnsi" w:hAnsiTheme="minorHAnsi" w:cstheme="minorHAnsi"/>
                <w:szCs w:val="32"/>
              </w:rPr>
            </w:pPr>
            <w:r w:rsidRPr="00281A59">
              <w:rPr>
                <w:rFonts w:asciiTheme="minorHAnsi" w:hAnsiTheme="minorHAnsi" w:cstheme="minorHAnsi"/>
                <w:szCs w:val="32"/>
              </w:rPr>
              <w:t xml:space="preserve">Η ποιότητα της κινητικότητας προσωπικού ελέγχεται από τον ακαδημαϊκό υπεύθυνο </w:t>
            </w:r>
            <w:proofErr w:type="spellStart"/>
            <w:r w:rsidRPr="00281A59">
              <w:rPr>
                <w:rFonts w:asciiTheme="minorHAnsi" w:hAnsiTheme="minorHAnsi" w:cstheme="minorHAnsi"/>
                <w:szCs w:val="32"/>
              </w:rPr>
              <w:t>Erasmus</w:t>
            </w:r>
            <w:proofErr w:type="spellEnd"/>
            <w:r w:rsidRPr="00281A59">
              <w:rPr>
                <w:rFonts w:asciiTheme="minorHAnsi" w:hAnsiTheme="minorHAnsi" w:cstheme="minorHAnsi"/>
                <w:szCs w:val="32"/>
              </w:rPr>
              <w:t>, ο οποίος μεσολαβεί στην αποστολή και αποδοχή των προσκλήσεων, εξετάζει το συμφωνητικό κινητικότητας, αλλά και συμμετέχει ενεργά στη διοργάνωση και γνωστοποίηση των διαλέξεων που πραγματοποιούνται από τους φιλοξενούμενους ομιλητές.</w:t>
            </w:r>
          </w:p>
        </w:tc>
      </w:tr>
    </w:tbl>
    <w:p w14:paraId="65FD9351" w14:textId="77777777" w:rsidR="009227F3" w:rsidRDefault="009227F3">
      <w:pPr>
        <w:jc w:val="both"/>
        <w:rPr>
          <w:rFonts w:asciiTheme="minorHAnsi" w:hAnsiTheme="minorHAnsi" w:cstheme="minorHAnsi"/>
          <w:sz w:val="20"/>
          <w:lang w:val="el-GR"/>
        </w:rPr>
      </w:pPr>
    </w:p>
    <w:p w14:paraId="201EAD74" w14:textId="77777777" w:rsidR="009227F3" w:rsidRDefault="009227F3">
      <w:pPr>
        <w:jc w:val="both"/>
        <w:rPr>
          <w:rFonts w:asciiTheme="minorHAnsi" w:hAnsiTheme="minorHAnsi" w:cstheme="minorHAnsi"/>
          <w:sz w:val="20"/>
          <w:lang w:val="el-GR"/>
        </w:rPr>
      </w:pPr>
    </w:p>
    <w:p w14:paraId="604EEEEB" w14:textId="77777777" w:rsidR="009227F3" w:rsidRDefault="009227F3">
      <w:pPr>
        <w:jc w:val="both"/>
        <w:rPr>
          <w:rFonts w:asciiTheme="minorHAnsi" w:hAnsiTheme="minorHAnsi" w:cstheme="minorHAnsi"/>
          <w:sz w:val="20"/>
          <w:lang w:val="el-GR"/>
        </w:rPr>
      </w:pPr>
    </w:p>
    <w:p w14:paraId="1577C081" w14:textId="77777777" w:rsidR="009227F3" w:rsidRDefault="009227F3">
      <w:pPr>
        <w:jc w:val="both"/>
        <w:rPr>
          <w:rFonts w:asciiTheme="minorHAnsi" w:hAnsiTheme="minorHAnsi" w:cstheme="minorHAnsi"/>
          <w:sz w:val="20"/>
          <w:lang w:val="el-GR"/>
        </w:rPr>
      </w:pPr>
    </w:p>
    <w:p w14:paraId="3DDFFEAE" w14:textId="77777777" w:rsidR="009227F3" w:rsidRDefault="009227F3">
      <w:pPr>
        <w:jc w:val="both"/>
        <w:rPr>
          <w:rFonts w:asciiTheme="minorHAnsi" w:hAnsiTheme="minorHAnsi" w:cstheme="minorHAnsi"/>
          <w:sz w:val="20"/>
          <w:lang w:val="el-GR"/>
        </w:rPr>
      </w:pPr>
    </w:p>
    <w:p w14:paraId="3266C6AF" w14:textId="77777777" w:rsidR="009227F3" w:rsidRDefault="009227F3">
      <w:pPr>
        <w:jc w:val="both"/>
        <w:rPr>
          <w:rFonts w:asciiTheme="minorHAnsi" w:hAnsiTheme="minorHAnsi" w:cstheme="minorHAnsi"/>
          <w:sz w:val="20"/>
          <w:lang w:val="el-GR"/>
        </w:rPr>
      </w:pPr>
    </w:p>
    <w:p w14:paraId="70034811" w14:textId="77777777" w:rsidR="009227F3" w:rsidRDefault="009227F3">
      <w:pPr>
        <w:jc w:val="both"/>
        <w:rPr>
          <w:rFonts w:asciiTheme="minorHAnsi" w:hAnsiTheme="minorHAnsi" w:cstheme="minorHAnsi"/>
          <w:sz w:val="20"/>
          <w:lang w:val="el-GR"/>
        </w:rPr>
      </w:pPr>
    </w:p>
    <w:tbl>
      <w:tblPr>
        <w:tblW w:w="8210" w:type="dxa"/>
        <w:tblInd w:w="-427" w:type="dxa"/>
        <w:tblCellMar>
          <w:top w:w="60" w:type="dxa"/>
          <w:left w:w="107" w:type="dxa"/>
          <w:right w:w="64" w:type="dxa"/>
        </w:tblCellMar>
        <w:tblLook w:val="04A0" w:firstRow="1" w:lastRow="0" w:firstColumn="1" w:lastColumn="0" w:noHBand="0" w:noVBand="1"/>
      </w:tblPr>
      <w:tblGrid>
        <w:gridCol w:w="8210"/>
      </w:tblGrid>
      <w:tr w:rsidR="009227F3" w:rsidRPr="009227F3" w14:paraId="5ECA1CE7" w14:textId="77777777" w:rsidTr="009227F3">
        <w:trPr>
          <w:trHeight w:val="1118"/>
        </w:trPr>
        <w:tc>
          <w:tcPr>
            <w:tcW w:w="8210" w:type="dxa"/>
            <w:tcBorders>
              <w:top w:val="single" w:sz="4" w:space="0" w:color="000000"/>
              <w:left w:val="single" w:sz="4" w:space="0" w:color="000000"/>
              <w:bottom w:val="single" w:sz="4" w:space="0" w:color="000000"/>
              <w:right w:val="single" w:sz="4" w:space="0" w:color="000000"/>
            </w:tcBorders>
            <w:shd w:val="clear" w:color="auto" w:fill="D9D9D9"/>
          </w:tcPr>
          <w:p w14:paraId="7263192F"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5. Ερευνητικό έργο </w:t>
            </w:r>
          </w:p>
        </w:tc>
      </w:tr>
      <w:tr w:rsidR="009227F3" w:rsidRPr="00071DFC" w14:paraId="0707FE78" w14:textId="77777777" w:rsidTr="009227F3">
        <w:trPr>
          <w:trHeight w:val="1790"/>
        </w:trPr>
        <w:tc>
          <w:tcPr>
            <w:tcW w:w="8210" w:type="dxa"/>
            <w:tcBorders>
              <w:top w:val="single" w:sz="4" w:space="0" w:color="000000"/>
              <w:left w:val="single" w:sz="4" w:space="0" w:color="000000"/>
              <w:bottom w:val="single" w:sz="4" w:space="0" w:color="000000"/>
              <w:right w:val="single" w:sz="4" w:space="0" w:color="000000"/>
            </w:tcBorders>
            <w:vAlign w:val="center"/>
          </w:tcPr>
          <w:p w14:paraId="0AC3BB70"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i/>
                <w:sz w:val="20"/>
                <w:lang w:val="el-GR"/>
              </w:rPr>
              <w:t xml:space="preserve">Στην ενότητα αυτή το Τμήμα καλείται να αναλύσει κριτικά και να αξιολογήσει την ποιότητα του επιτελούμενου </w:t>
            </w:r>
            <w:proofErr w:type="spellStart"/>
            <w:r w:rsidRPr="009227F3">
              <w:rPr>
                <w:rFonts w:asciiTheme="minorHAnsi" w:hAnsiTheme="minorHAnsi" w:cstheme="minorHAnsi"/>
                <w:i/>
                <w:sz w:val="20"/>
                <w:lang w:val="el-GR"/>
              </w:rPr>
              <w:t>σ΄αυτό</w:t>
            </w:r>
            <w:proofErr w:type="spellEnd"/>
            <w:r w:rsidRPr="009227F3">
              <w:rPr>
                <w:rFonts w:asciiTheme="minorHAnsi" w:hAnsiTheme="minorHAnsi" w:cstheme="minorHAnsi"/>
                <w:i/>
                <w:sz w:val="20"/>
                <w:lang w:val="el-GR"/>
              </w:rPr>
              <w:t xml:space="preserve"> ερευνητικού έργου </w:t>
            </w:r>
          </w:p>
          <w:p w14:paraId="11FA7249"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i/>
                <w:sz w:val="20"/>
                <w:lang w:val="el-GR"/>
              </w:rPr>
              <w:t xml:space="preserve">Για κάθε μία από τις ερωτήσεις πρέπει να απαντηθούν και να σχολιασθούν τα ακόλουθα τουλάχιστον σημεία: (α) </w:t>
            </w:r>
            <w:proofErr w:type="spellStart"/>
            <w:r w:rsidRPr="009227F3">
              <w:rPr>
                <w:rFonts w:asciiTheme="minorHAnsi" w:hAnsiTheme="minorHAnsi" w:cstheme="minorHAnsi"/>
                <w:i/>
                <w:sz w:val="20"/>
                <w:lang w:val="el-GR"/>
              </w:rPr>
              <w:t>Ποιά</w:t>
            </w:r>
            <w:proofErr w:type="spellEnd"/>
            <w:r w:rsidRPr="009227F3">
              <w:rPr>
                <w:rFonts w:asciiTheme="minorHAnsi" w:hAnsiTheme="minorHAnsi" w:cstheme="minorHAnsi"/>
                <w:i/>
                <w:sz w:val="20"/>
                <w:lang w:val="el-GR"/>
              </w:rPr>
              <w:t xml:space="preserve">, κατά τη γνώμη του Τμήματος, είναι τα κυριότερα θετικά και αρνητικά σημεία του Τμήματος ως προς το αντίστοιχο κριτήριο; </w:t>
            </w:r>
          </w:p>
          <w:p w14:paraId="4FFF0FA5"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i/>
                <w:sz w:val="20"/>
                <w:lang w:val="el-GR"/>
              </w:rPr>
              <w:t xml:space="preserve">(β) </w:t>
            </w:r>
            <w:proofErr w:type="spellStart"/>
            <w:r w:rsidRPr="009227F3">
              <w:rPr>
                <w:rFonts w:asciiTheme="minorHAnsi" w:hAnsiTheme="minorHAnsi" w:cstheme="minorHAnsi"/>
                <w:i/>
                <w:sz w:val="20"/>
                <w:lang w:val="el-GR"/>
              </w:rPr>
              <w:t>Ποιές</w:t>
            </w:r>
            <w:proofErr w:type="spellEnd"/>
            <w:r w:rsidRPr="009227F3">
              <w:rPr>
                <w:rFonts w:asciiTheme="minorHAnsi" w:hAnsiTheme="minorHAnsi" w:cstheme="minorHAnsi"/>
                <w:i/>
                <w:sz w:val="20"/>
                <w:lang w:val="el-GR"/>
              </w:rPr>
              <w:t xml:space="preserve"> ευκαιρίες αξιοποίησης των θετικών σημείων και </w:t>
            </w:r>
            <w:proofErr w:type="spellStart"/>
            <w:r w:rsidRPr="009227F3">
              <w:rPr>
                <w:rFonts w:asciiTheme="minorHAnsi" w:hAnsiTheme="minorHAnsi" w:cstheme="minorHAnsi"/>
                <w:i/>
                <w:sz w:val="20"/>
                <w:lang w:val="el-GR"/>
              </w:rPr>
              <w:t>ποιούς</w:t>
            </w:r>
            <w:proofErr w:type="spellEnd"/>
            <w:r w:rsidRPr="009227F3">
              <w:rPr>
                <w:rFonts w:asciiTheme="minorHAnsi" w:hAnsiTheme="minorHAnsi" w:cstheme="minorHAnsi"/>
                <w:i/>
                <w:sz w:val="20"/>
                <w:lang w:val="el-GR"/>
              </w:rPr>
              <w:t xml:space="preserve"> ενδεχόμενους  κινδύνους από τα αρνητικά σημεία διακρίνει το Τμήμα ως προς το αντίστοιχο κριτήριο; </w:t>
            </w:r>
          </w:p>
        </w:tc>
      </w:tr>
      <w:tr w:rsidR="009227F3" w:rsidRPr="00071DFC" w14:paraId="6ED39E0A"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58B9E6AF" w14:textId="77777777" w:rsidR="009227F3" w:rsidRPr="009227F3" w:rsidRDefault="009227F3" w:rsidP="009227F3">
            <w:pPr>
              <w:jc w:val="both"/>
              <w:rPr>
                <w:rFonts w:asciiTheme="minorHAnsi" w:hAnsiTheme="minorHAnsi" w:cstheme="minorHAnsi"/>
                <w:sz w:val="20"/>
                <w:lang w:val="el-GR"/>
              </w:rPr>
            </w:pPr>
          </w:p>
        </w:tc>
      </w:tr>
      <w:tr w:rsidR="009227F3" w:rsidRPr="00071DFC" w14:paraId="35DEEE19" w14:textId="77777777" w:rsidTr="009227F3">
        <w:trPr>
          <w:trHeight w:val="288"/>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4762D700"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5.1. Πώς κρίνετε την προαγωγή της έρευνας στο πλαίσιο του Τμήματος; </w:t>
            </w:r>
          </w:p>
        </w:tc>
      </w:tr>
      <w:tr w:rsidR="009227F3" w:rsidRPr="00071DFC" w14:paraId="4EC93AAA" w14:textId="77777777" w:rsidTr="009227F3">
        <w:trPr>
          <w:trHeight w:val="288"/>
        </w:trPr>
        <w:tc>
          <w:tcPr>
            <w:tcW w:w="82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33BA11"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Το Τμήμα διαθέτει ακαδημαϊκό προσωπικό με σημαντικό ερευνητικό έργο και σαφή προσανατολισμό. Τα ερευνητικά ενδιαφέροντα των μελών ΔΕΠ καλύπτουν συνολικά ένα σχετικά μεγάλο εύρος αντικειμένων, που συμβαδίζουν με τις ανάγκες διδασκαλίας. Στόχος του Τμήματος είναι τα γνωστικά αντικείμενα διδασκαλίας να καλύπτονται σε μεγάλο βαθμό από αντίστοιχη ερευνητική δραστηριότητα, ώστε η διδασκαλία να παραμένει σε κατάλληλο υψηλό επίπεδο. </w:t>
            </w:r>
          </w:p>
          <w:p w14:paraId="3E75FCD0"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4F707AD9"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Στο Τμήμα δεν υφίσταται προς το κεντρικό όργανο που να διατυπώνει ερευνητική πολιτική,  επομένως το ερευνητικό έργο που παρουσιάζει το Τμήμα σήμερα οφείλεται είτε στην ατομική δραστηριότητα μελών ΔΕΠ, είτε σε άλλες συμπράξεις ΕΠ που διεκδικούν, αναλαμβάνουν και υλοποιούν ερευνητικά προγράμματα, μελέτες σκοπιμότητας για λογαριασμό τρίτων, δημοσιεύουν εργασίες σε περιοδικά και συμμετέχουν με την ανακοίνωση εργασιών σε διεθνή συνέδρια. </w:t>
            </w:r>
          </w:p>
          <w:p w14:paraId="2925B505"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269E40A8"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Στο Τμήμα λειτουργούν 3 ερευνητικά εργαστήρια. Με την ανάπτυξη των εργαστηρίων αυτών, αναμένεται να υπάρξει καλύτερος συντονισμός και αξιοποίηση της ερευνητικής δραστηριότητας του Τμήματος. Τα Ερευνητικά Εργαστήρια είναι: </w:t>
            </w:r>
          </w:p>
          <w:p w14:paraId="20233D95"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w:t>
            </w:r>
            <w:r w:rsidRPr="00281A59">
              <w:rPr>
                <w:rFonts w:asciiTheme="minorHAnsi" w:hAnsiTheme="minorHAnsi" w:cstheme="minorHAnsi"/>
                <w:bCs/>
                <w:szCs w:val="32"/>
                <w:lang w:val="el-GR"/>
              </w:rPr>
              <w:tab/>
              <w:t>Ερευνητικό Εργαστήριο Τουρισμού και Διοίκησης Υπηρεσιών «</w:t>
            </w:r>
            <w:proofErr w:type="spellStart"/>
            <w:r w:rsidRPr="00281A59">
              <w:rPr>
                <w:rFonts w:asciiTheme="minorHAnsi" w:hAnsiTheme="minorHAnsi" w:cstheme="minorHAnsi"/>
                <w:bCs/>
                <w:szCs w:val="32"/>
                <w:lang w:val="el-GR"/>
              </w:rPr>
              <w:t>Tourlab</w:t>
            </w:r>
            <w:proofErr w:type="spellEnd"/>
            <w:r w:rsidRPr="00281A59">
              <w:rPr>
                <w:rFonts w:asciiTheme="minorHAnsi" w:hAnsiTheme="minorHAnsi" w:cstheme="minorHAnsi"/>
                <w:bCs/>
                <w:szCs w:val="32"/>
                <w:lang w:val="el-GR"/>
              </w:rPr>
              <w:t xml:space="preserve">” </w:t>
            </w:r>
          </w:p>
          <w:p w14:paraId="02FE3AB9"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w:t>
            </w:r>
            <w:r w:rsidRPr="00281A59">
              <w:rPr>
                <w:rFonts w:asciiTheme="minorHAnsi" w:hAnsiTheme="minorHAnsi" w:cstheme="minorHAnsi"/>
                <w:bCs/>
                <w:szCs w:val="32"/>
                <w:lang w:val="el-GR"/>
              </w:rPr>
              <w:tab/>
              <w:t xml:space="preserve">Ερευνητικό Εργαστήριο Μάρκετινγκ και Διοίκησης Επιχειρήσεων και Οργανισμών </w:t>
            </w:r>
          </w:p>
          <w:p w14:paraId="6E1F8A85"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lastRenderedPageBreak/>
              <w:t>•</w:t>
            </w:r>
            <w:r w:rsidRPr="00281A59">
              <w:rPr>
                <w:rFonts w:asciiTheme="minorHAnsi" w:hAnsiTheme="minorHAnsi" w:cstheme="minorHAnsi"/>
                <w:bCs/>
                <w:szCs w:val="32"/>
                <w:lang w:val="el-GR"/>
              </w:rPr>
              <w:tab/>
              <w:t>Ερευνητικό Εργαστήριο Ανάλυσης δεδομένων και Επιχειρηματικής Ευφυΐας “</w:t>
            </w:r>
            <w:proofErr w:type="spellStart"/>
            <w:r w:rsidRPr="00281A59">
              <w:rPr>
                <w:rFonts w:asciiTheme="minorHAnsi" w:hAnsiTheme="minorHAnsi" w:cstheme="minorHAnsi"/>
                <w:bCs/>
                <w:szCs w:val="32"/>
                <w:lang w:val="el-GR"/>
              </w:rPr>
              <w:t>DABILab</w:t>
            </w:r>
            <w:proofErr w:type="spellEnd"/>
            <w:r w:rsidRPr="00281A59">
              <w:rPr>
                <w:rFonts w:asciiTheme="minorHAnsi" w:hAnsiTheme="minorHAnsi" w:cstheme="minorHAnsi"/>
                <w:bCs/>
                <w:szCs w:val="32"/>
                <w:lang w:val="el-GR"/>
              </w:rPr>
              <w:t xml:space="preserve">” </w:t>
            </w:r>
          </w:p>
          <w:p w14:paraId="4B11FCD1" w14:textId="77777777" w:rsidR="009227F3" w:rsidRPr="00281A59" w:rsidRDefault="009227F3" w:rsidP="009227F3">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7B5A566C" w14:textId="77777777" w:rsidR="00281A59" w:rsidRPr="00281A59" w:rsidRDefault="009227F3"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Παρά τον μέχρι τώρα αποσπασματικό χαρακτήρα της ερευνητικής δραστηριότητας, αυτή χαρακτηρίζεται από ποιότητα, ποικιλία και πρωτοτυπία. Από άποψη ποσότητας (π.χ. αριθμού δημοσιεύσεων), το ερευνητικό έργο του Τμήματος είναι ικανοποιητικό, αλλά και με περιθώρια βελτίωσης, όπως φαίνεται στους σχετικούς πίνακες του παραρτήματος. Ώθηση στις δυνατότητες </w:t>
            </w:r>
            <w:r w:rsidR="00281A59" w:rsidRPr="00281A59">
              <w:rPr>
                <w:rFonts w:asciiTheme="minorHAnsi" w:hAnsiTheme="minorHAnsi" w:cstheme="minorHAnsi"/>
                <w:bCs/>
                <w:szCs w:val="32"/>
                <w:lang w:val="el-GR"/>
              </w:rPr>
              <w:t xml:space="preserve">του τμήματος για ποιοτική έρευνα αναμένεται να δώσει και η ωρίμανση των διδακτορικών σπουδών.  </w:t>
            </w:r>
          </w:p>
          <w:p w14:paraId="53B257EE"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7BE43879"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Στα θετικά στοιχεία σχετικά με τη διαχείριση ερευνητικών έργων </w:t>
            </w:r>
            <w:proofErr w:type="spellStart"/>
            <w:r w:rsidRPr="00281A59">
              <w:rPr>
                <w:rFonts w:asciiTheme="minorHAnsi" w:hAnsiTheme="minorHAnsi" w:cstheme="minorHAnsi"/>
                <w:bCs/>
                <w:szCs w:val="32"/>
                <w:lang w:val="el-GR"/>
              </w:rPr>
              <w:t>προσμετράται</w:t>
            </w:r>
            <w:proofErr w:type="spellEnd"/>
            <w:r w:rsidRPr="00281A59">
              <w:rPr>
                <w:rFonts w:asciiTheme="minorHAnsi" w:hAnsiTheme="minorHAnsi" w:cstheme="minorHAnsi"/>
                <w:bCs/>
                <w:szCs w:val="32"/>
                <w:lang w:val="el-GR"/>
              </w:rPr>
              <w:t xml:space="preserve"> η δημιουργία και συνεχής βελτίωση της πλατφόρμας ηλεκτρονικής διαχείρισης έργων (</w:t>
            </w:r>
            <w:proofErr w:type="spellStart"/>
            <w:r w:rsidRPr="00281A59">
              <w:rPr>
                <w:rFonts w:asciiTheme="minorHAnsi" w:hAnsiTheme="minorHAnsi" w:cstheme="minorHAnsi"/>
                <w:bCs/>
                <w:szCs w:val="32"/>
                <w:lang w:val="el-GR"/>
              </w:rPr>
              <w:t>webrescom</w:t>
            </w:r>
            <w:proofErr w:type="spellEnd"/>
            <w:r w:rsidRPr="00281A59">
              <w:rPr>
                <w:rFonts w:asciiTheme="minorHAnsi" w:hAnsiTheme="minorHAnsi" w:cstheme="minorHAnsi"/>
                <w:bCs/>
                <w:szCs w:val="32"/>
                <w:lang w:val="el-GR"/>
              </w:rPr>
              <w:t xml:space="preserve">) και η συνεχής επέκταση των διαδικασιών που πραγματοποιούνται ηλεκτρονικά και αυτοματοποιημένα.  </w:t>
            </w:r>
          </w:p>
          <w:p w14:paraId="7D577330"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1EEAF4BF"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Η διάχυση των ερευνητικών αποτελεσμάτων του Τμήματος πραγματοποιείται κυρίως μέσα από δημοσιεύσεις σε επιστημονικά περιοδικά και συμμετοχή σε συνέδρια. Ερευνητικά έργα που εκτελούνται από το Τμήμα προβάλλονται επίσης στην ιστοσελίδα του Τμήματος. </w:t>
            </w:r>
          </w:p>
          <w:p w14:paraId="36BC040D"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65F43732"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Σημαντικό είναι επίσης το γεγονός ότι το Τμήμα διοργανώνει 3 διεθνή επιστημονικά συνέδρια: </w:t>
            </w:r>
          </w:p>
          <w:p w14:paraId="64F65626"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5953D99A" w14:textId="77777777" w:rsidR="00281A59" w:rsidRPr="00281A59" w:rsidRDefault="00281A59" w:rsidP="00281A59">
            <w:pPr>
              <w:jc w:val="both"/>
              <w:rPr>
                <w:rFonts w:asciiTheme="minorHAnsi" w:hAnsiTheme="minorHAnsi" w:cstheme="minorHAnsi"/>
                <w:bCs/>
                <w:szCs w:val="32"/>
              </w:rPr>
            </w:pPr>
            <w:r w:rsidRPr="00281A59">
              <w:rPr>
                <w:rFonts w:asciiTheme="minorHAnsi" w:hAnsiTheme="minorHAnsi" w:cstheme="minorHAnsi"/>
                <w:bCs/>
                <w:szCs w:val="32"/>
              </w:rPr>
              <w:t>-</w:t>
            </w:r>
            <w:r w:rsidRPr="00281A59">
              <w:rPr>
                <w:rFonts w:asciiTheme="minorHAnsi" w:hAnsiTheme="minorHAnsi" w:cstheme="minorHAnsi"/>
                <w:bCs/>
                <w:szCs w:val="32"/>
              </w:rPr>
              <w:tab/>
            </w:r>
            <w:r w:rsidRPr="00281A59">
              <w:rPr>
                <w:rFonts w:asciiTheme="minorHAnsi" w:hAnsiTheme="minorHAnsi" w:cstheme="minorHAnsi"/>
                <w:bCs/>
                <w:szCs w:val="32"/>
                <w:lang w:val="el-GR"/>
              </w:rPr>
              <w:t>Διεθνές</w:t>
            </w:r>
            <w:r w:rsidRPr="00281A59">
              <w:rPr>
                <w:rFonts w:asciiTheme="minorHAnsi" w:hAnsiTheme="minorHAnsi" w:cstheme="minorHAnsi"/>
                <w:bCs/>
                <w:szCs w:val="32"/>
              </w:rPr>
              <w:t xml:space="preserve"> </w:t>
            </w:r>
            <w:proofErr w:type="spellStart"/>
            <w:r w:rsidRPr="00281A59">
              <w:rPr>
                <w:rFonts w:asciiTheme="minorHAnsi" w:hAnsiTheme="minorHAnsi" w:cstheme="minorHAnsi"/>
                <w:bCs/>
                <w:szCs w:val="32"/>
                <w:lang w:val="el-GR"/>
              </w:rPr>
              <w:t>Συνέδρι</w:t>
            </w:r>
            <w:proofErr w:type="spellEnd"/>
            <w:r w:rsidRPr="00281A59">
              <w:rPr>
                <w:rFonts w:asciiTheme="minorHAnsi" w:hAnsiTheme="minorHAnsi" w:cstheme="minorHAnsi"/>
                <w:bCs/>
                <w:szCs w:val="32"/>
              </w:rPr>
              <w:t xml:space="preserve">o International Conference on Management of Educational Units (ICOMEU). </w:t>
            </w:r>
          </w:p>
          <w:p w14:paraId="00CFD512" w14:textId="77777777" w:rsidR="00281A59" w:rsidRPr="00071DFC" w:rsidRDefault="00281A59" w:rsidP="00281A59">
            <w:pPr>
              <w:jc w:val="both"/>
              <w:rPr>
                <w:rFonts w:asciiTheme="minorHAnsi" w:hAnsiTheme="minorHAnsi" w:cstheme="minorHAnsi"/>
                <w:bCs/>
                <w:szCs w:val="32"/>
              </w:rPr>
            </w:pPr>
            <w:r w:rsidRPr="00071DFC">
              <w:rPr>
                <w:rFonts w:asciiTheme="minorHAnsi" w:hAnsiTheme="minorHAnsi" w:cstheme="minorHAnsi"/>
                <w:bCs/>
                <w:szCs w:val="32"/>
              </w:rPr>
              <w:t>-</w:t>
            </w:r>
            <w:r w:rsidRPr="00071DFC">
              <w:rPr>
                <w:rFonts w:asciiTheme="minorHAnsi" w:hAnsiTheme="minorHAnsi" w:cstheme="minorHAnsi"/>
                <w:bCs/>
                <w:szCs w:val="32"/>
              </w:rPr>
              <w:tab/>
            </w:r>
            <w:r w:rsidRPr="00281A59">
              <w:rPr>
                <w:rFonts w:asciiTheme="minorHAnsi" w:hAnsiTheme="minorHAnsi" w:cstheme="minorHAnsi"/>
                <w:bCs/>
                <w:szCs w:val="32"/>
                <w:lang w:val="el-GR"/>
              </w:rPr>
              <w:t>Διεθνές</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Συνέδριο</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στην</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Διοίκηση</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Μονάδων</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Υγείας</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και</w:t>
            </w:r>
            <w:r w:rsidRPr="00071DFC">
              <w:rPr>
                <w:rFonts w:asciiTheme="minorHAnsi" w:hAnsiTheme="minorHAnsi" w:cstheme="minorHAnsi"/>
                <w:bCs/>
                <w:szCs w:val="32"/>
              </w:rPr>
              <w:t xml:space="preserve"> </w:t>
            </w:r>
            <w:r w:rsidRPr="00281A59">
              <w:rPr>
                <w:rFonts w:asciiTheme="minorHAnsi" w:hAnsiTheme="minorHAnsi" w:cstheme="minorHAnsi"/>
                <w:bCs/>
                <w:szCs w:val="32"/>
                <w:lang w:val="el-GR"/>
              </w:rPr>
              <w:t>Πρόνοιας</w:t>
            </w:r>
            <w:r w:rsidRPr="00071DFC">
              <w:rPr>
                <w:rFonts w:asciiTheme="minorHAnsi" w:hAnsiTheme="minorHAnsi" w:cstheme="minorHAnsi"/>
                <w:bCs/>
                <w:szCs w:val="32"/>
              </w:rPr>
              <w:t xml:space="preserve"> - International Conference on Health Management (ICOHEMA). </w:t>
            </w:r>
          </w:p>
          <w:p w14:paraId="402DCB23"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w:t>
            </w:r>
            <w:r w:rsidRPr="00281A59">
              <w:rPr>
                <w:rFonts w:asciiTheme="minorHAnsi" w:hAnsiTheme="minorHAnsi" w:cstheme="minorHAnsi"/>
                <w:bCs/>
                <w:szCs w:val="32"/>
                <w:lang w:val="el-GR"/>
              </w:rPr>
              <w:tab/>
              <w:t xml:space="preserve">Διεθνές Συνέδριο στη Διοίκηση Τουρισμού και Μονάδων Φιλοξενίας </w:t>
            </w:r>
          </w:p>
          <w:p w14:paraId="37D6CF04"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46D08E77"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Κατά το 2023-24, τα παραπάνω συνέδρια πραγματοποιήθηκαν </w:t>
            </w:r>
            <w:proofErr w:type="spellStart"/>
            <w:r w:rsidRPr="00281A59">
              <w:rPr>
                <w:rFonts w:asciiTheme="minorHAnsi" w:hAnsiTheme="minorHAnsi" w:cstheme="minorHAnsi"/>
                <w:bCs/>
                <w:szCs w:val="32"/>
                <w:lang w:val="el-GR"/>
              </w:rPr>
              <w:t>διαδικτυκά</w:t>
            </w:r>
            <w:proofErr w:type="spellEnd"/>
            <w:r w:rsidRPr="00281A59">
              <w:rPr>
                <w:rFonts w:asciiTheme="minorHAnsi" w:hAnsiTheme="minorHAnsi" w:cstheme="minorHAnsi"/>
                <w:bCs/>
                <w:szCs w:val="32"/>
                <w:lang w:val="el-GR"/>
              </w:rPr>
              <w:t xml:space="preserve"> ως </w:t>
            </w:r>
            <w:proofErr w:type="spellStart"/>
            <w:r w:rsidRPr="00281A59">
              <w:rPr>
                <w:rFonts w:asciiTheme="minorHAnsi" w:hAnsiTheme="minorHAnsi" w:cstheme="minorHAnsi"/>
                <w:bCs/>
                <w:szCs w:val="32"/>
                <w:lang w:val="el-GR"/>
              </w:rPr>
              <w:t>virtual</w:t>
            </w:r>
            <w:proofErr w:type="spellEnd"/>
            <w:r w:rsidRPr="00281A59">
              <w:rPr>
                <w:rFonts w:asciiTheme="minorHAnsi" w:hAnsiTheme="minorHAnsi" w:cstheme="minorHAnsi"/>
                <w:bCs/>
                <w:szCs w:val="32"/>
                <w:lang w:val="el-GR"/>
              </w:rPr>
              <w:t xml:space="preserve"> </w:t>
            </w:r>
            <w:proofErr w:type="spellStart"/>
            <w:r w:rsidRPr="00281A59">
              <w:rPr>
                <w:rFonts w:asciiTheme="minorHAnsi" w:hAnsiTheme="minorHAnsi" w:cstheme="minorHAnsi"/>
                <w:bCs/>
                <w:szCs w:val="32"/>
                <w:lang w:val="el-GR"/>
              </w:rPr>
              <w:t>conference</w:t>
            </w:r>
            <w:proofErr w:type="spellEnd"/>
            <w:r w:rsidRPr="00281A59">
              <w:rPr>
                <w:rFonts w:asciiTheme="minorHAnsi" w:hAnsiTheme="minorHAnsi" w:cstheme="minorHAnsi"/>
                <w:bCs/>
                <w:szCs w:val="32"/>
                <w:lang w:val="el-GR"/>
              </w:rPr>
              <w:t xml:space="preserve">, με εξαιρετικά μεγάλη συμμετοχή και επιτυχία. Με επίκεντρο τα συνέδρια, έχει δημιουργηθεί ένα εκτενές δίκτυο διεθνών συνεργασιών σε υψηλό επίπεδο, που περιλαμβάνουν εκπαιδευτικά και ερευνητικά ιδρύματα, καθώς και εκδότες υψηλού κύρους επιστημονικών περιοδικών.  </w:t>
            </w:r>
          </w:p>
          <w:p w14:paraId="49F6460B" w14:textId="77777777" w:rsidR="00281A59" w:rsidRPr="00281A59" w:rsidRDefault="00281A59" w:rsidP="00281A59">
            <w:pPr>
              <w:jc w:val="both"/>
              <w:rPr>
                <w:rFonts w:asciiTheme="minorHAnsi" w:hAnsiTheme="minorHAnsi" w:cstheme="minorHAnsi"/>
                <w:bCs/>
                <w:szCs w:val="32"/>
                <w:lang w:val="el-GR"/>
              </w:rPr>
            </w:pPr>
            <w:r w:rsidRPr="00281A59">
              <w:rPr>
                <w:rFonts w:asciiTheme="minorHAnsi" w:hAnsiTheme="minorHAnsi" w:cstheme="minorHAnsi"/>
                <w:bCs/>
                <w:szCs w:val="32"/>
                <w:lang w:val="el-GR"/>
              </w:rPr>
              <w:t xml:space="preserve"> </w:t>
            </w:r>
          </w:p>
          <w:p w14:paraId="07E9F389" w14:textId="77777777" w:rsidR="00281A59" w:rsidRPr="00281A59" w:rsidRDefault="00281A59" w:rsidP="00281A59">
            <w:pPr>
              <w:jc w:val="both"/>
              <w:rPr>
                <w:rFonts w:asciiTheme="minorHAnsi" w:hAnsiTheme="minorHAnsi" w:cstheme="minorHAnsi"/>
                <w:bCs/>
                <w:szCs w:val="32"/>
              </w:rPr>
            </w:pPr>
            <w:r w:rsidRPr="00281A59">
              <w:rPr>
                <w:rFonts w:asciiTheme="minorHAnsi" w:hAnsiTheme="minorHAnsi" w:cstheme="minorHAnsi"/>
                <w:bCs/>
                <w:szCs w:val="32"/>
                <w:lang w:val="el-GR"/>
              </w:rPr>
              <w:t>Επίσης</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το</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Τμήμα</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εκδίδει</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το</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διεθνές</w:t>
            </w:r>
            <w:r w:rsidRPr="00281A59">
              <w:rPr>
                <w:rFonts w:asciiTheme="minorHAnsi" w:hAnsiTheme="minorHAnsi" w:cstheme="minorHAnsi"/>
                <w:bCs/>
                <w:szCs w:val="32"/>
              </w:rPr>
              <w:t xml:space="preserve"> </w:t>
            </w:r>
            <w:r w:rsidRPr="00281A59">
              <w:rPr>
                <w:rFonts w:asciiTheme="minorHAnsi" w:hAnsiTheme="minorHAnsi" w:cstheme="minorHAnsi"/>
                <w:bCs/>
                <w:szCs w:val="32"/>
                <w:lang w:val="el-GR"/>
              </w:rPr>
              <w:t>περιοδικό</w:t>
            </w:r>
            <w:r w:rsidRPr="00281A59">
              <w:rPr>
                <w:rFonts w:asciiTheme="minorHAnsi" w:hAnsiTheme="minorHAnsi" w:cstheme="minorHAnsi"/>
                <w:bCs/>
                <w:szCs w:val="32"/>
              </w:rPr>
              <w:t xml:space="preserve"> Journal of Tourism, Heritage &amp; Services Marketing. </w:t>
            </w:r>
          </w:p>
          <w:p w14:paraId="35307296" w14:textId="77777777" w:rsidR="00281A59" w:rsidRPr="00281A59" w:rsidRDefault="00281A59" w:rsidP="00281A59">
            <w:pPr>
              <w:jc w:val="both"/>
              <w:rPr>
                <w:rFonts w:asciiTheme="minorHAnsi" w:hAnsiTheme="minorHAnsi" w:cstheme="minorHAnsi"/>
                <w:bCs/>
                <w:szCs w:val="32"/>
              </w:rPr>
            </w:pPr>
            <w:r w:rsidRPr="00281A59">
              <w:rPr>
                <w:rFonts w:asciiTheme="minorHAnsi" w:hAnsiTheme="minorHAnsi" w:cstheme="minorHAnsi"/>
                <w:bCs/>
                <w:szCs w:val="32"/>
              </w:rPr>
              <w:t xml:space="preserve"> </w:t>
            </w:r>
          </w:p>
          <w:p w14:paraId="5BEA83A5" w14:textId="1EA8B797" w:rsidR="009227F3" w:rsidRPr="009227F3" w:rsidRDefault="00281A59" w:rsidP="00281A59">
            <w:pPr>
              <w:jc w:val="both"/>
              <w:rPr>
                <w:rFonts w:asciiTheme="minorHAnsi" w:hAnsiTheme="minorHAnsi" w:cstheme="minorHAnsi"/>
                <w:b/>
                <w:sz w:val="20"/>
                <w:lang w:val="el-GR"/>
              </w:rPr>
            </w:pPr>
            <w:r w:rsidRPr="00281A59">
              <w:rPr>
                <w:rFonts w:asciiTheme="minorHAnsi" w:hAnsiTheme="minorHAnsi" w:cstheme="minorHAnsi"/>
                <w:bCs/>
                <w:szCs w:val="32"/>
                <w:lang w:val="el-GR"/>
              </w:rPr>
              <w:t>Αναφέρεται επίσης η δραστηριοποίηση μελών ΔΕΠ ως συνεργαζόμενοι συντάκτες και κριτές επιστημονικών περιοδικών και συνεδρίων. Ορισμένα μέλη ΔΕΠ συμμετέχουν ως μέλη επιστημονικών ή/και οργανωτικών επιτροπών συνεδρίων.</w:t>
            </w:r>
          </w:p>
        </w:tc>
      </w:tr>
    </w:tbl>
    <w:p w14:paraId="77439F52" w14:textId="77777777" w:rsidR="009227F3" w:rsidRPr="009227F3" w:rsidRDefault="009227F3" w:rsidP="00281A59">
      <w:pPr>
        <w:jc w:val="center"/>
        <w:rPr>
          <w:rFonts w:asciiTheme="minorHAnsi" w:hAnsiTheme="minorHAnsi" w:cstheme="minorHAnsi"/>
          <w:sz w:val="20"/>
          <w:lang w:val="el-GR"/>
        </w:rPr>
      </w:pPr>
    </w:p>
    <w:tbl>
      <w:tblPr>
        <w:tblW w:w="8210" w:type="dxa"/>
        <w:tblCellMar>
          <w:top w:w="47" w:type="dxa"/>
          <w:left w:w="107" w:type="dxa"/>
          <w:right w:w="62" w:type="dxa"/>
        </w:tblCellMar>
        <w:tblLook w:val="04A0" w:firstRow="1" w:lastRow="0" w:firstColumn="1" w:lastColumn="0" w:noHBand="0" w:noVBand="1"/>
      </w:tblPr>
      <w:tblGrid>
        <w:gridCol w:w="8210"/>
      </w:tblGrid>
      <w:tr w:rsidR="009227F3" w:rsidRPr="00071DFC" w14:paraId="49148670" w14:textId="77777777" w:rsidTr="00281A59">
        <w:trPr>
          <w:trHeight w:val="133"/>
        </w:trPr>
        <w:tc>
          <w:tcPr>
            <w:tcW w:w="82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D922AF" w14:textId="0334B1CD" w:rsidR="009227F3" w:rsidRPr="009227F3" w:rsidRDefault="00281A59" w:rsidP="009227F3">
            <w:pPr>
              <w:jc w:val="both"/>
              <w:rPr>
                <w:rFonts w:asciiTheme="minorHAnsi" w:hAnsiTheme="minorHAnsi" w:cstheme="minorHAnsi"/>
                <w:sz w:val="20"/>
                <w:lang w:val="el-GR"/>
              </w:rPr>
            </w:pPr>
            <w:r w:rsidRPr="00281A59">
              <w:rPr>
                <w:rFonts w:asciiTheme="minorHAnsi" w:hAnsiTheme="minorHAnsi" w:cstheme="minorHAnsi"/>
                <w:sz w:val="20"/>
                <w:lang w:val="el-GR"/>
              </w:rPr>
              <w:t>5.2. Πώς κρίνετε τα ερευνητικά προγράμματα και έργα που εκτελούνται στο Τμήμα;</w:t>
            </w:r>
          </w:p>
        </w:tc>
      </w:tr>
      <w:tr w:rsidR="009227F3" w:rsidRPr="00071DFC" w14:paraId="7B72188D" w14:textId="77777777" w:rsidTr="00281A59">
        <w:trPr>
          <w:trHeight w:val="3214"/>
        </w:trPr>
        <w:tc>
          <w:tcPr>
            <w:tcW w:w="8210" w:type="dxa"/>
            <w:tcBorders>
              <w:top w:val="single" w:sz="4" w:space="0" w:color="000000"/>
              <w:left w:val="single" w:sz="4" w:space="0" w:color="000000"/>
              <w:bottom w:val="single" w:sz="4" w:space="0" w:color="000000"/>
              <w:right w:val="single" w:sz="4" w:space="0" w:color="000000"/>
            </w:tcBorders>
          </w:tcPr>
          <w:p w14:paraId="1B433C4A" w14:textId="1795C534" w:rsidR="009227F3" w:rsidRPr="00281A59" w:rsidRDefault="009227F3">
            <w:pPr>
              <w:numPr>
                <w:ilvl w:val="0"/>
                <w:numId w:val="18"/>
              </w:numPr>
              <w:rPr>
                <w:rFonts w:asciiTheme="minorHAnsi" w:hAnsiTheme="minorHAnsi" w:cstheme="minorHAnsi"/>
                <w:szCs w:val="32"/>
                <w:lang w:val="el-GR"/>
              </w:rPr>
            </w:pPr>
            <w:proofErr w:type="spellStart"/>
            <w:r w:rsidRPr="00281A59">
              <w:rPr>
                <w:rFonts w:asciiTheme="minorHAnsi" w:hAnsiTheme="minorHAnsi" w:cstheme="minorHAnsi"/>
                <w:szCs w:val="32"/>
                <w:lang w:val="el-GR"/>
              </w:rPr>
              <w:t>Ποιά</w:t>
            </w:r>
            <w:proofErr w:type="spellEnd"/>
            <w:r w:rsidRPr="00281A59">
              <w:rPr>
                <w:rFonts w:asciiTheme="minorHAnsi" w:hAnsiTheme="minorHAnsi" w:cstheme="minorHAnsi"/>
                <w:szCs w:val="32"/>
                <w:lang w:val="el-GR"/>
              </w:rPr>
              <w:t xml:space="preserve"> ερευνητικά προγράμματα και δραστηριότητες υλοποιήθηκαν ή βρίσκονται σε εξέλιξη κατά την τελευταία πενταετία;</w:t>
            </w:r>
          </w:p>
          <w:p w14:paraId="7D6C95AE" w14:textId="67BB0ECE" w:rsidR="009227F3" w:rsidRPr="00281A59" w:rsidRDefault="009227F3">
            <w:pPr>
              <w:numPr>
                <w:ilvl w:val="0"/>
                <w:numId w:val="18"/>
              </w:numPr>
              <w:rPr>
                <w:rFonts w:asciiTheme="minorHAnsi" w:hAnsiTheme="minorHAnsi" w:cstheme="minorHAnsi"/>
                <w:szCs w:val="32"/>
                <w:lang w:val="el-GR"/>
              </w:rPr>
            </w:pPr>
            <w:proofErr w:type="spellStart"/>
            <w:r w:rsidRPr="00281A59">
              <w:rPr>
                <w:rFonts w:asciiTheme="minorHAnsi" w:hAnsiTheme="minorHAnsi" w:cstheme="minorHAnsi"/>
                <w:szCs w:val="32"/>
                <w:lang w:val="el-GR"/>
              </w:rPr>
              <w:t>Ποιό</w:t>
            </w:r>
            <w:proofErr w:type="spellEnd"/>
            <w:r w:rsidRPr="00281A59">
              <w:rPr>
                <w:rFonts w:asciiTheme="minorHAnsi" w:hAnsiTheme="minorHAnsi" w:cstheme="minorHAnsi"/>
                <w:szCs w:val="32"/>
                <w:lang w:val="el-GR"/>
              </w:rPr>
              <w:t xml:space="preserve"> ποσοστό μελών ΔΕΠ/ΕΠ αναλαμβάνει ερευνητικές πρωτοβουλίες;</w:t>
            </w:r>
          </w:p>
          <w:p w14:paraId="49B73A42" w14:textId="0E33E2CC" w:rsidR="009227F3" w:rsidRPr="00281A59" w:rsidRDefault="009227F3">
            <w:pPr>
              <w:numPr>
                <w:ilvl w:val="0"/>
                <w:numId w:val="18"/>
              </w:numPr>
              <w:rPr>
                <w:rFonts w:asciiTheme="minorHAnsi" w:hAnsiTheme="minorHAnsi" w:cstheme="minorHAnsi"/>
                <w:szCs w:val="32"/>
                <w:lang w:val="el-GR"/>
              </w:rPr>
            </w:pPr>
            <w:r w:rsidRPr="00281A59">
              <w:rPr>
                <w:rFonts w:asciiTheme="minorHAnsi" w:hAnsiTheme="minorHAnsi" w:cstheme="minorHAnsi"/>
                <w:szCs w:val="32"/>
                <w:lang w:val="el-GR"/>
              </w:rPr>
              <w:t>Συμμετέχουν εξωτερικοί συνεργάτες ή/και μεταδιδακτορικοί ερευνητές στα ερευνητικά προγράμματα;</w:t>
            </w:r>
          </w:p>
          <w:p w14:paraId="1542CE2C" w14:textId="779061C1" w:rsidR="009227F3" w:rsidRPr="00281A59" w:rsidRDefault="009227F3" w:rsidP="00281A59">
            <w:pPr>
              <w:rPr>
                <w:rFonts w:asciiTheme="minorHAnsi" w:hAnsiTheme="minorHAnsi" w:cstheme="minorHAnsi"/>
                <w:szCs w:val="32"/>
                <w:lang w:val="el-GR"/>
              </w:rPr>
            </w:pPr>
          </w:p>
          <w:p w14:paraId="3EEC1971" w14:textId="79032B69" w:rsidR="009227F3" w:rsidRPr="00281A59" w:rsidRDefault="009227F3" w:rsidP="00281A59">
            <w:pPr>
              <w:rPr>
                <w:rFonts w:asciiTheme="minorHAnsi" w:hAnsiTheme="minorHAnsi" w:cstheme="minorHAnsi"/>
                <w:szCs w:val="32"/>
                <w:lang w:val="el-GR"/>
              </w:rPr>
            </w:pPr>
            <w:r w:rsidRPr="00281A59">
              <w:rPr>
                <w:rFonts w:asciiTheme="minorHAnsi" w:hAnsiTheme="minorHAnsi" w:cstheme="minorHAnsi"/>
                <w:szCs w:val="32"/>
                <w:lang w:val="el-GR"/>
              </w:rPr>
              <w:t>Στο Τμήμα εκτελούνται (ή ολοκληρώθηκαν πρόσφατα) τα έργα:</w:t>
            </w:r>
          </w:p>
          <w:p w14:paraId="0298EB62" w14:textId="09A5568E" w:rsidR="009227F3" w:rsidRPr="00281A59" w:rsidRDefault="009227F3" w:rsidP="00281A59">
            <w:pPr>
              <w:rPr>
                <w:rFonts w:asciiTheme="minorHAnsi" w:hAnsiTheme="minorHAnsi" w:cstheme="minorHAnsi"/>
                <w:szCs w:val="32"/>
                <w:lang w:val="el-GR"/>
              </w:rPr>
            </w:pPr>
          </w:p>
          <w:p w14:paraId="3F8AAE39" w14:textId="26F63F5C" w:rsidR="009227F3" w:rsidRPr="00281A59" w:rsidRDefault="009227F3">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Το έργο «</w:t>
            </w:r>
            <w:proofErr w:type="spellStart"/>
            <w:r w:rsidRPr="00281A59">
              <w:rPr>
                <w:rFonts w:asciiTheme="minorHAnsi" w:hAnsiTheme="minorHAnsi" w:cstheme="minorHAnsi"/>
                <w:szCs w:val="32"/>
                <w:lang w:val="el-GR"/>
              </w:rPr>
              <w:t>MEDiterranean</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QUadruple</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helix</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Approach</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to</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Digitalisation</w:t>
            </w:r>
            <w:proofErr w:type="spellEnd"/>
            <w:r w:rsidRPr="00281A59">
              <w:rPr>
                <w:rFonts w:asciiTheme="minorHAnsi" w:hAnsiTheme="minorHAnsi" w:cstheme="minorHAnsi"/>
                <w:szCs w:val="32"/>
                <w:lang w:val="el-GR"/>
              </w:rPr>
              <w:t xml:space="preserve"> – MEDQUAD (Μεσογειακή Προσέγγιση του Τετραπλού Έλικα για την Ψηφιοποίηση)», χρηματοδοτούμενο από την Ευρωπαϊκή Ένωση μέσω του </w:t>
            </w:r>
            <w:proofErr w:type="spellStart"/>
            <w:r w:rsidRPr="00281A59">
              <w:rPr>
                <w:rFonts w:asciiTheme="minorHAnsi" w:hAnsiTheme="minorHAnsi" w:cstheme="minorHAnsi"/>
                <w:szCs w:val="32"/>
                <w:lang w:val="el-GR"/>
              </w:rPr>
              <w:t>Mediterranean</w:t>
            </w:r>
            <w:proofErr w:type="spellEnd"/>
            <w:r w:rsidRPr="00281A59">
              <w:rPr>
                <w:rFonts w:asciiTheme="minorHAnsi" w:hAnsiTheme="minorHAnsi" w:cstheme="minorHAnsi"/>
                <w:szCs w:val="32"/>
                <w:lang w:val="el-GR"/>
              </w:rPr>
              <w:t xml:space="preserve"> Sea </w:t>
            </w:r>
            <w:proofErr w:type="spellStart"/>
            <w:r w:rsidRPr="00281A59">
              <w:rPr>
                <w:rFonts w:asciiTheme="minorHAnsi" w:hAnsiTheme="minorHAnsi" w:cstheme="minorHAnsi"/>
                <w:szCs w:val="32"/>
                <w:lang w:val="el-GR"/>
              </w:rPr>
              <w:t>Basin</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Program</w:t>
            </w:r>
            <w:proofErr w:type="spellEnd"/>
            <w:r w:rsidRPr="00281A59">
              <w:rPr>
                <w:rFonts w:asciiTheme="minorHAnsi" w:hAnsiTheme="minorHAnsi" w:cstheme="minorHAnsi"/>
                <w:szCs w:val="32"/>
                <w:lang w:val="el-GR"/>
              </w:rPr>
              <w:t>. Διάρκεια 9/2020-3/2023.</w:t>
            </w:r>
          </w:p>
          <w:p w14:paraId="464A8D36" w14:textId="4FE9619F" w:rsidR="009227F3" w:rsidRPr="00281A59" w:rsidRDefault="009227F3">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Το έργο </w:t>
            </w:r>
            <w:proofErr w:type="spellStart"/>
            <w:r w:rsidRPr="00281A59">
              <w:rPr>
                <w:rFonts w:asciiTheme="minorHAnsi" w:hAnsiTheme="minorHAnsi" w:cstheme="minorHAnsi"/>
                <w:szCs w:val="32"/>
                <w:lang w:val="el-GR"/>
              </w:rPr>
              <w:t>SunCoChem</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Φωτοηλεκτροκαταλυτική</w:t>
            </w:r>
            <w:proofErr w:type="spellEnd"/>
            <w:r w:rsidRPr="00281A59">
              <w:rPr>
                <w:rFonts w:asciiTheme="minorHAnsi" w:hAnsiTheme="minorHAnsi" w:cstheme="minorHAnsi"/>
                <w:szCs w:val="32"/>
                <w:lang w:val="el-GR"/>
              </w:rPr>
              <w:t xml:space="preserve"> τεχνολογία για μετατροπή του διοξειδίου του άνθρακα (CO2) που προέρχεται από τον ήλιο σε πράσινα χημικά» του </w:t>
            </w:r>
            <w:proofErr w:type="spellStart"/>
            <w:r w:rsidRPr="00281A59">
              <w:rPr>
                <w:rFonts w:asciiTheme="minorHAnsi" w:hAnsiTheme="minorHAnsi" w:cstheme="minorHAnsi"/>
                <w:szCs w:val="32"/>
                <w:lang w:val="el-GR"/>
              </w:rPr>
              <w:t>προγράμαμτος</w:t>
            </w:r>
            <w:proofErr w:type="spellEnd"/>
            <w:r w:rsidRPr="00281A59">
              <w:rPr>
                <w:rFonts w:asciiTheme="minorHAnsi" w:hAnsiTheme="minorHAnsi" w:cstheme="minorHAnsi"/>
                <w:szCs w:val="32"/>
                <w:lang w:val="el-GR"/>
              </w:rPr>
              <w:t xml:space="preserve"> Horizon2020. Στο έργο συμμετέχουν 2 ενεργά μέλη ΔΕΠ, μια ομότιμη καθηγήτρια ΑΤΕΙΘ και ένας εξωτερικός συνεργάτης. Διάρκεια 2020 – 2024.</w:t>
            </w:r>
          </w:p>
          <w:p w14:paraId="5D8AB618" w14:textId="77777777" w:rsidR="009227F3" w:rsidRPr="00281A59" w:rsidRDefault="009227F3">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Το</w:t>
            </w:r>
            <w:r w:rsidRPr="00281A59">
              <w:rPr>
                <w:rFonts w:asciiTheme="minorHAnsi" w:hAnsiTheme="minorHAnsi" w:cstheme="minorHAnsi"/>
                <w:szCs w:val="32"/>
              </w:rPr>
              <w:t xml:space="preserve"> </w:t>
            </w:r>
            <w:r w:rsidRPr="00281A59">
              <w:rPr>
                <w:rFonts w:asciiTheme="minorHAnsi" w:hAnsiTheme="minorHAnsi" w:cstheme="minorHAnsi"/>
                <w:szCs w:val="32"/>
                <w:lang w:val="el-GR"/>
              </w:rPr>
              <w:t>έργο</w:t>
            </w:r>
            <w:r w:rsidRPr="00281A59">
              <w:rPr>
                <w:rFonts w:asciiTheme="minorHAnsi" w:hAnsiTheme="minorHAnsi" w:cstheme="minorHAnsi"/>
                <w:szCs w:val="32"/>
              </w:rPr>
              <w:t xml:space="preserve"> «European Fashion Retail Supply Chain Visibility Training Resource – </w:t>
            </w:r>
            <w:proofErr w:type="spellStart"/>
            <w:r w:rsidRPr="00281A59">
              <w:rPr>
                <w:rFonts w:asciiTheme="minorHAnsi" w:hAnsiTheme="minorHAnsi" w:cstheme="minorHAnsi"/>
                <w:szCs w:val="32"/>
              </w:rPr>
              <w:t>SCVis</w:t>
            </w:r>
            <w:proofErr w:type="spellEnd"/>
            <w:r w:rsidRPr="00281A59">
              <w:rPr>
                <w:rFonts w:asciiTheme="minorHAnsi" w:hAnsiTheme="minorHAnsi" w:cstheme="minorHAnsi"/>
                <w:szCs w:val="32"/>
              </w:rPr>
              <w:t xml:space="preserve">», </w:t>
            </w:r>
            <w:r w:rsidRPr="00281A59">
              <w:rPr>
                <w:rFonts w:asciiTheme="minorHAnsi" w:hAnsiTheme="minorHAnsi" w:cstheme="minorHAnsi"/>
                <w:szCs w:val="32"/>
                <w:lang w:val="el-GR"/>
              </w:rPr>
              <w:t>χρηματοδοτούμενο</w:t>
            </w:r>
            <w:r w:rsidRPr="00281A59">
              <w:rPr>
                <w:rFonts w:asciiTheme="minorHAnsi" w:hAnsiTheme="minorHAnsi" w:cstheme="minorHAnsi"/>
                <w:szCs w:val="32"/>
              </w:rPr>
              <w:t xml:space="preserve"> </w:t>
            </w:r>
            <w:r w:rsidRPr="00281A59">
              <w:rPr>
                <w:rFonts w:asciiTheme="minorHAnsi" w:hAnsiTheme="minorHAnsi" w:cstheme="minorHAnsi"/>
                <w:szCs w:val="32"/>
                <w:lang w:val="el-GR"/>
              </w:rPr>
              <w:t>από</w:t>
            </w:r>
            <w:r w:rsidRPr="00281A59">
              <w:rPr>
                <w:rFonts w:asciiTheme="minorHAnsi" w:hAnsiTheme="minorHAnsi" w:cstheme="minorHAnsi"/>
                <w:szCs w:val="32"/>
              </w:rPr>
              <w:t xml:space="preserve"> </w:t>
            </w:r>
            <w:r w:rsidRPr="00281A59">
              <w:rPr>
                <w:rFonts w:asciiTheme="minorHAnsi" w:hAnsiTheme="minorHAnsi" w:cstheme="minorHAnsi"/>
                <w:szCs w:val="32"/>
                <w:lang w:val="el-GR"/>
              </w:rPr>
              <w:t>το</w:t>
            </w:r>
            <w:r w:rsidRPr="00281A59">
              <w:rPr>
                <w:rFonts w:asciiTheme="minorHAnsi" w:hAnsiTheme="minorHAnsi" w:cstheme="minorHAnsi"/>
                <w:szCs w:val="32"/>
              </w:rPr>
              <w:t xml:space="preserve"> </w:t>
            </w:r>
            <w:r w:rsidRPr="00281A59">
              <w:rPr>
                <w:rFonts w:asciiTheme="minorHAnsi" w:hAnsiTheme="minorHAnsi" w:cstheme="minorHAnsi"/>
                <w:szCs w:val="32"/>
                <w:lang w:val="el-GR"/>
              </w:rPr>
              <w:t>πρόγραμμα</w:t>
            </w:r>
            <w:r w:rsidRPr="00281A59">
              <w:rPr>
                <w:rFonts w:asciiTheme="minorHAnsi" w:hAnsiTheme="minorHAnsi" w:cstheme="minorHAnsi"/>
                <w:szCs w:val="32"/>
              </w:rPr>
              <w:t xml:space="preserve"> Erasmus+ Key Action 2. </w:t>
            </w:r>
            <w:r w:rsidRPr="00281A59">
              <w:rPr>
                <w:rFonts w:asciiTheme="minorHAnsi" w:hAnsiTheme="minorHAnsi" w:cstheme="minorHAnsi"/>
                <w:szCs w:val="32"/>
                <w:lang w:val="el-GR"/>
              </w:rPr>
              <w:t xml:space="preserve">Συντονιστής φορέας: University of </w:t>
            </w:r>
            <w:proofErr w:type="spellStart"/>
            <w:r w:rsidRPr="00281A59">
              <w:rPr>
                <w:rFonts w:asciiTheme="minorHAnsi" w:hAnsiTheme="minorHAnsi" w:cstheme="minorHAnsi"/>
                <w:szCs w:val="32"/>
                <w:lang w:val="el-GR"/>
              </w:rPr>
              <w:t>Gloucester</w:t>
            </w:r>
            <w:proofErr w:type="spellEnd"/>
            <w:r w:rsidRPr="00281A59">
              <w:rPr>
                <w:rFonts w:asciiTheme="minorHAnsi" w:hAnsiTheme="minorHAnsi" w:cstheme="minorHAnsi"/>
                <w:szCs w:val="32"/>
                <w:lang w:val="el-GR"/>
              </w:rPr>
              <w:t>, UK. Διάρκεια: 1/11/2017 ως 30/10/2019. Συμμετέχουν 3 μέλη ΔΕΠ του Τμήματος (Ένα ως Επιστημονικά υπεύθυνος για το ΔΙΠΑΕ και 2 ακόμα μέλη ως ερευνητές).</w:t>
            </w:r>
          </w:p>
          <w:p w14:paraId="3FFEB12B"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 Το έργο </w:t>
            </w:r>
            <w:proofErr w:type="spellStart"/>
            <w:r w:rsidRPr="00281A59">
              <w:rPr>
                <w:rFonts w:asciiTheme="minorHAnsi" w:hAnsiTheme="minorHAnsi" w:cstheme="minorHAnsi"/>
                <w:szCs w:val="32"/>
                <w:lang w:val="el-GR"/>
              </w:rPr>
              <w:t>Thessaloniki</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Tourism</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Blockchain</w:t>
            </w:r>
            <w:proofErr w:type="spellEnd"/>
            <w:r w:rsidRPr="00281A59">
              <w:rPr>
                <w:rFonts w:asciiTheme="minorHAnsi" w:hAnsiTheme="minorHAnsi" w:cstheme="minorHAnsi"/>
                <w:szCs w:val="32"/>
                <w:lang w:val="el-GR"/>
              </w:rPr>
              <w:t xml:space="preserve">, που χρηματοδοτείται από το </w:t>
            </w:r>
            <w:proofErr w:type="spellStart"/>
            <w:r w:rsidRPr="00281A59">
              <w:rPr>
                <w:rFonts w:asciiTheme="minorHAnsi" w:hAnsiTheme="minorHAnsi" w:cstheme="minorHAnsi"/>
                <w:szCs w:val="32"/>
                <w:lang w:val="el-GR"/>
              </w:rPr>
              <w:t>Επιχιρησιακό</w:t>
            </w:r>
            <w:proofErr w:type="spellEnd"/>
            <w:r w:rsidRPr="00281A59">
              <w:rPr>
                <w:rFonts w:asciiTheme="minorHAnsi" w:hAnsiTheme="minorHAnsi" w:cstheme="minorHAnsi"/>
                <w:szCs w:val="32"/>
                <w:lang w:val="el-GR"/>
              </w:rPr>
              <w:t xml:space="preserve"> Πρόγραμμα Περιφέρειας Κεντρικής Μακεδονίας. </w:t>
            </w:r>
          </w:p>
          <w:p w14:paraId="28DF8A86"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22D21099"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Επίσης, μέλος ΔΕΠ του Τμήματος συμμετέχει ως ερευνητής σε 2 έργα του προγράμματος </w:t>
            </w:r>
            <w:proofErr w:type="spellStart"/>
            <w:r w:rsidRPr="00281A59">
              <w:rPr>
                <w:rFonts w:asciiTheme="minorHAnsi" w:hAnsiTheme="minorHAnsi" w:cstheme="minorHAnsi"/>
                <w:szCs w:val="32"/>
                <w:lang w:val="el-GR"/>
              </w:rPr>
              <w:t>ΕρευνώΔημιουργώ</w:t>
            </w:r>
            <w:proofErr w:type="spellEnd"/>
            <w:r w:rsidRPr="00281A59">
              <w:rPr>
                <w:rFonts w:asciiTheme="minorHAnsi" w:hAnsiTheme="minorHAnsi" w:cstheme="minorHAnsi"/>
                <w:szCs w:val="32"/>
                <w:lang w:val="el-GR"/>
              </w:rPr>
              <w:t xml:space="preserve">-Καινοτομώ: «Ευέλικτα συστήματα συστάσεων για μεγάλα δεδομένα – FRES», και το «Ευφυής Πλατφόρμα ψηφιακού </w:t>
            </w:r>
            <w:proofErr w:type="spellStart"/>
            <w:r w:rsidRPr="00281A59">
              <w:rPr>
                <w:rFonts w:asciiTheme="minorHAnsi" w:hAnsiTheme="minorHAnsi" w:cstheme="minorHAnsi"/>
                <w:szCs w:val="32"/>
                <w:lang w:val="el-GR"/>
              </w:rPr>
              <w:t>πολυκαναλικού</w:t>
            </w:r>
            <w:proofErr w:type="spellEnd"/>
            <w:r w:rsidRPr="00281A59">
              <w:rPr>
                <w:rFonts w:asciiTheme="minorHAnsi" w:hAnsiTheme="minorHAnsi" w:cstheme="minorHAnsi"/>
                <w:szCs w:val="32"/>
                <w:lang w:val="el-GR"/>
              </w:rPr>
              <w:t xml:space="preserve"> μάρκετινγκ με δυναμική μάθηση μονοπατιών και μηχανική γνώσης (TREELYTICS)», σε συνεργασία με το Τμήμα Μηχανικών Πληροφορικής και Ηλεκτρονικών Συστημάτων, ΔΙΠΑΕ. </w:t>
            </w:r>
          </w:p>
          <w:p w14:paraId="6FD36FDB"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1D772031"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Την τελευταία πενταετία, εκτελέστηκαν σημαντικά έργα κατά τη διάρκεια συνεργασίας με φορείς. Συνοπτικά θα αναφερθούν: </w:t>
            </w:r>
          </w:p>
          <w:p w14:paraId="7E1AC68C"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 Στρατηγική Μελέτη Περιβαλλοντικών Επιπτώσεων στην οποία στηρίχθηκε ο νόμος για την χωροταξία στον τουρισμό (ΦΕΚ 3155/12-12-2013) </w:t>
            </w:r>
          </w:p>
          <w:p w14:paraId="643FE563"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στην εφαρμογή της στρατηγικής της έξυπνης εξειδίκευσης στη Κύπρο, σε συνεργασία με το ίδρυμα Προώθησης Έρευνας  </w:t>
            </w:r>
          </w:p>
          <w:p w14:paraId="025002FA"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lastRenderedPageBreak/>
              <w:t xml:space="preserve">Συμμετοχή στην εφαρμογή της στρατηγικής της έξυπνης εξειδίκευσης στην περιφέρεια Κεντρικής Μακεδονίας.  </w:t>
            </w:r>
          </w:p>
          <w:p w14:paraId="528ED589"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στην ανατεθείσα μελέτη από την ένωση ξενοδοχείων Χαλκιδικής για το στρατηγικό σχεδιασμό ανάπτυξης του τουρισμού στην Χαλκιδική.  </w:t>
            </w:r>
          </w:p>
          <w:p w14:paraId="4CA2C2C3"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Δημιουργία </w:t>
            </w:r>
            <w:proofErr w:type="spellStart"/>
            <w:r w:rsidRPr="00281A59">
              <w:rPr>
                <w:rFonts w:asciiTheme="minorHAnsi" w:hAnsiTheme="minorHAnsi" w:cstheme="minorHAnsi"/>
                <w:szCs w:val="32"/>
                <w:lang w:val="el-GR"/>
              </w:rPr>
              <w:t>Business</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Plan</w:t>
            </w:r>
            <w:proofErr w:type="spellEnd"/>
            <w:r w:rsidRPr="00281A59">
              <w:rPr>
                <w:rFonts w:asciiTheme="minorHAnsi" w:hAnsiTheme="minorHAnsi" w:cstheme="minorHAnsi"/>
                <w:szCs w:val="32"/>
                <w:lang w:val="el-GR"/>
              </w:rPr>
              <w:t xml:space="preserve"> σε συνεργασία με τους Δήμους Θεσσαλονίκης και Δέλτα Αξιού για την δημιουργία  DMO και των «υδάτινων δρόμων»  </w:t>
            </w:r>
          </w:p>
          <w:p w14:paraId="1B168317" w14:textId="77777777" w:rsidR="00281A59" w:rsidRPr="00281A59" w:rsidRDefault="00281A59">
            <w:pPr>
              <w:numPr>
                <w:ilvl w:val="0"/>
                <w:numId w:val="19"/>
              </w:numPr>
              <w:rPr>
                <w:rFonts w:asciiTheme="minorHAnsi" w:hAnsiTheme="minorHAnsi" w:cstheme="minorHAnsi"/>
                <w:szCs w:val="32"/>
                <w:lang w:val="el-GR"/>
              </w:rPr>
            </w:pPr>
            <w:r w:rsidRPr="00281A59">
              <w:rPr>
                <w:rFonts w:asciiTheme="minorHAnsi" w:hAnsiTheme="minorHAnsi" w:cstheme="minorHAnsi"/>
                <w:szCs w:val="32"/>
                <w:lang w:val="el-GR"/>
              </w:rPr>
              <w:t xml:space="preserve">Πανελλήνια έρευνα σε συνεργασία με το HAPCO (Hellenic Association of Professional </w:t>
            </w:r>
            <w:proofErr w:type="spellStart"/>
            <w:r w:rsidRPr="00281A59">
              <w:rPr>
                <w:rFonts w:asciiTheme="minorHAnsi" w:hAnsiTheme="minorHAnsi" w:cstheme="minorHAnsi"/>
                <w:szCs w:val="32"/>
                <w:lang w:val="el-GR"/>
              </w:rPr>
              <w:t>Congress</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Organizers</w:t>
            </w:r>
            <w:proofErr w:type="spellEnd"/>
            <w:r w:rsidRPr="00281A59">
              <w:rPr>
                <w:rFonts w:asciiTheme="minorHAnsi" w:hAnsiTheme="minorHAnsi" w:cstheme="minorHAnsi"/>
                <w:szCs w:val="32"/>
                <w:lang w:val="el-GR"/>
              </w:rPr>
              <w:t xml:space="preserve">) για την λειτουργία των γραφείων διοργάνωσης εκδηλώσεων και συνεδρίων.  </w:t>
            </w:r>
          </w:p>
          <w:p w14:paraId="35182C8E" w14:textId="7875EA52" w:rsidR="00281A59" w:rsidRPr="00281A59" w:rsidRDefault="00281A59" w:rsidP="00281A59">
            <w:pPr>
              <w:rPr>
                <w:rFonts w:asciiTheme="minorHAnsi" w:hAnsiTheme="minorHAnsi" w:cstheme="minorHAnsi"/>
                <w:szCs w:val="32"/>
                <w:lang w:val="el-GR"/>
              </w:rPr>
            </w:pPr>
          </w:p>
        </w:tc>
      </w:tr>
    </w:tbl>
    <w:p w14:paraId="6324D8AD" w14:textId="77777777" w:rsidR="009227F3" w:rsidRPr="009227F3" w:rsidRDefault="009227F3" w:rsidP="009227F3">
      <w:pPr>
        <w:jc w:val="both"/>
        <w:rPr>
          <w:rFonts w:asciiTheme="minorHAnsi" w:hAnsiTheme="minorHAnsi" w:cstheme="minorHAnsi"/>
          <w:sz w:val="20"/>
          <w:lang w:val="el-GR"/>
        </w:rPr>
      </w:pPr>
    </w:p>
    <w:tbl>
      <w:tblPr>
        <w:tblW w:w="8222" w:type="dxa"/>
        <w:tblInd w:w="-5" w:type="dxa"/>
        <w:tblCellMar>
          <w:top w:w="47" w:type="dxa"/>
          <w:left w:w="107" w:type="dxa"/>
          <w:right w:w="62" w:type="dxa"/>
        </w:tblCellMar>
        <w:tblLook w:val="04A0" w:firstRow="1" w:lastRow="0" w:firstColumn="1" w:lastColumn="0" w:noHBand="0" w:noVBand="1"/>
      </w:tblPr>
      <w:tblGrid>
        <w:gridCol w:w="8222"/>
      </w:tblGrid>
      <w:tr w:rsidR="009227F3" w:rsidRPr="00071DFC" w14:paraId="2EB77849" w14:textId="77777777" w:rsidTr="009227F3">
        <w:trPr>
          <w:trHeight w:val="133"/>
        </w:trPr>
        <w:tc>
          <w:tcPr>
            <w:tcW w:w="8222" w:type="dxa"/>
            <w:tcBorders>
              <w:top w:val="single" w:sz="4" w:space="0" w:color="000000"/>
              <w:left w:val="single" w:sz="4" w:space="0" w:color="000000"/>
              <w:bottom w:val="single" w:sz="4" w:space="0" w:color="000000"/>
              <w:right w:val="single" w:sz="4" w:space="0" w:color="000000"/>
            </w:tcBorders>
          </w:tcPr>
          <w:p w14:paraId="3D382A31" w14:textId="77777777" w:rsidR="009227F3" w:rsidRPr="009227F3" w:rsidRDefault="009227F3" w:rsidP="009227F3">
            <w:pPr>
              <w:rPr>
                <w:rFonts w:asciiTheme="minorHAnsi" w:hAnsiTheme="minorHAnsi" w:cstheme="minorHAnsi"/>
                <w:sz w:val="20"/>
                <w:lang w:val="el-GR"/>
              </w:rPr>
            </w:pPr>
          </w:p>
        </w:tc>
      </w:tr>
      <w:tr w:rsidR="009227F3" w:rsidRPr="00071DFC" w14:paraId="24A811DD" w14:textId="77777777" w:rsidTr="009227F3">
        <w:trPr>
          <w:trHeight w:val="288"/>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4F8E643B"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b/>
                <w:sz w:val="20"/>
                <w:lang w:val="el-GR"/>
              </w:rPr>
              <w:t xml:space="preserve">5.3. Πώς κρίνετε τις διαθέσιμες ερευνητικές υποδομές; </w:t>
            </w:r>
          </w:p>
        </w:tc>
      </w:tr>
      <w:tr w:rsidR="009227F3" w:rsidRPr="00071DFC" w14:paraId="69445E4B" w14:textId="77777777" w:rsidTr="009227F3">
        <w:trPr>
          <w:trHeight w:val="5668"/>
        </w:trPr>
        <w:tc>
          <w:tcPr>
            <w:tcW w:w="8222" w:type="dxa"/>
            <w:tcBorders>
              <w:top w:val="single" w:sz="4" w:space="0" w:color="000000"/>
              <w:left w:val="single" w:sz="4" w:space="0" w:color="000000"/>
              <w:bottom w:val="single" w:sz="4" w:space="0" w:color="000000"/>
              <w:right w:val="single" w:sz="4" w:space="0" w:color="000000"/>
            </w:tcBorders>
          </w:tcPr>
          <w:p w14:paraId="5EC20A60"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Αριθμός και χωρητικότητα ερευνητικών εργαστηρίων. </w:t>
            </w:r>
          </w:p>
          <w:p w14:paraId="5514DC77"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Επάρκεια, </w:t>
            </w:r>
            <w:proofErr w:type="spellStart"/>
            <w:r w:rsidRPr="00281A59">
              <w:rPr>
                <w:rFonts w:asciiTheme="minorHAnsi" w:hAnsiTheme="minorHAnsi" w:cstheme="minorHAnsi"/>
                <w:szCs w:val="32"/>
                <w:lang w:val="el-GR"/>
              </w:rPr>
              <w:t>καταλληλότητα</w:t>
            </w:r>
            <w:proofErr w:type="spellEnd"/>
            <w:r w:rsidRPr="00281A59">
              <w:rPr>
                <w:rFonts w:asciiTheme="minorHAnsi" w:hAnsiTheme="minorHAnsi" w:cstheme="minorHAnsi"/>
                <w:szCs w:val="32"/>
                <w:lang w:val="el-GR"/>
              </w:rPr>
              <w:t xml:space="preserve"> και ποιότητα των χώρων των ερευνητικών εργαστηρίων. </w:t>
            </w:r>
          </w:p>
          <w:p w14:paraId="1C5AA809"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Επάρκεια, </w:t>
            </w:r>
            <w:proofErr w:type="spellStart"/>
            <w:r w:rsidRPr="00281A59">
              <w:rPr>
                <w:rFonts w:asciiTheme="minorHAnsi" w:hAnsiTheme="minorHAnsi" w:cstheme="minorHAnsi"/>
                <w:szCs w:val="32"/>
                <w:lang w:val="el-GR"/>
              </w:rPr>
              <w:t>καταλληλότητα</w:t>
            </w:r>
            <w:proofErr w:type="spellEnd"/>
            <w:r w:rsidRPr="00281A59">
              <w:rPr>
                <w:rFonts w:asciiTheme="minorHAnsi" w:hAnsiTheme="minorHAnsi" w:cstheme="minorHAnsi"/>
                <w:szCs w:val="32"/>
                <w:lang w:val="el-GR"/>
              </w:rPr>
              <w:t xml:space="preserve"> και ποιότητα του εργαστηριακού εξοπλισμού. </w:t>
            </w:r>
          </w:p>
          <w:p w14:paraId="5CED1CD6"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Καλύπτουν οι διαθέσιμες υποδομές τις ανάγκες της ερευνητικής διαδικασίας;  </w:t>
            </w:r>
          </w:p>
          <w:p w14:paraId="0F782718" w14:textId="77777777" w:rsidR="009227F3" w:rsidRPr="00281A59" w:rsidRDefault="009227F3">
            <w:pPr>
              <w:numPr>
                <w:ilvl w:val="0"/>
                <w:numId w:val="20"/>
              </w:numPr>
              <w:rPr>
                <w:rFonts w:asciiTheme="minorHAnsi" w:hAnsiTheme="minorHAnsi" w:cstheme="minorHAnsi"/>
                <w:szCs w:val="32"/>
                <w:lang w:val="el-GR"/>
              </w:rPr>
            </w:pPr>
            <w:proofErr w:type="spellStart"/>
            <w:r w:rsidRPr="00281A59">
              <w:rPr>
                <w:rFonts w:asciiTheme="minorHAnsi" w:hAnsiTheme="minorHAnsi" w:cstheme="minorHAnsi"/>
                <w:szCs w:val="32"/>
                <w:lang w:val="el-GR"/>
              </w:rPr>
              <w:t>Ποιά</w:t>
            </w:r>
            <w:proofErr w:type="spellEnd"/>
            <w:r w:rsidRPr="00281A59">
              <w:rPr>
                <w:rFonts w:asciiTheme="minorHAnsi" w:hAnsiTheme="minorHAnsi" w:cstheme="minorHAnsi"/>
                <w:szCs w:val="32"/>
                <w:lang w:val="el-GR"/>
              </w:rPr>
              <w:t xml:space="preserve"> ερευνητικά αντικείμενα δεν καλύπτονται από τις διαθέσιμες υποδομές; </w:t>
            </w:r>
          </w:p>
          <w:p w14:paraId="0F808609"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Πόσο εντατική χρήση γίνεται των ερευνητικών υποδομών; </w:t>
            </w:r>
          </w:p>
          <w:p w14:paraId="50A2B13B"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Πόσο συχνά ανανεώνονται οι ερευνητικές υποδομές; Ποια είναι η ηλικία του υπάρχοντος εξοπλισμού και η λειτουργική του κατάσταση και ποιες οι τυχόν ανάγκες ανανέωσης/</w:t>
            </w:r>
            <w:proofErr w:type="spellStart"/>
            <w:r w:rsidRPr="00281A59">
              <w:rPr>
                <w:rFonts w:asciiTheme="minorHAnsi" w:hAnsiTheme="minorHAnsi" w:cstheme="minorHAnsi"/>
                <w:szCs w:val="32"/>
                <w:lang w:val="el-GR"/>
              </w:rPr>
              <w:t>επικαιροποίησης</w:t>
            </w:r>
            <w:proofErr w:type="spellEnd"/>
            <w:r w:rsidRPr="00281A59">
              <w:rPr>
                <w:rFonts w:asciiTheme="minorHAnsi" w:hAnsiTheme="minorHAnsi" w:cstheme="minorHAnsi"/>
                <w:szCs w:val="32"/>
                <w:lang w:val="el-GR"/>
              </w:rPr>
              <w:t xml:space="preserve">; </w:t>
            </w:r>
          </w:p>
          <w:p w14:paraId="0C75F37D" w14:textId="77777777" w:rsidR="009227F3" w:rsidRPr="00281A59" w:rsidRDefault="009227F3">
            <w:pPr>
              <w:numPr>
                <w:ilvl w:val="0"/>
                <w:numId w:val="20"/>
              </w:numPr>
              <w:rPr>
                <w:rFonts w:asciiTheme="minorHAnsi" w:hAnsiTheme="minorHAnsi" w:cstheme="minorHAnsi"/>
                <w:szCs w:val="32"/>
                <w:lang w:val="el-GR"/>
              </w:rPr>
            </w:pPr>
            <w:r w:rsidRPr="00281A59">
              <w:rPr>
                <w:rFonts w:asciiTheme="minorHAnsi" w:hAnsiTheme="minorHAnsi" w:cstheme="minorHAnsi"/>
                <w:szCs w:val="32"/>
                <w:lang w:val="el-GR"/>
              </w:rPr>
              <w:t xml:space="preserve">Πώς χρηματοδοτείται η προμήθεια, συντήρηση και ανανέωση των ερευνητικών υποδομών; </w:t>
            </w:r>
          </w:p>
          <w:p w14:paraId="240AA7BA"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47D14F94"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Το Τμήμα διαθέτει 3 θεσμοθετημένα ερευνητικά εργαστήρια και 4 επιπλέον εργαστήρια που χρησιμοποιούνται για διδακτικούς και ερευνητικούς σκοπούς. </w:t>
            </w:r>
          </w:p>
          <w:p w14:paraId="43E6C5C5"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073DEAB7"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Η εικόνα σχετικά με την επάρκεια των ερευνητικών υποδομών ως προς το εξοπλισμό τους είναι διφορούμενη. Τα εργαστήρια είναι αρκετά σε αριθμό, εξοπλισμένα με θέσεις εργασίας Η/Υ και κατάλληλο λογισμικό ανάλογα με το αντικείμενο του εργαστηρίου. Ωστόσο, κατά περίπτωση υπάρχουν ελλείψεις ή </w:t>
            </w:r>
            <w:proofErr w:type="spellStart"/>
            <w:r w:rsidRPr="00281A59">
              <w:rPr>
                <w:rFonts w:asciiTheme="minorHAnsi" w:hAnsiTheme="minorHAnsi" w:cstheme="minorHAnsi"/>
                <w:szCs w:val="32"/>
                <w:lang w:val="el-GR"/>
              </w:rPr>
              <w:t>απαξιωμένος</w:t>
            </w:r>
            <w:proofErr w:type="spellEnd"/>
            <w:r w:rsidRPr="00281A59">
              <w:rPr>
                <w:rFonts w:asciiTheme="minorHAnsi" w:hAnsiTheme="minorHAnsi" w:cstheme="minorHAnsi"/>
                <w:szCs w:val="32"/>
                <w:lang w:val="el-GR"/>
              </w:rPr>
              <w:t xml:space="preserve"> εξοπλισμός για τον οποίο απαιτείται επέκταση/αντικατάσταση. Χαρακτηριστικές περιπτώσεις είναι: </w:t>
            </w:r>
          </w:p>
          <w:p w14:paraId="6D622148"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5F3B8EA7" w14:textId="77777777" w:rsidR="00281A59" w:rsidRPr="00281A59" w:rsidRDefault="009227F3"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Το εργαστήριο εφαρμοσμένης έρευνας είναι χωρητικότητας είκοσι πέντε (25) ατόμων, εξοπλισμένο με Η/Υ και λογισμικό για στατιστική ανάλυση και επεξεργασία δεδομένων. Υπάρχει όμως έλλειψη ταμπλετών για τη διενέργεια </w:t>
            </w:r>
            <w:r w:rsidRPr="00281A59">
              <w:rPr>
                <w:rFonts w:asciiTheme="minorHAnsi" w:hAnsiTheme="minorHAnsi" w:cstheme="minorHAnsi"/>
                <w:szCs w:val="32"/>
                <w:lang w:val="el-GR"/>
              </w:rPr>
              <w:lastRenderedPageBreak/>
              <w:t xml:space="preserve">ηλεκτρονικής συμπλήρωσης ερωτηματολογίων κατά </w:t>
            </w:r>
            <w:r w:rsidR="00281A59" w:rsidRPr="00281A59">
              <w:rPr>
                <w:rFonts w:asciiTheme="minorHAnsi" w:hAnsiTheme="minorHAnsi" w:cstheme="minorHAnsi"/>
                <w:szCs w:val="32"/>
                <w:lang w:val="el-GR"/>
              </w:rPr>
              <w:t xml:space="preserve">τις δημοσκοπήσεις που διενεργούνται στα πλαίσια της έρευνας του μάρκετινγκ, καθώς και σύγχρονων εκδόσεων των προγραμμάτων της Microsoft και στατιστικών προγραμμάτων επεξεργασίας δεδομένων έρευνας μάρκετινγκ με άδεια χρήσης όπως του SPSS και του AMOS. </w:t>
            </w:r>
          </w:p>
          <w:p w14:paraId="0ADC87E5"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49560CE5"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Το εργαστήριο Ανάλυσης Δεδομένων και Επιχειρηματικής Ευφυΐας διαθέτει λογισμικό Ανάλυσης και εξόρυξης δεδομένων και λογισμικό ανάπτυξης </w:t>
            </w:r>
            <w:proofErr w:type="spellStart"/>
            <w:r w:rsidRPr="00281A59">
              <w:rPr>
                <w:rFonts w:asciiTheme="minorHAnsi" w:hAnsiTheme="minorHAnsi" w:cstheme="minorHAnsi"/>
                <w:szCs w:val="32"/>
                <w:lang w:val="el-GR"/>
              </w:rPr>
              <w:t>πολυμεσικού</w:t>
            </w:r>
            <w:proofErr w:type="spellEnd"/>
            <w:r w:rsidRPr="00281A59">
              <w:rPr>
                <w:rFonts w:asciiTheme="minorHAnsi" w:hAnsiTheme="minorHAnsi" w:cstheme="minorHAnsi"/>
                <w:szCs w:val="32"/>
                <w:lang w:val="el-GR"/>
              </w:rPr>
              <w:t xml:space="preserve"> υλικού, καθώς και 22 σύγχρονες θέσεις εργασίας Η/Υ που έχουν ανανεωθεί πρόσφατα. </w:t>
            </w:r>
          </w:p>
          <w:p w14:paraId="05398995"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0B5FCB2F"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Οι υποδομές της κατεύθυνσης Τουρισμού περιλαμβάνουν περίπου 140 ηλεκτρονικούς υπολογιστές, ενταγμένους σε τέσσερα εργαστήρια, εξειδικευμένο λογισμικό λειτουργίας επιχειρήσεων (Property Management Systems όπως </w:t>
            </w:r>
            <w:proofErr w:type="spellStart"/>
            <w:r w:rsidRPr="00281A59">
              <w:rPr>
                <w:rFonts w:asciiTheme="minorHAnsi" w:hAnsiTheme="minorHAnsi" w:cstheme="minorHAnsi"/>
                <w:szCs w:val="32"/>
                <w:lang w:val="el-GR"/>
              </w:rPr>
              <w:t>Fidelio</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Ermis</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Pylon</w:t>
            </w:r>
            <w:proofErr w:type="spellEnd"/>
            <w:r w:rsidRPr="00281A59">
              <w:rPr>
                <w:rFonts w:asciiTheme="minorHAnsi" w:hAnsiTheme="minorHAnsi" w:cstheme="minorHAnsi"/>
                <w:szCs w:val="32"/>
                <w:lang w:val="el-GR"/>
              </w:rPr>
              <w:t>), εξειδικευμένο λογισμικό Παγκοσμίων Συστημάτων Κρατήσεων (</w:t>
            </w:r>
            <w:proofErr w:type="spellStart"/>
            <w:r w:rsidRPr="00281A59">
              <w:rPr>
                <w:rFonts w:asciiTheme="minorHAnsi" w:hAnsiTheme="minorHAnsi" w:cstheme="minorHAnsi"/>
                <w:szCs w:val="32"/>
                <w:lang w:val="el-GR"/>
              </w:rPr>
              <w:t>Amadeus</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WorldSpan</w:t>
            </w:r>
            <w:proofErr w:type="spellEnd"/>
            <w:r w:rsidRPr="00281A59">
              <w:rPr>
                <w:rFonts w:asciiTheme="minorHAnsi" w:hAnsiTheme="minorHAnsi" w:cstheme="minorHAnsi"/>
                <w:szCs w:val="32"/>
                <w:lang w:val="el-GR"/>
              </w:rPr>
              <w:t xml:space="preserve">). Επίσης λειτουργεί εργαστήριο παρασκευής τροφίμων με πλήρη εξοπλισμό  και πιστοποίηση HACCP και εργαστήριο </w:t>
            </w:r>
            <w:proofErr w:type="spellStart"/>
            <w:r w:rsidRPr="00281A59">
              <w:rPr>
                <w:rFonts w:asciiTheme="minorHAnsi" w:hAnsiTheme="minorHAnsi" w:cstheme="minorHAnsi"/>
                <w:szCs w:val="32"/>
                <w:lang w:val="el-GR"/>
              </w:rPr>
              <w:t>οινογνωσίας</w:t>
            </w:r>
            <w:proofErr w:type="spellEnd"/>
            <w:r w:rsidRPr="00281A59">
              <w:rPr>
                <w:rFonts w:asciiTheme="minorHAnsi" w:hAnsiTheme="minorHAnsi" w:cstheme="minorHAnsi"/>
                <w:szCs w:val="32"/>
                <w:lang w:val="el-GR"/>
              </w:rPr>
              <w:t xml:space="preserve">, με όλο τον απαραίτητο εξοπλισμό. </w:t>
            </w:r>
          </w:p>
          <w:p w14:paraId="75028A6F"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7D85C5A6"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Οι ανάγκες για συντήρηση των χώρων και ανανέωση του εξοπλισμού είναι μεγάλες για κάποια εργαστήρια, ενώ για κάποια πραγματοποιήθηκε πρόσφατα ανανέωση του εξοπλισμού τους. Η ανανέωση αυτή πραγματοποιήθηκε με πόρους των ΠΜΣ. </w:t>
            </w:r>
          </w:p>
          <w:p w14:paraId="0FFC5EEE"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Το Τμήμα καταβάλλει συνεχείς προσπάθειες για την αναβάθμιση των ερευνητικών του υποδομών. Πέρα από τους πόρους των ΠΜΣ, γίνεται προσπάθεια ένταξης σε ανταγωνιστικά προγράμματα, αιτήσεις μέσω των μηχανισμών του ιδρύματος κ.ά.. Ένα από αυτά είναι το Επιχειρησιακό Πρόγραμμα της Περιφέρειας Κεντρικής Μακεδονίας, το οποίο όμως είναι σε αναμονή για περισσότερο από 3 έτη (με κίνδυνο ακύρωσης). </w:t>
            </w:r>
          </w:p>
          <w:p w14:paraId="5FD27A0B" w14:textId="77777777" w:rsidR="00281A59" w:rsidRPr="00281A59" w:rsidRDefault="00281A59" w:rsidP="00281A59">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68A3A6D6" w14:textId="28A0F0EF" w:rsidR="009227F3" w:rsidRPr="009227F3" w:rsidRDefault="009227F3" w:rsidP="009227F3">
            <w:pPr>
              <w:rPr>
                <w:rFonts w:asciiTheme="minorHAnsi" w:hAnsiTheme="minorHAnsi" w:cstheme="minorHAnsi"/>
                <w:sz w:val="20"/>
                <w:lang w:val="el-GR"/>
              </w:rPr>
            </w:pPr>
          </w:p>
        </w:tc>
      </w:tr>
      <w:tr w:rsidR="009227F3" w:rsidRPr="00071DFC" w14:paraId="127B1DB1" w14:textId="77777777" w:rsidTr="009227F3">
        <w:trPr>
          <w:trHeight w:val="136"/>
        </w:trPr>
        <w:tc>
          <w:tcPr>
            <w:tcW w:w="8222" w:type="dxa"/>
            <w:tcBorders>
              <w:top w:val="single" w:sz="4" w:space="0" w:color="000000"/>
              <w:left w:val="single" w:sz="4" w:space="0" w:color="000000"/>
              <w:bottom w:val="single" w:sz="4" w:space="0" w:color="000000"/>
              <w:right w:val="single" w:sz="4" w:space="0" w:color="000000"/>
            </w:tcBorders>
          </w:tcPr>
          <w:p w14:paraId="5EB2F558" w14:textId="77777777" w:rsidR="009227F3" w:rsidRPr="009227F3" w:rsidRDefault="009227F3" w:rsidP="009227F3">
            <w:pPr>
              <w:rPr>
                <w:rFonts w:asciiTheme="minorHAnsi" w:hAnsiTheme="minorHAnsi" w:cstheme="minorHAnsi"/>
                <w:sz w:val="20"/>
                <w:lang w:val="el-GR"/>
              </w:rPr>
            </w:pPr>
          </w:p>
        </w:tc>
      </w:tr>
      <w:tr w:rsidR="009227F3" w:rsidRPr="00071DFC" w14:paraId="582C18D9" w14:textId="77777777" w:rsidTr="009227F3">
        <w:trPr>
          <w:trHeight w:val="530"/>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182ED849"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b/>
                <w:sz w:val="20"/>
                <w:lang w:val="el-GR"/>
              </w:rPr>
              <w:t>5.4. Πώς κρίνετε τις επιστημονικές δημοσιεύσεις των μελών του διδακτικού προσωπικού του Τμήματος κατά την τελευταία πενταετία;</w:t>
            </w:r>
            <w:r w:rsidRPr="009227F3">
              <w:rPr>
                <w:rFonts w:asciiTheme="minorHAnsi" w:hAnsiTheme="minorHAnsi" w:cstheme="minorHAnsi"/>
                <w:b/>
                <w:sz w:val="20"/>
                <w:vertAlign w:val="superscript"/>
                <w:lang w:val="el-GR"/>
              </w:rPr>
              <w:footnoteReference w:id="20"/>
            </w:r>
            <w:r w:rsidRPr="009227F3">
              <w:rPr>
                <w:rFonts w:asciiTheme="minorHAnsi" w:hAnsiTheme="minorHAnsi" w:cstheme="minorHAnsi"/>
                <w:b/>
                <w:sz w:val="20"/>
                <w:lang w:val="el-GR"/>
              </w:rPr>
              <w:t xml:space="preserve"> </w:t>
            </w:r>
          </w:p>
        </w:tc>
      </w:tr>
      <w:tr w:rsidR="009227F3" w:rsidRPr="00071DFC" w14:paraId="5298DA80" w14:textId="77777777" w:rsidTr="009227F3">
        <w:trPr>
          <w:trHeight w:val="4475"/>
        </w:trPr>
        <w:tc>
          <w:tcPr>
            <w:tcW w:w="8222" w:type="dxa"/>
            <w:tcBorders>
              <w:top w:val="single" w:sz="4" w:space="0" w:color="000000"/>
              <w:left w:val="single" w:sz="4" w:space="0" w:color="000000"/>
              <w:bottom w:val="single" w:sz="4" w:space="0" w:color="000000"/>
              <w:right w:val="single" w:sz="4" w:space="0" w:color="000000"/>
            </w:tcBorders>
          </w:tcPr>
          <w:p w14:paraId="2EC21CBE" w14:textId="77777777" w:rsidR="009227F3" w:rsidRPr="00281A59" w:rsidRDefault="009227F3">
            <w:pPr>
              <w:numPr>
                <w:ilvl w:val="0"/>
                <w:numId w:val="21"/>
              </w:numPr>
              <w:rPr>
                <w:rFonts w:asciiTheme="minorHAnsi" w:hAnsiTheme="minorHAnsi" w:cstheme="minorHAnsi"/>
                <w:szCs w:val="32"/>
                <w:lang w:val="el-GR"/>
              </w:rPr>
            </w:pPr>
            <w:r w:rsidRPr="00281A59">
              <w:rPr>
                <w:rFonts w:asciiTheme="minorHAnsi" w:hAnsiTheme="minorHAnsi" w:cstheme="minorHAnsi"/>
                <w:szCs w:val="32"/>
                <w:lang w:val="el-GR"/>
              </w:rPr>
              <w:lastRenderedPageBreak/>
              <w:t xml:space="preserve">Πόσα βιβλία/μονογραφίες δημοσίευσαν τα μέλη ΔΕΠ/ΕΠ του Τμήματος; </w:t>
            </w:r>
          </w:p>
          <w:p w14:paraId="67D56BAE" w14:textId="77777777" w:rsidR="009227F3" w:rsidRPr="00281A59" w:rsidRDefault="009227F3">
            <w:pPr>
              <w:numPr>
                <w:ilvl w:val="0"/>
                <w:numId w:val="21"/>
              </w:numPr>
              <w:rPr>
                <w:rFonts w:asciiTheme="minorHAnsi" w:hAnsiTheme="minorHAnsi" w:cstheme="minorHAnsi"/>
                <w:szCs w:val="32"/>
                <w:lang w:val="el-GR"/>
              </w:rPr>
            </w:pPr>
            <w:r w:rsidRPr="00281A59">
              <w:rPr>
                <w:rFonts w:asciiTheme="minorHAnsi" w:hAnsiTheme="minorHAnsi" w:cstheme="minorHAnsi"/>
                <w:szCs w:val="32"/>
                <w:lang w:val="el-GR"/>
              </w:rPr>
              <w:t xml:space="preserve">Πόσες εργασίες δημοσίευσαν τα μέλη ΔΕΠ/ΕΠ; (α) Σε επιστημονικά περιοδικά με κριτές ; </w:t>
            </w:r>
          </w:p>
          <w:p w14:paraId="0190D712"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(β) Σε επιστημονικά περιοδικά χωρίς κριτές; </w:t>
            </w:r>
          </w:p>
          <w:p w14:paraId="2C976D63"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(γ) Σε Πρακτικά επιστημονικών συνεδρίων με κριτές; </w:t>
            </w:r>
          </w:p>
          <w:p w14:paraId="484C2A02"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(δ) Σε Πρακτικά επιστημονικών συνεδρίων χωρίς κριτές; </w:t>
            </w:r>
          </w:p>
          <w:p w14:paraId="2CF4792A" w14:textId="77777777" w:rsidR="009227F3" w:rsidRPr="00281A59" w:rsidRDefault="009227F3">
            <w:pPr>
              <w:numPr>
                <w:ilvl w:val="0"/>
                <w:numId w:val="21"/>
              </w:numPr>
              <w:rPr>
                <w:rFonts w:asciiTheme="minorHAnsi" w:hAnsiTheme="minorHAnsi" w:cstheme="minorHAnsi"/>
                <w:szCs w:val="32"/>
                <w:lang w:val="el-GR"/>
              </w:rPr>
            </w:pPr>
            <w:r w:rsidRPr="00281A59">
              <w:rPr>
                <w:rFonts w:asciiTheme="minorHAnsi" w:hAnsiTheme="minorHAnsi" w:cstheme="minorHAnsi"/>
                <w:szCs w:val="32"/>
                <w:lang w:val="el-GR"/>
              </w:rPr>
              <w:t xml:space="preserve">Πόσα κεφάλαια δημοσίευσαν τα μέλη ΔΕΠ/ΕΠ του Τμήματος σε συλλογικούς τόμους; </w:t>
            </w:r>
          </w:p>
          <w:p w14:paraId="39D907BD" w14:textId="77777777" w:rsidR="009227F3" w:rsidRPr="00281A59" w:rsidRDefault="009227F3">
            <w:pPr>
              <w:numPr>
                <w:ilvl w:val="0"/>
                <w:numId w:val="21"/>
              </w:numPr>
              <w:rPr>
                <w:rFonts w:asciiTheme="minorHAnsi" w:hAnsiTheme="minorHAnsi" w:cstheme="minorHAnsi"/>
                <w:szCs w:val="32"/>
                <w:lang w:val="el-GR"/>
              </w:rPr>
            </w:pPr>
            <w:r w:rsidRPr="00281A59">
              <w:rPr>
                <w:rFonts w:asciiTheme="minorHAnsi" w:hAnsiTheme="minorHAnsi" w:cstheme="minorHAnsi"/>
                <w:szCs w:val="32"/>
                <w:lang w:val="el-GR"/>
              </w:rPr>
              <w:t xml:space="preserve">Πόσες άλλες εργασίες (π.χ. βιβλιοκρισίες) δημοσίευσαν τα μέλη του ακαδημαϊκού προσωπικού του Τμήματος; </w:t>
            </w:r>
          </w:p>
          <w:p w14:paraId="560AC270" w14:textId="77777777" w:rsidR="009227F3" w:rsidRPr="00281A59" w:rsidRDefault="009227F3">
            <w:pPr>
              <w:numPr>
                <w:ilvl w:val="0"/>
                <w:numId w:val="21"/>
              </w:numPr>
              <w:rPr>
                <w:rFonts w:asciiTheme="minorHAnsi" w:hAnsiTheme="minorHAnsi" w:cstheme="minorHAnsi"/>
                <w:szCs w:val="32"/>
                <w:lang w:val="el-GR"/>
              </w:rPr>
            </w:pPr>
            <w:r w:rsidRPr="00281A59">
              <w:rPr>
                <w:rFonts w:asciiTheme="minorHAnsi" w:hAnsiTheme="minorHAnsi" w:cstheme="minorHAnsi"/>
                <w:szCs w:val="32"/>
                <w:lang w:val="el-GR"/>
              </w:rPr>
              <w:t xml:space="preserve">Πόσες ανακοινώσεις σε επιστημονικά συνέδρια που δεν εκδίδουν Πρακτικά έκαναν τα μέλη του ακαδημαϊκού προσωπικού του Τμήματος; </w:t>
            </w:r>
          </w:p>
          <w:p w14:paraId="75D2284A"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(α) Σε συνέδρια με κριτές </w:t>
            </w:r>
          </w:p>
          <w:p w14:paraId="1A60846A"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(β) Σε συνέδρια χωρίς κριτές </w:t>
            </w:r>
          </w:p>
          <w:p w14:paraId="03C48EC8"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26A651F2"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Το ερευνητικό έργο των μελών ΔΕΠ συνοψίζεται ποσοτικά στον πίνακα 15, όπου φαίνεται σημαντικός αριθμός δημοσιεύσεων σε επιστημονικά περιοδικά, κεφαλαίων σε συλλογικούς τόμους και συμμετοχών σε συνέδρια, καθώς και συγγραφή βιβλίων. </w:t>
            </w:r>
          </w:p>
          <w:p w14:paraId="55A268BC"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i/>
                <w:sz w:val="20"/>
                <w:lang w:val="el-GR"/>
              </w:rPr>
              <w:t xml:space="preserve"> </w:t>
            </w:r>
          </w:p>
        </w:tc>
      </w:tr>
    </w:tbl>
    <w:p w14:paraId="4D03310C"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noProof/>
          <w:sz w:val="20"/>
          <w:lang w:val="el-GR"/>
        </w:rPr>
        <mc:AlternateContent>
          <mc:Choice Requires="wpg">
            <w:drawing>
              <wp:inline distT="0" distB="0" distL="0" distR="0" wp14:anchorId="7B25348A" wp14:editId="5D5D8E10">
                <wp:extent cx="1829054" cy="7621"/>
                <wp:effectExtent l="0" t="0" r="0" b="0"/>
                <wp:docPr id="450131" name="Group 450131"/>
                <wp:cNvGraphicFramePr/>
                <a:graphic xmlns:a="http://schemas.openxmlformats.org/drawingml/2006/main">
                  <a:graphicData uri="http://schemas.microsoft.com/office/word/2010/wordprocessingGroup">
                    <wpg:wgp>
                      <wpg:cNvGrpSpPr/>
                      <wpg:grpSpPr>
                        <a:xfrm>
                          <a:off x="0" y="0"/>
                          <a:ext cx="1829054" cy="7621"/>
                          <a:chOff x="0" y="0"/>
                          <a:chExt cx="1829054" cy="7621"/>
                        </a:xfrm>
                      </wpg:grpSpPr>
                      <wps:wsp>
                        <wps:cNvPr id="613090" name="Shape 6130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72FB4" id="Group 450131"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CWmd8cbwIAADEGAAAOAAAAAAAAAAAAAAAAAC4C&#10;AABkcnMvZTJvRG9jLnhtbFBLAQItABQABgAIAAAAIQDlwj2m2QAAAAMBAAAPAAAAAAAAAAAAAAAA&#10;AMkEAABkcnMvZG93bnJldi54bWxQSwUGAAAAAAQABADzAAAAzwUAAAAA&#10;">
                <v:shape id="Shape 61309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r w:rsidRPr="009227F3">
        <w:rPr>
          <w:rFonts w:asciiTheme="minorHAnsi" w:hAnsiTheme="minorHAnsi" w:cstheme="minorHAnsi"/>
          <w:sz w:val="20"/>
          <w:lang w:val="el-GR"/>
        </w:rPr>
        <w:t xml:space="preserve"> </w:t>
      </w:r>
    </w:p>
    <w:tbl>
      <w:tblPr>
        <w:tblW w:w="8210" w:type="dxa"/>
        <w:tblCellMar>
          <w:top w:w="63" w:type="dxa"/>
          <w:left w:w="107" w:type="dxa"/>
          <w:bottom w:w="4" w:type="dxa"/>
          <w:right w:w="66" w:type="dxa"/>
        </w:tblCellMar>
        <w:tblLook w:val="04A0" w:firstRow="1" w:lastRow="0" w:firstColumn="1" w:lastColumn="0" w:noHBand="0" w:noVBand="1"/>
      </w:tblPr>
      <w:tblGrid>
        <w:gridCol w:w="8210"/>
      </w:tblGrid>
      <w:tr w:rsidR="009227F3" w:rsidRPr="009227F3" w14:paraId="7F3D4BBD"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0E7D7D51" w14:textId="77777777" w:rsidR="009227F3" w:rsidRPr="009227F3" w:rsidRDefault="009227F3" w:rsidP="009227F3">
            <w:pPr>
              <w:jc w:val="both"/>
              <w:rPr>
                <w:rFonts w:asciiTheme="minorHAnsi" w:hAnsiTheme="minorHAnsi" w:cstheme="minorHAnsi"/>
                <w:sz w:val="20"/>
                <w:lang w:val="el-GR"/>
              </w:rPr>
            </w:pPr>
          </w:p>
        </w:tc>
      </w:tr>
      <w:tr w:rsidR="009227F3" w:rsidRPr="00071DFC" w14:paraId="34E79EF9" w14:textId="77777777" w:rsidTr="009227F3">
        <w:trPr>
          <w:trHeight w:val="288"/>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6D8F7E27"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5.5. Πώς κρίνετε τον βαθμό αναγνώρισης της έρευνας που γίνεται στο Τμήμα από τρίτους;</w:t>
            </w:r>
            <w:r w:rsidRPr="009227F3">
              <w:rPr>
                <w:rFonts w:asciiTheme="minorHAnsi" w:hAnsiTheme="minorHAnsi" w:cstheme="minorHAnsi"/>
                <w:b/>
                <w:sz w:val="20"/>
                <w:vertAlign w:val="superscript"/>
                <w:lang w:val="el-GR"/>
              </w:rPr>
              <w:footnoteReference w:id="21"/>
            </w:r>
            <w:r w:rsidRPr="009227F3">
              <w:rPr>
                <w:rFonts w:asciiTheme="minorHAnsi" w:hAnsiTheme="minorHAnsi" w:cstheme="minorHAnsi"/>
                <w:b/>
                <w:sz w:val="20"/>
                <w:lang w:val="el-GR"/>
              </w:rPr>
              <w:t xml:space="preserve"> </w:t>
            </w:r>
          </w:p>
        </w:tc>
      </w:tr>
      <w:tr w:rsidR="009227F3" w:rsidRPr="00071DFC" w14:paraId="6844953C" w14:textId="77777777" w:rsidTr="009227F3">
        <w:trPr>
          <w:trHeight w:val="5613"/>
        </w:trPr>
        <w:tc>
          <w:tcPr>
            <w:tcW w:w="8210" w:type="dxa"/>
            <w:tcBorders>
              <w:top w:val="single" w:sz="4" w:space="0" w:color="000000"/>
              <w:left w:val="single" w:sz="4" w:space="0" w:color="000000"/>
              <w:bottom w:val="single" w:sz="4" w:space="0" w:color="000000"/>
              <w:right w:val="single" w:sz="4" w:space="0" w:color="000000"/>
            </w:tcBorders>
            <w:vAlign w:val="bottom"/>
          </w:tcPr>
          <w:p w14:paraId="34CA733A"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lastRenderedPageBreak/>
              <w:t xml:space="preserve">Πόσες </w:t>
            </w:r>
            <w:proofErr w:type="spellStart"/>
            <w:r w:rsidRPr="00281A59">
              <w:rPr>
                <w:rFonts w:asciiTheme="minorHAnsi" w:hAnsiTheme="minorHAnsi" w:cstheme="minorHAnsi"/>
                <w:szCs w:val="32"/>
                <w:lang w:val="el-GR"/>
              </w:rPr>
              <w:t>ετεροαναφορές</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citations</w:t>
            </w:r>
            <w:proofErr w:type="spellEnd"/>
            <w:r w:rsidRPr="00281A59">
              <w:rPr>
                <w:rFonts w:asciiTheme="minorHAnsi" w:hAnsiTheme="minorHAnsi" w:cstheme="minorHAnsi"/>
                <w:szCs w:val="32"/>
                <w:lang w:val="el-GR"/>
              </w:rPr>
              <w:t xml:space="preserve">) υπάρχουν σε δημοσιεύσεις μελών ΔΕΠ/ΕΠ του Τμήματος; </w:t>
            </w:r>
          </w:p>
          <w:p w14:paraId="55B33775"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Πόσες αναφορές του ειδικού ή του επιστημονικού τύπου έγιναν σε ερευνητικά αποτελέσματα μελών ΔΕΠ/ΕΠ του Τμήματος κατά την τελευταία πενταετία; </w:t>
            </w:r>
          </w:p>
          <w:p w14:paraId="576376F8"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Πόσες βιβλιοκρισίες για βιβλία μελών ΔΕΠ/ΕΠ του Τμήματος έχουν δημοσιευθεί σε επιστημονικά περιοδικά; </w:t>
            </w:r>
          </w:p>
          <w:p w14:paraId="1DD7DE6A"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Πόσες συμμετοχές μελών ΔΕΠ/ΕΠ του Τμήματος σε επιτροπές επιστημονικών συνεδρίων υπήρξαν κατά την τελευταία πενταετία; Να γίνει διάκριση μεταξύ ελληνικών και διεθνών συνεδρίων. </w:t>
            </w:r>
          </w:p>
          <w:p w14:paraId="7D7C4592"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Πόσες συμμετοχές μελών ΔΕΠ/ΕΠ του Τμήματος σε συντακτικές επιτροπές επιστημονικών περιοδικών υπάρχουν; Να γίνει διάκριση μεταξύ ελληνικών και διεθνών περιοδικών. </w:t>
            </w:r>
          </w:p>
          <w:p w14:paraId="2385F3AB"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Πόσες προσκλήσεις μελών ΔΕΠ/ΕΠ του Τμήματος από άλλους </w:t>
            </w:r>
            <w:r w:rsidRPr="00281A59">
              <w:rPr>
                <w:rFonts w:asciiTheme="minorHAnsi" w:hAnsiTheme="minorHAnsi" w:cstheme="minorHAnsi"/>
                <w:i/>
                <w:szCs w:val="32"/>
                <w:lang w:val="el-GR"/>
              </w:rPr>
              <w:t>ακαδημαϊκούς / ερευνητικούς</w:t>
            </w:r>
            <w:r w:rsidRPr="00281A59">
              <w:rPr>
                <w:rFonts w:asciiTheme="minorHAnsi" w:hAnsiTheme="minorHAnsi" w:cstheme="minorHAnsi"/>
                <w:szCs w:val="32"/>
                <w:lang w:val="el-GR"/>
              </w:rPr>
              <w:t xml:space="preserve"> φορείς για διαλέξεις/παρουσιάσεις κλπ. έγιναν κατά την τελευταία πενταετία;  </w:t>
            </w:r>
          </w:p>
          <w:p w14:paraId="64E1A3E3"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Πόσα μέλη ΔΕΠ/ΕΠ του Τμήματος και πόσες φορές έχουν διατελέσει κριτές σε επιστημονικά περιοδικά; </w:t>
            </w:r>
          </w:p>
          <w:p w14:paraId="3F592138"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Πόσα διπλώματα ευρεσιτεχνίας απονεμήθηκαν σε μέλη  ΔΕΠ/ΕΠ του Τμήματος;  </w:t>
            </w:r>
          </w:p>
          <w:p w14:paraId="595C2E72" w14:textId="77777777" w:rsidR="009227F3" w:rsidRPr="00281A59" w:rsidRDefault="009227F3">
            <w:pPr>
              <w:numPr>
                <w:ilvl w:val="0"/>
                <w:numId w:val="22"/>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Υπάρχει πρακτική αξιοποίηση (π.χ. βιομηχανικές εφαρμογές) των ερευνητικών αποτελεσμάτων των μελών ΔΕΠ/ΕΠ του Τμήματος; </w:t>
            </w:r>
          </w:p>
          <w:p w14:paraId="406EA1BB"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6F3F665C" w14:textId="77777777" w:rsidR="009227F3" w:rsidRPr="009227F3" w:rsidRDefault="009227F3" w:rsidP="009227F3">
            <w:pPr>
              <w:jc w:val="both"/>
              <w:rPr>
                <w:rFonts w:asciiTheme="minorHAnsi" w:hAnsiTheme="minorHAnsi" w:cstheme="minorHAnsi"/>
                <w:sz w:val="20"/>
                <w:lang w:val="el-GR"/>
              </w:rPr>
            </w:pPr>
            <w:r w:rsidRPr="00281A59">
              <w:rPr>
                <w:rFonts w:asciiTheme="minorHAnsi" w:hAnsiTheme="minorHAnsi" w:cstheme="minorHAnsi"/>
                <w:szCs w:val="32"/>
                <w:lang w:val="el-GR"/>
              </w:rPr>
              <w:t xml:space="preserve">Η διεθνής αναγνώριση του ερευνητικού έργου των μελών του Τμήματος αποτιμάται ποσοτικά στον Πίνακα 16, όπου φαίνεται σημαντικός αριθμός </w:t>
            </w:r>
            <w:proofErr w:type="spellStart"/>
            <w:r w:rsidRPr="00281A59">
              <w:rPr>
                <w:rFonts w:asciiTheme="minorHAnsi" w:hAnsiTheme="minorHAnsi" w:cstheme="minorHAnsi"/>
                <w:szCs w:val="32"/>
                <w:lang w:val="el-GR"/>
              </w:rPr>
              <w:t>ετεροαναφορών</w:t>
            </w:r>
            <w:proofErr w:type="spellEnd"/>
            <w:r w:rsidRPr="00281A59">
              <w:rPr>
                <w:rFonts w:asciiTheme="minorHAnsi" w:hAnsiTheme="minorHAnsi" w:cstheme="minorHAnsi"/>
                <w:szCs w:val="32"/>
                <w:lang w:val="el-GR"/>
              </w:rPr>
              <w:t>, συμμετοχών σε επιστημονικές επιτροπές συνεδρίων και συντακτικές επιτροπές επιστημονικών περιοδικών</w:t>
            </w:r>
            <w:r w:rsidRPr="009227F3">
              <w:rPr>
                <w:rFonts w:asciiTheme="minorHAnsi" w:hAnsiTheme="minorHAnsi" w:cstheme="minorHAnsi"/>
                <w:sz w:val="20"/>
                <w:lang w:val="el-GR"/>
              </w:rPr>
              <w:t xml:space="preserve">.   </w:t>
            </w:r>
          </w:p>
          <w:p w14:paraId="6E46D90C"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 </w:t>
            </w:r>
          </w:p>
          <w:p w14:paraId="2F01847E"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 </w:t>
            </w:r>
          </w:p>
        </w:tc>
      </w:tr>
    </w:tbl>
    <w:p w14:paraId="2A1E193B"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noProof/>
          <w:sz w:val="20"/>
          <w:lang w:val="el-GR"/>
        </w:rPr>
        <mc:AlternateContent>
          <mc:Choice Requires="wpg">
            <w:drawing>
              <wp:inline distT="0" distB="0" distL="0" distR="0" wp14:anchorId="691FE66F" wp14:editId="07D81C60">
                <wp:extent cx="1829054" cy="7621"/>
                <wp:effectExtent l="0" t="0" r="0" b="0"/>
                <wp:docPr id="449646" name="Group 449646"/>
                <wp:cNvGraphicFramePr/>
                <a:graphic xmlns:a="http://schemas.openxmlformats.org/drawingml/2006/main">
                  <a:graphicData uri="http://schemas.microsoft.com/office/word/2010/wordprocessingGroup">
                    <wpg:wgp>
                      <wpg:cNvGrpSpPr/>
                      <wpg:grpSpPr>
                        <a:xfrm>
                          <a:off x="0" y="0"/>
                          <a:ext cx="1829054" cy="7621"/>
                          <a:chOff x="0" y="0"/>
                          <a:chExt cx="1829054" cy="7621"/>
                        </a:xfrm>
                      </wpg:grpSpPr>
                      <wps:wsp>
                        <wps:cNvPr id="613092" name="Shape 6130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D54996" id="Group 449646"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T8+NXbwIAADEGAAAOAAAAAAAAAAAAAAAAAC4C&#10;AABkcnMvZTJvRG9jLnhtbFBLAQItABQABgAIAAAAIQDlwj2m2QAAAAMBAAAPAAAAAAAAAAAAAAAA&#10;AMkEAABkcnMvZG93bnJldi54bWxQSwUGAAAAAAQABADzAAAAzwUAAAAA&#10;">
                <v:shape id="Shape 61309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sidRPr="009227F3">
        <w:rPr>
          <w:rFonts w:asciiTheme="minorHAnsi" w:hAnsiTheme="minorHAnsi" w:cstheme="minorHAnsi"/>
          <w:sz w:val="20"/>
          <w:lang w:val="el-GR"/>
        </w:rPr>
        <w:t xml:space="preserve"> </w:t>
      </w:r>
    </w:p>
    <w:p w14:paraId="5FBABEA1" w14:textId="77777777" w:rsidR="009227F3" w:rsidRPr="009227F3" w:rsidRDefault="009227F3" w:rsidP="009227F3">
      <w:pPr>
        <w:jc w:val="both"/>
        <w:rPr>
          <w:rFonts w:asciiTheme="minorHAnsi" w:hAnsiTheme="minorHAnsi" w:cstheme="minorHAnsi"/>
          <w:sz w:val="20"/>
          <w:lang w:val="el-GR"/>
        </w:rPr>
      </w:pPr>
    </w:p>
    <w:tbl>
      <w:tblPr>
        <w:tblW w:w="8210" w:type="dxa"/>
        <w:tblCellMar>
          <w:top w:w="63" w:type="dxa"/>
          <w:left w:w="107" w:type="dxa"/>
          <w:bottom w:w="4" w:type="dxa"/>
          <w:right w:w="62" w:type="dxa"/>
        </w:tblCellMar>
        <w:tblLook w:val="04A0" w:firstRow="1" w:lastRow="0" w:firstColumn="1" w:lastColumn="0" w:noHBand="0" w:noVBand="1"/>
      </w:tblPr>
      <w:tblGrid>
        <w:gridCol w:w="8210"/>
      </w:tblGrid>
      <w:tr w:rsidR="009227F3" w:rsidRPr="009227F3" w14:paraId="4007B6FD"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1A300A4C" w14:textId="77777777" w:rsidR="009227F3" w:rsidRPr="009227F3" w:rsidRDefault="009227F3" w:rsidP="009227F3">
            <w:pPr>
              <w:jc w:val="both"/>
              <w:rPr>
                <w:rFonts w:asciiTheme="minorHAnsi" w:hAnsiTheme="minorHAnsi" w:cstheme="minorHAnsi"/>
                <w:sz w:val="20"/>
                <w:lang w:val="el-GR"/>
              </w:rPr>
            </w:pPr>
          </w:p>
        </w:tc>
      </w:tr>
      <w:tr w:rsidR="009227F3" w:rsidRPr="00071DFC" w14:paraId="45408835" w14:textId="77777777" w:rsidTr="009227F3">
        <w:trPr>
          <w:trHeight w:val="288"/>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0303D64A"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ab/>
            </w:r>
            <w:r w:rsidRPr="009227F3">
              <w:rPr>
                <w:rFonts w:asciiTheme="minorHAnsi" w:hAnsiTheme="minorHAnsi" w:cstheme="minorHAnsi"/>
                <w:b/>
                <w:sz w:val="20"/>
                <w:lang w:val="el-GR"/>
              </w:rPr>
              <w:t xml:space="preserve">5.6.  </w:t>
            </w:r>
            <w:r w:rsidRPr="009227F3">
              <w:rPr>
                <w:rFonts w:asciiTheme="minorHAnsi" w:hAnsiTheme="minorHAnsi" w:cstheme="minorHAnsi"/>
                <w:b/>
                <w:sz w:val="20"/>
                <w:lang w:val="el-GR"/>
              </w:rPr>
              <w:tab/>
              <w:t xml:space="preserve">Πώς κρίνετε τις ερευνητικές συνεργασίες του Τμήματος; </w:t>
            </w:r>
          </w:p>
        </w:tc>
      </w:tr>
      <w:tr w:rsidR="009227F3" w:rsidRPr="00071DFC" w14:paraId="2999DC22" w14:textId="77777777" w:rsidTr="009227F3">
        <w:trPr>
          <w:trHeight w:val="9689"/>
        </w:trPr>
        <w:tc>
          <w:tcPr>
            <w:tcW w:w="8210" w:type="dxa"/>
            <w:tcBorders>
              <w:top w:val="single" w:sz="4" w:space="0" w:color="000000"/>
              <w:left w:val="single" w:sz="4" w:space="0" w:color="000000"/>
              <w:bottom w:val="single" w:sz="4" w:space="0" w:color="000000"/>
              <w:right w:val="single" w:sz="4" w:space="0" w:color="000000"/>
            </w:tcBorders>
            <w:vAlign w:val="bottom"/>
          </w:tcPr>
          <w:p w14:paraId="57B6435B" w14:textId="77777777" w:rsidR="009227F3" w:rsidRPr="009227F3" w:rsidRDefault="009227F3" w:rsidP="00281A59">
            <w:pPr>
              <w:jc w:val="both"/>
              <w:rPr>
                <w:rFonts w:asciiTheme="minorHAnsi" w:hAnsiTheme="minorHAnsi" w:cstheme="minorHAnsi"/>
                <w:sz w:val="20"/>
                <w:lang w:val="el-GR"/>
              </w:rPr>
            </w:pPr>
            <w:r w:rsidRPr="009227F3">
              <w:rPr>
                <w:rFonts w:asciiTheme="minorHAnsi" w:hAnsiTheme="minorHAnsi" w:cstheme="minorHAnsi"/>
                <w:sz w:val="20"/>
                <w:lang w:val="el-GR"/>
              </w:rPr>
              <w:lastRenderedPageBreak/>
              <w:t xml:space="preserve">Υπάρχουν ερευνητικές συνεργασίες και </w:t>
            </w:r>
            <w:proofErr w:type="spellStart"/>
            <w:r w:rsidRPr="009227F3">
              <w:rPr>
                <w:rFonts w:asciiTheme="minorHAnsi" w:hAnsiTheme="minorHAnsi" w:cstheme="minorHAnsi"/>
                <w:sz w:val="20"/>
                <w:lang w:val="el-GR"/>
              </w:rPr>
              <w:t>ποιές</w:t>
            </w:r>
            <w:proofErr w:type="spellEnd"/>
            <w:r w:rsidRPr="009227F3">
              <w:rPr>
                <w:rFonts w:asciiTheme="minorHAnsi" w:hAnsiTheme="minorHAnsi" w:cstheme="minorHAnsi"/>
                <w:sz w:val="20"/>
                <w:lang w:val="el-GR"/>
              </w:rPr>
              <w:t xml:space="preserve"> </w:t>
            </w:r>
          </w:p>
          <w:p w14:paraId="0642CC55"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(α) Με άλλες ακαδημαϊκές μονάδες του ιδρύματος; </w:t>
            </w:r>
          </w:p>
          <w:p w14:paraId="4BA59D4A"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(β) Με φορείς και ιδρύματα του εσωτερικού; </w:t>
            </w:r>
          </w:p>
          <w:p w14:paraId="2B8FF381"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(γ) Με φορείς και ιδρύματα του εξωτερικού; </w:t>
            </w:r>
          </w:p>
          <w:p w14:paraId="4C7D6A9D"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 </w:t>
            </w:r>
          </w:p>
          <w:p w14:paraId="026FDF35"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Το Τμήμα έχει αναπτύξει σημαντικές ερευνητικές συνεργασίες με Πανεπιστήμια διεθνούς κύρος στην Ελλάδα και το εξωτερικό. Επίσης, μέσω προγραμμάτων INTERREG και  MUNDUS, υπάρχει συνεργασία με Πανεπιστήμια της Κεντρικής και Ανατολικής Ευρώπης, των χωρών του Καυκάσου, της Μέσης Ανατολής, των Βαλκανίων, της Κεντρικής Αμερικής και της Μέσης Ανατολής. Τέλος, το τμήμα διαθέτει ανοιχτούς διαύλους επικοινωνίας με την αγορά και τις επιχειρήσεις. Την τελευταία πενταετία, εκτελέστηκαν σημαντικά έργα κατά τη διάρκεια συνεργασίας με φορείς. Συνοπτικά θα αναφερθούν </w:t>
            </w:r>
          </w:p>
          <w:p w14:paraId="18D2A363"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 Στρατηγική Μελέτη Περιβαλλοντικών Επιπτώσεων στην οποία στηρίχθηκε ο νόμος για την χωροταξία στον τουρισμό (ΦΕΚ 3155/12-12-2013) </w:t>
            </w:r>
          </w:p>
          <w:p w14:paraId="63D2CA1B"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στην εφαρμογή της στρατηγικής της έξυπνης εξειδίκευσης στη Κύπρο, σε συνεργασία με το ίδρυμα Προώθησης Έρευνας  </w:t>
            </w:r>
          </w:p>
          <w:p w14:paraId="28A0670B"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στην εφαρμογή της στρατηγικής της έξυπνης εξειδίκευσης στην περιφέρεια Κεντρικής Μακεδονίας.  </w:t>
            </w:r>
          </w:p>
          <w:p w14:paraId="2C9DE6CA"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Συμμετοχή στην ανατεθείσα μελέτη από την ένωση ξενοδοχείων Χαλκιδικής για το στρατηγικό σχεδιασμό ανάπτυξης του τουρισμού στην Χαλκιδική.  </w:t>
            </w:r>
          </w:p>
          <w:p w14:paraId="40ABAC66"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Δημιουργία </w:t>
            </w:r>
            <w:proofErr w:type="spellStart"/>
            <w:r w:rsidRPr="00281A59">
              <w:rPr>
                <w:rFonts w:asciiTheme="minorHAnsi" w:hAnsiTheme="minorHAnsi" w:cstheme="minorHAnsi"/>
                <w:szCs w:val="32"/>
                <w:lang w:val="el-GR"/>
              </w:rPr>
              <w:t>Business</w:t>
            </w:r>
            <w:proofErr w:type="spellEnd"/>
            <w:r w:rsidRPr="00281A59">
              <w:rPr>
                <w:rFonts w:asciiTheme="minorHAnsi" w:hAnsiTheme="minorHAnsi" w:cstheme="minorHAnsi"/>
                <w:szCs w:val="32"/>
                <w:lang w:val="el-GR"/>
              </w:rPr>
              <w:t xml:space="preserve"> </w:t>
            </w:r>
            <w:proofErr w:type="spellStart"/>
            <w:r w:rsidRPr="00281A59">
              <w:rPr>
                <w:rFonts w:asciiTheme="minorHAnsi" w:hAnsiTheme="minorHAnsi" w:cstheme="minorHAnsi"/>
                <w:szCs w:val="32"/>
                <w:lang w:val="el-GR"/>
              </w:rPr>
              <w:t>Plan</w:t>
            </w:r>
            <w:proofErr w:type="spellEnd"/>
            <w:r w:rsidRPr="00281A59">
              <w:rPr>
                <w:rFonts w:asciiTheme="minorHAnsi" w:hAnsiTheme="minorHAnsi" w:cstheme="minorHAnsi"/>
                <w:szCs w:val="32"/>
                <w:lang w:val="el-GR"/>
              </w:rPr>
              <w:t xml:space="preserve"> σε συνεργασία με τους Δήμους Θεσσαλονίκης και Δέλτα Αξιού για την δημιουργία  DMO και των «υδάτινων δρόμων»  </w:t>
            </w:r>
          </w:p>
          <w:p w14:paraId="150196CE"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Πανελλήνια έρευνα σε συνεργασία με το HAPCO (</w:t>
            </w:r>
            <w:r w:rsidRPr="00281A59">
              <w:rPr>
                <w:rFonts w:asciiTheme="minorHAnsi" w:hAnsiTheme="minorHAnsi" w:cstheme="minorHAnsi"/>
                <w:b/>
                <w:szCs w:val="32"/>
                <w:lang w:val="el-GR"/>
              </w:rPr>
              <w:t xml:space="preserve">Hellenic Association of Professional </w:t>
            </w:r>
            <w:proofErr w:type="spellStart"/>
            <w:r w:rsidRPr="00281A59">
              <w:rPr>
                <w:rFonts w:asciiTheme="minorHAnsi" w:hAnsiTheme="minorHAnsi" w:cstheme="minorHAnsi"/>
                <w:b/>
                <w:szCs w:val="32"/>
                <w:lang w:val="el-GR"/>
              </w:rPr>
              <w:t>Congress</w:t>
            </w:r>
            <w:proofErr w:type="spellEnd"/>
            <w:r w:rsidRPr="00281A59">
              <w:rPr>
                <w:rFonts w:asciiTheme="minorHAnsi" w:hAnsiTheme="minorHAnsi" w:cstheme="minorHAnsi"/>
                <w:b/>
                <w:szCs w:val="32"/>
                <w:lang w:val="el-GR"/>
              </w:rPr>
              <w:t xml:space="preserve"> </w:t>
            </w:r>
            <w:proofErr w:type="spellStart"/>
            <w:r w:rsidRPr="00281A59">
              <w:rPr>
                <w:rFonts w:asciiTheme="minorHAnsi" w:hAnsiTheme="minorHAnsi" w:cstheme="minorHAnsi"/>
                <w:b/>
                <w:szCs w:val="32"/>
                <w:lang w:val="el-GR"/>
              </w:rPr>
              <w:t>Organizers</w:t>
            </w:r>
            <w:proofErr w:type="spellEnd"/>
            <w:r w:rsidRPr="00281A59">
              <w:rPr>
                <w:rFonts w:asciiTheme="minorHAnsi" w:hAnsiTheme="minorHAnsi" w:cstheme="minorHAnsi"/>
                <w:b/>
                <w:szCs w:val="32"/>
                <w:lang w:val="el-GR"/>
              </w:rPr>
              <w:t xml:space="preserve">) </w:t>
            </w:r>
            <w:r w:rsidRPr="00281A59">
              <w:rPr>
                <w:rFonts w:asciiTheme="minorHAnsi" w:hAnsiTheme="minorHAnsi" w:cstheme="minorHAnsi"/>
                <w:szCs w:val="32"/>
                <w:lang w:val="el-GR"/>
              </w:rPr>
              <w:t xml:space="preserve">για την λειτουργία των γραφείων διοργάνωσης εκδηλώσεων και συνεδρίων. </w:t>
            </w:r>
          </w:p>
          <w:p w14:paraId="790316D4"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Συνεργασία με το Εμπορικό και Βιομηχανικό Επιμελητήριο Θεσσαλονίκης σχετικά με τη βιωσιμότητα των ΜΜΕ που ασχολούνται με τον Τουρισμό. </w:t>
            </w:r>
          </w:p>
          <w:p w14:paraId="068FB37D"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Το εργαστήριο της Έρευνας του Μάρκετινγκ του ΔΙΠΑΕ συμμετέχει σε </w:t>
            </w:r>
            <w:proofErr w:type="spellStart"/>
            <w:r w:rsidRPr="00281A59">
              <w:rPr>
                <w:rFonts w:asciiTheme="minorHAnsi" w:hAnsiTheme="minorHAnsi" w:cstheme="minorHAnsi"/>
                <w:szCs w:val="32"/>
                <w:lang w:val="el-GR"/>
              </w:rPr>
              <w:t>consortium</w:t>
            </w:r>
            <w:proofErr w:type="spellEnd"/>
            <w:r w:rsidRPr="00281A59">
              <w:rPr>
                <w:rFonts w:asciiTheme="minorHAnsi" w:hAnsiTheme="minorHAnsi" w:cstheme="minorHAnsi"/>
                <w:szCs w:val="32"/>
                <w:lang w:val="el-GR"/>
              </w:rPr>
              <w:t xml:space="preserve"> που ανέλαβε ένα ερευνητικό έργο με χρηματοδότηση από ΕΕ στα πλαίσια του Horizon2020. </w:t>
            </w:r>
          </w:p>
          <w:p w14:paraId="51E56840" w14:textId="77777777" w:rsidR="009227F3" w:rsidRPr="00281A59" w:rsidRDefault="009227F3">
            <w:pPr>
              <w:numPr>
                <w:ilvl w:val="0"/>
                <w:numId w:val="23"/>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Συνεργασία με τον Οργανισμό Τουρισμού Θεσσαλονίκης για την εκπόνηση του στρατηγικού σχεδιασμού για τον τουρισμό στην περιοχή της Μητροπολιτικής Θεσσαλονίκης </w:t>
            </w:r>
          </w:p>
          <w:p w14:paraId="68DD2EAC"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 </w:t>
            </w:r>
          </w:p>
          <w:p w14:paraId="08546B02"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 </w:t>
            </w:r>
          </w:p>
        </w:tc>
      </w:tr>
      <w:tr w:rsidR="009227F3" w:rsidRPr="00071DFC" w14:paraId="7BF33B2E"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0E9EC4DE" w14:textId="77777777" w:rsidR="009227F3" w:rsidRPr="009227F3" w:rsidRDefault="009227F3" w:rsidP="009227F3">
            <w:pPr>
              <w:jc w:val="both"/>
              <w:rPr>
                <w:rFonts w:asciiTheme="minorHAnsi" w:hAnsiTheme="minorHAnsi" w:cstheme="minorHAnsi"/>
                <w:sz w:val="20"/>
                <w:lang w:val="el-GR"/>
              </w:rPr>
            </w:pPr>
          </w:p>
        </w:tc>
      </w:tr>
      <w:tr w:rsidR="009227F3" w:rsidRPr="00071DFC" w14:paraId="507EF619" w14:textId="77777777" w:rsidTr="009227F3">
        <w:trPr>
          <w:trHeight w:val="533"/>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3D325F4E"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b/>
                <w:sz w:val="20"/>
                <w:lang w:val="el-GR"/>
              </w:rPr>
              <w:t xml:space="preserve">5.7.  Πώς κρίνετε τις διακρίσεις και τα βραβεία ερευνητικού έργου που έχουν απονεμηθεί σε μέλη του Τμήματος; </w:t>
            </w:r>
          </w:p>
        </w:tc>
      </w:tr>
      <w:tr w:rsidR="009227F3" w:rsidRPr="00071DFC" w14:paraId="1323C952" w14:textId="77777777" w:rsidTr="009227F3">
        <w:trPr>
          <w:trHeight w:val="2651"/>
        </w:trPr>
        <w:tc>
          <w:tcPr>
            <w:tcW w:w="8210" w:type="dxa"/>
            <w:tcBorders>
              <w:top w:val="single" w:sz="4" w:space="0" w:color="000000"/>
              <w:left w:val="single" w:sz="4" w:space="0" w:color="000000"/>
              <w:bottom w:val="single" w:sz="4" w:space="0" w:color="000000"/>
              <w:right w:val="single" w:sz="4" w:space="0" w:color="000000"/>
            </w:tcBorders>
            <w:vAlign w:val="bottom"/>
          </w:tcPr>
          <w:p w14:paraId="31B3F0DA" w14:textId="77777777" w:rsidR="009227F3" w:rsidRPr="00281A59" w:rsidRDefault="009227F3">
            <w:pPr>
              <w:numPr>
                <w:ilvl w:val="0"/>
                <w:numId w:val="24"/>
              </w:numPr>
              <w:jc w:val="both"/>
              <w:rPr>
                <w:rFonts w:asciiTheme="minorHAnsi" w:hAnsiTheme="minorHAnsi" w:cstheme="minorHAnsi"/>
                <w:szCs w:val="32"/>
                <w:lang w:val="el-GR"/>
              </w:rPr>
            </w:pPr>
            <w:r w:rsidRPr="00281A59">
              <w:rPr>
                <w:rFonts w:asciiTheme="minorHAnsi" w:hAnsiTheme="minorHAnsi" w:cstheme="minorHAnsi"/>
                <w:szCs w:val="32"/>
                <w:lang w:val="el-GR"/>
              </w:rPr>
              <w:lastRenderedPageBreak/>
              <w:t xml:space="preserve">Ποια βραβεία ή/και διακρίσεις έχουν απονεμηθεί σε μέλη ΔΕΠ/ΕΠ του Τμήματος;  </w:t>
            </w:r>
          </w:p>
          <w:p w14:paraId="5F2BB7E1"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(α) σε επίπεδο ακαδημαϊκής μονάδας; </w:t>
            </w:r>
          </w:p>
          <w:p w14:paraId="2B3A2707"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(β) σε επίπεδο ιδρύματος;  </w:t>
            </w:r>
          </w:p>
          <w:p w14:paraId="70F80DC8"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(γ) σε εθνικό επίπεδο; </w:t>
            </w:r>
          </w:p>
          <w:p w14:paraId="7735B47A"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(δ) σε διεθνές επίπεδο; </w:t>
            </w:r>
          </w:p>
          <w:p w14:paraId="6259B237" w14:textId="77777777" w:rsidR="009227F3" w:rsidRPr="00281A59" w:rsidRDefault="009227F3">
            <w:pPr>
              <w:numPr>
                <w:ilvl w:val="0"/>
                <w:numId w:val="24"/>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Ποιοι τιμητικοί τίτλοι (επίτιμοι διδάκτορες, επισκέπτες καθηγητές, ακαδημαϊκοί, </w:t>
            </w:r>
            <w:proofErr w:type="spellStart"/>
            <w:r w:rsidRPr="00281A59">
              <w:rPr>
                <w:rFonts w:asciiTheme="minorHAnsi" w:hAnsiTheme="minorHAnsi" w:cstheme="minorHAnsi"/>
                <w:szCs w:val="32"/>
                <w:lang w:val="el-GR"/>
              </w:rPr>
              <w:t>αντεπιστέλλοντα</w:t>
            </w:r>
            <w:proofErr w:type="spellEnd"/>
            <w:r w:rsidRPr="00281A59">
              <w:rPr>
                <w:rFonts w:asciiTheme="minorHAnsi" w:hAnsiTheme="minorHAnsi" w:cstheme="minorHAnsi"/>
                <w:szCs w:val="32"/>
                <w:lang w:val="el-GR"/>
              </w:rPr>
              <w:t xml:space="preserve"> μέλη ακαδημιών </w:t>
            </w:r>
            <w:proofErr w:type="spellStart"/>
            <w:r w:rsidRPr="00281A59">
              <w:rPr>
                <w:rFonts w:asciiTheme="minorHAnsi" w:hAnsiTheme="minorHAnsi" w:cstheme="minorHAnsi"/>
                <w:szCs w:val="32"/>
                <w:lang w:val="el-GR"/>
              </w:rPr>
              <w:t>κλπ</w:t>
            </w:r>
            <w:proofErr w:type="spellEnd"/>
            <w:r w:rsidRPr="00281A59">
              <w:rPr>
                <w:rFonts w:asciiTheme="minorHAnsi" w:hAnsiTheme="minorHAnsi" w:cstheme="minorHAnsi"/>
                <w:szCs w:val="32"/>
                <w:lang w:val="el-GR"/>
              </w:rPr>
              <w:t>). έχουν απονεμηθεί από άλλα ιδρύματα σε μέλη ΔΕΠ/ΕΠ του Τμήματος;</w:t>
            </w:r>
            <w:r w:rsidRPr="00281A59">
              <w:rPr>
                <w:rFonts w:asciiTheme="minorHAnsi" w:hAnsiTheme="minorHAnsi" w:cstheme="minorHAnsi"/>
                <w:i/>
                <w:szCs w:val="32"/>
                <w:lang w:val="el-GR"/>
              </w:rPr>
              <w:t xml:space="preserve"> </w:t>
            </w:r>
          </w:p>
          <w:p w14:paraId="2616D899"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55803FA5"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Δεν έχουν απονεμηθεί βραβεία ή τιμητικοί τίτλοι. </w:t>
            </w:r>
          </w:p>
          <w:p w14:paraId="34168385"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 </w:t>
            </w:r>
          </w:p>
          <w:p w14:paraId="5EC05257"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 </w:t>
            </w:r>
          </w:p>
        </w:tc>
      </w:tr>
      <w:tr w:rsidR="009227F3" w:rsidRPr="00071DFC" w14:paraId="1444C4B6"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5EEF0FFA" w14:textId="77777777" w:rsidR="009227F3" w:rsidRPr="009227F3" w:rsidRDefault="009227F3" w:rsidP="009227F3">
            <w:pPr>
              <w:jc w:val="both"/>
              <w:rPr>
                <w:rFonts w:asciiTheme="minorHAnsi" w:hAnsiTheme="minorHAnsi" w:cstheme="minorHAnsi"/>
                <w:sz w:val="20"/>
                <w:lang w:val="el-GR"/>
              </w:rPr>
            </w:pPr>
          </w:p>
        </w:tc>
      </w:tr>
      <w:tr w:rsidR="009227F3" w:rsidRPr="00071DFC" w14:paraId="5436BC09" w14:textId="77777777" w:rsidTr="009227F3">
        <w:trPr>
          <w:trHeight w:val="288"/>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2D3B3A42"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5.8.  </w:t>
            </w:r>
            <w:r w:rsidRPr="009227F3">
              <w:rPr>
                <w:rFonts w:asciiTheme="minorHAnsi" w:hAnsiTheme="minorHAnsi" w:cstheme="minorHAnsi"/>
                <w:b/>
                <w:sz w:val="20"/>
                <w:lang w:val="el-GR"/>
              </w:rPr>
              <w:tab/>
              <w:t xml:space="preserve">Πώς κρίνετε τον βαθμό συμμετοχής των φοιτητών/σπουδαστών στην έρευνα; </w:t>
            </w:r>
          </w:p>
        </w:tc>
      </w:tr>
      <w:tr w:rsidR="009227F3" w:rsidRPr="00071DFC" w14:paraId="1372F5EA" w14:textId="77777777" w:rsidTr="009227F3">
        <w:trPr>
          <w:trHeight w:val="2622"/>
        </w:trPr>
        <w:tc>
          <w:tcPr>
            <w:tcW w:w="8210" w:type="dxa"/>
            <w:tcBorders>
              <w:top w:val="single" w:sz="4" w:space="0" w:color="000000"/>
              <w:left w:val="single" w:sz="4" w:space="0" w:color="000000"/>
              <w:bottom w:val="single" w:sz="4" w:space="0" w:color="000000"/>
              <w:right w:val="single" w:sz="4" w:space="0" w:color="000000"/>
            </w:tcBorders>
            <w:vAlign w:val="bottom"/>
          </w:tcPr>
          <w:p w14:paraId="52D878BD" w14:textId="77777777" w:rsidR="009227F3" w:rsidRPr="00281A59" w:rsidRDefault="009227F3" w:rsidP="00281A59">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Πόσοι προπτυχιακοί φοιτητές συμμετέχουν σε ερευνητικές δραστηριότητες του Τμήματος; Πόσοι μεταπτυχιακοί και πόσοι υποψήφιοι διδάκτορες; </w:t>
            </w:r>
          </w:p>
          <w:p w14:paraId="559CD1D6" w14:textId="77777777" w:rsidR="009227F3" w:rsidRPr="00281A59" w:rsidRDefault="009227F3" w:rsidP="00281A59">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7C2ADD26" w14:textId="77777777" w:rsidR="009227F3" w:rsidRPr="009227F3" w:rsidRDefault="009227F3" w:rsidP="00281A59">
            <w:pPr>
              <w:jc w:val="both"/>
              <w:rPr>
                <w:rFonts w:asciiTheme="minorHAnsi" w:hAnsiTheme="minorHAnsi" w:cstheme="minorHAnsi"/>
                <w:sz w:val="20"/>
                <w:lang w:val="el-GR"/>
              </w:rPr>
            </w:pPr>
            <w:r w:rsidRPr="00281A59">
              <w:rPr>
                <w:rFonts w:asciiTheme="minorHAnsi" w:hAnsiTheme="minorHAnsi" w:cstheme="minorHAnsi"/>
                <w:szCs w:val="32"/>
                <w:lang w:val="el-GR"/>
              </w:rPr>
              <w:t xml:space="preserve">Ένα πολύ μικρό ποσοστό προπτυχιακών φοιτητών συμμετέχουν σε ερευνητικές δραστηριότητες, κατόπιν υποκίνησης από τους υπεύθυνους διδάσκοντες. Το ποσοστό αυτό είναι μεγαλύτερο στους μεταπτυχιακούς φοιτητές, παρόλο που είναι περιορισμένες οι χρηματοδοτήσεις για ερευνητικές δράσεις που θα βοηθήσουν να ενταχθούν οι φοιτητές σε ερευνητικές ομάδες. Ωστόσο γίνονται προσπάθειες προς αυτήν την κατεύθυνση. Σημαντικό θετικό στοιχείο είναι η διοργάνωση διεθνών συνεδρίων από τα ΠΜΣ του Τμήματος, που δίνουν τη δυνατότητα στους μεταπτυχιακούς φοιτητές να παράγουν και να προβάλλουν ερευνητικό έργο.  </w:t>
            </w:r>
          </w:p>
        </w:tc>
      </w:tr>
    </w:tbl>
    <w:p w14:paraId="3C50D645"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sz w:val="20"/>
          <w:lang w:val="el-GR"/>
        </w:rPr>
        <w:t xml:space="preserve"> </w:t>
      </w:r>
      <w:r w:rsidRPr="009227F3">
        <w:rPr>
          <w:rFonts w:asciiTheme="minorHAnsi" w:hAnsiTheme="minorHAnsi" w:cstheme="minorHAnsi"/>
          <w:sz w:val="20"/>
          <w:lang w:val="el-GR"/>
        </w:rPr>
        <w:tab/>
        <w:t xml:space="preserve"> </w:t>
      </w:r>
    </w:p>
    <w:p w14:paraId="0438DAC1" w14:textId="77777777" w:rsidR="009227F3" w:rsidRPr="009227F3" w:rsidRDefault="009227F3" w:rsidP="009227F3">
      <w:pPr>
        <w:jc w:val="both"/>
        <w:rPr>
          <w:rFonts w:asciiTheme="minorHAnsi" w:hAnsiTheme="minorHAnsi" w:cstheme="minorHAnsi"/>
          <w:sz w:val="20"/>
          <w:lang w:val="el-GR"/>
        </w:rPr>
      </w:pPr>
    </w:p>
    <w:tbl>
      <w:tblPr>
        <w:tblW w:w="8210" w:type="dxa"/>
        <w:tblCellMar>
          <w:top w:w="41" w:type="dxa"/>
          <w:left w:w="107" w:type="dxa"/>
          <w:bottom w:w="4" w:type="dxa"/>
          <w:right w:w="63" w:type="dxa"/>
        </w:tblCellMar>
        <w:tblLook w:val="04A0" w:firstRow="1" w:lastRow="0" w:firstColumn="1" w:lastColumn="0" w:noHBand="0" w:noVBand="1"/>
      </w:tblPr>
      <w:tblGrid>
        <w:gridCol w:w="8210"/>
      </w:tblGrid>
      <w:tr w:rsidR="009227F3" w:rsidRPr="00071DFC" w14:paraId="37F6DF97" w14:textId="77777777" w:rsidTr="009227F3">
        <w:trPr>
          <w:trHeight w:val="1510"/>
        </w:trPr>
        <w:tc>
          <w:tcPr>
            <w:tcW w:w="8210" w:type="dxa"/>
            <w:tcBorders>
              <w:top w:val="single" w:sz="4" w:space="0" w:color="000000"/>
              <w:left w:val="single" w:sz="4" w:space="0" w:color="000000"/>
              <w:bottom w:val="single" w:sz="4" w:space="0" w:color="000000"/>
              <w:right w:val="single" w:sz="4" w:space="0" w:color="000000"/>
            </w:tcBorders>
            <w:shd w:val="clear" w:color="auto" w:fill="D9D9D9"/>
          </w:tcPr>
          <w:p w14:paraId="142CCEBF"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6. Σχέσεις με κοινωνικούς /πολιτιστικούς/ παραγωγικούς </w:t>
            </w:r>
          </w:p>
          <w:p w14:paraId="16042472"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(ΚΠΠ) φορείς </w:t>
            </w:r>
            <w:r w:rsidRPr="009227F3">
              <w:rPr>
                <w:rFonts w:asciiTheme="minorHAnsi" w:hAnsiTheme="minorHAnsi" w:cstheme="minorHAnsi"/>
                <w:b/>
                <w:i/>
                <w:sz w:val="20"/>
                <w:vertAlign w:val="subscript"/>
                <w:lang w:val="el-GR"/>
              </w:rPr>
              <w:t xml:space="preserve"> </w:t>
            </w:r>
          </w:p>
        </w:tc>
      </w:tr>
      <w:tr w:rsidR="009227F3" w:rsidRPr="00071DFC" w14:paraId="77C6EB91" w14:textId="77777777" w:rsidTr="009227F3">
        <w:trPr>
          <w:trHeight w:val="1795"/>
        </w:trPr>
        <w:tc>
          <w:tcPr>
            <w:tcW w:w="8210" w:type="dxa"/>
            <w:tcBorders>
              <w:top w:val="single" w:sz="4" w:space="0" w:color="000000"/>
              <w:left w:val="single" w:sz="4" w:space="0" w:color="000000"/>
              <w:bottom w:val="single" w:sz="4" w:space="0" w:color="000000"/>
              <w:right w:val="single" w:sz="4" w:space="0" w:color="000000"/>
            </w:tcBorders>
          </w:tcPr>
          <w:p w14:paraId="14EC63D9"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Στην ενότητα αυτή το Τμήμα καλείται να αναλύσει κριτικά και να αξιολογήσει την ποιότητα των </w:t>
            </w:r>
            <w:proofErr w:type="spellStart"/>
            <w:r w:rsidRPr="009227F3">
              <w:rPr>
                <w:rFonts w:asciiTheme="minorHAnsi" w:hAnsiTheme="minorHAnsi" w:cstheme="minorHAnsi"/>
                <w:i/>
                <w:sz w:val="20"/>
                <w:lang w:val="el-GR"/>
              </w:rPr>
              <w:t>σχέσεών</w:t>
            </w:r>
            <w:proofErr w:type="spellEnd"/>
            <w:r w:rsidRPr="009227F3">
              <w:rPr>
                <w:rFonts w:asciiTheme="minorHAnsi" w:hAnsiTheme="minorHAnsi" w:cstheme="minorHAnsi"/>
                <w:i/>
                <w:sz w:val="20"/>
                <w:lang w:val="el-GR"/>
              </w:rPr>
              <w:t xml:space="preserve"> του με ΚΠΠ φορείς </w:t>
            </w:r>
          </w:p>
          <w:p w14:paraId="4BBF33F4"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Η απάντηση σε κάθε μία από τις ερωτήσεις πρέπει, τουλάχιστον, να περιλαμβάνει: </w:t>
            </w:r>
          </w:p>
          <w:p w14:paraId="0138F35B"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α) Ποια, κατά τη γνώμη του Τμήματος, είναι τα κυριότερα θετικά και αρνητικά σημεία του Τμήματος ως προς το αντίστοιχο κριτήριο </w:t>
            </w:r>
          </w:p>
          <w:p w14:paraId="00DCAA20" w14:textId="77777777" w:rsidR="009227F3" w:rsidRPr="009227F3" w:rsidRDefault="009227F3" w:rsidP="009227F3">
            <w:pPr>
              <w:rPr>
                <w:rFonts w:asciiTheme="minorHAnsi" w:hAnsiTheme="minorHAnsi" w:cstheme="minorHAnsi"/>
                <w:sz w:val="20"/>
                <w:lang w:val="el-GR"/>
              </w:rPr>
            </w:pPr>
            <w:r w:rsidRPr="009227F3">
              <w:rPr>
                <w:rFonts w:asciiTheme="minorHAnsi" w:hAnsiTheme="minorHAnsi" w:cstheme="minorHAnsi"/>
                <w:i/>
                <w:sz w:val="20"/>
                <w:lang w:val="el-GR"/>
              </w:rPr>
              <w:t xml:space="preserve">β) Ποιες ευκαιρίες αξιοποίησης των θετικών σημείων και ενδεχόμενους  κινδύνους από τα αρνητικά σημεία διακρίνει το Τμήμα ως προς το αντίστοιχο κριτήριο </w:t>
            </w:r>
          </w:p>
          <w:p w14:paraId="2C774CB8"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i/>
                <w:sz w:val="20"/>
                <w:lang w:val="el-GR"/>
              </w:rPr>
              <w:t xml:space="preserve"> </w:t>
            </w:r>
          </w:p>
        </w:tc>
      </w:tr>
      <w:tr w:rsidR="009227F3" w:rsidRPr="00071DFC" w14:paraId="5AC66691" w14:textId="77777777" w:rsidTr="009227F3">
        <w:trPr>
          <w:trHeight w:val="73"/>
        </w:trPr>
        <w:tc>
          <w:tcPr>
            <w:tcW w:w="8210" w:type="dxa"/>
            <w:tcBorders>
              <w:top w:val="single" w:sz="4" w:space="0" w:color="000000"/>
              <w:left w:val="single" w:sz="4" w:space="0" w:color="000000"/>
              <w:bottom w:val="single" w:sz="4" w:space="0" w:color="000000"/>
              <w:right w:val="single" w:sz="4" w:space="0" w:color="000000"/>
            </w:tcBorders>
          </w:tcPr>
          <w:p w14:paraId="25481E7D" w14:textId="77777777" w:rsidR="009227F3" w:rsidRPr="009227F3" w:rsidRDefault="009227F3" w:rsidP="009227F3">
            <w:pPr>
              <w:jc w:val="both"/>
              <w:rPr>
                <w:rFonts w:asciiTheme="minorHAnsi" w:hAnsiTheme="minorHAnsi" w:cstheme="minorHAnsi"/>
                <w:sz w:val="20"/>
                <w:lang w:val="el-GR"/>
              </w:rPr>
            </w:pPr>
          </w:p>
        </w:tc>
      </w:tr>
      <w:tr w:rsidR="009227F3" w:rsidRPr="00071DFC" w14:paraId="757F684C" w14:textId="77777777" w:rsidTr="009227F3">
        <w:trPr>
          <w:trHeight w:val="336"/>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0859BB9F"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lastRenderedPageBreak/>
              <w:t xml:space="preserve">6.1. Πώς κρίνετε τις συνεργασίες του Τμήματος με ΚΠΠ φορείς; </w:t>
            </w:r>
          </w:p>
        </w:tc>
      </w:tr>
      <w:tr w:rsidR="009227F3" w:rsidRPr="00071DFC" w14:paraId="2E63BF16" w14:textId="77777777" w:rsidTr="009227F3">
        <w:trPr>
          <w:trHeight w:val="8481"/>
        </w:trPr>
        <w:tc>
          <w:tcPr>
            <w:tcW w:w="8210" w:type="dxa"/>
            <w:tcBorders>
              <w:top w:val="single" w:sz="4" w:space="0" w:color="000000"/>
              <w:left w:val="single" w:sz="4" w:space="0" w:color="000000"/>
              <w:bottom w:val="single" w:sz="4" w:space="0" w:color="000000"/>
              <w:right w:val="single" w:sz="4" w:space="0" w:color="000000"/>
            </w:tcBorders>
            <w:vAlign w:val="bottom"/>
          </w:tcPr>
          <w:p w14:paraId="33D12BE3" w14:textId="77777777" w:rsidR="009227F3" w:rsidRPr="00281A59" w:rsidRDefault="009227F3">
            <w:pPr>
              <w:numPr>
                <w:ilvl w:val="0"/>
                <w:numId w:val="25"/>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Ποια έργα συνεργασίας με ΚΠΠ φορείς εκτελούνται ή εκτελέσθηκαν στο Τμήμα κατά την τελευταία πενταετία;  </w:t>
            </w:r>
          </w:p>
          <w:p w14:paraId="7A8D7C1A" w14:textId="77777777" w:rsidR="009227F3" w:rsidRPr="00281A59" w:rsidRDefault="009227F3">
            <w:pPr>
              <w:numPr>
                <w:ilvl w:val="0"/>
                <w:numId w:val="25"/>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Πόσα μέλη ΔΕΠ/ΕΠ του Τμήματος συμμετείχαν σ’ αυτά; </w:t>
            </w:r>
          </w:p>
          <w:p w14:paraId="20DEED14" w14:textId="77777777" w:rsidR="009227F3" w:rsidRPr="00281A59" w:rsidRDefault="009227F3">
            <w:pPr>
              <w:numPr>
                <w:ilvl w:val="0"/>
                <w:numId w:val="25"/>
              </w:numPr>
              <w:jc w:val="both"/>
              <w:rPr>
                <w:rFonts w:asciiTheme="minorHAnsi" w:hAnsiTheme="minorHAnsi" w:cstheme="minorHAnsi"/>
                <w:szCs w:val="32"/>
                <w:lang w:val="el-GR"/>
              </w:rPr>
            </w:pPr>
            <w:r w:rsidRPr="00281A59">
              <w:rPr>
                <w:rFonts w:asciiTheme="minorHAnsi" w:hAnsiTheme="minorHAnsi" w:cstheme="minorHAnsi"/>
                <w:szCs w:val="32"/>
                <w:lang w:val="el-GR"/>
              </w:rPr>
              <w:t xml:space="preserve">Πόσοι προπτυχιακοί, μεταπτυχιακοί και διδακτορικοί φοιτητές του Τμήματος συμμετείχαν σε αυτά;  </w:t>
            </w:r>
          </w:p>
          <w:p w14:paraId="2339E704" w14:textId="77777777" w:rsidR="009227F3" w:rsidRPr="00281A59" w:rsidRDefault="009227F3">
            <w:pPr>
              <w:numPr>
                <w:ilvl w:val="0"/>
                <w:numId w:val="25"/>
              </w:numPr>
              <w:jc w:val="both"/>
              <w:rPr>
                <w:rFonts w:asciiTheme="minorHAnsi" w:hAnsiTheme="minorHAnsi" w:cstheme="minorHAnsi"/>
                <w:szCs w:val="32"/>
                <w:lang w:val="el-GR"/>
              </w:rPr>
            </w:pPr>
            <w:r w:rsidRPr="00281A59">
              <w:rPr>
                <w:rFonts w:asciiTheme="minorHAnsi" w:hAnsiTheme="minorHAnsi" w:cstheme="minorHAnsi"/>
                <w:szCs w:val="32"/>
                <w:lang w:val="el-GR"/>
              </w:rPr>
              <w:t>Πώς αναγνωρίζεται και προβάλλεται η επιστημονική συνεργασία του Τμήματος με ΚΠΠ φορείς;</w:t>
            </w:r>
            <w:r w:rsidRPr="00281A59">
              <w:rPr>
                <w:rFonts w:asciiTheme="minorHAnsi" w:hAnsiTheme="minorHAnsi" w:cstheme="minorHAnsi"/>
                <w:i/>
                <w:szCs w:val="32"/>
                <w:lang w:val="el-GR"/>
              </w:rPr>
              <w:t xml:space="preserve"> </w:t>
            </w:r>
          </w:p>
          <w:p w14:paraId="7F605A9E"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2E815B42"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3396B032"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Το Τμήμα θεωρεί την έγκυρη ενημέρωση των σπουδαστών για τις συνθήκες και ανάγκες που επικρατούν στην αγορά και την κοινωνία  ως αναπόσπαστο τμήμα της εκπαιδευτικής διαδικασίας. Το Τμήμα επιδιώκει την εκμάθηση από τους σπουδαστές κατά τη διάρκεια των σπουδών τους της επίλυσης προβλημάτων των επιχειρήσεων σε τρόπο ώστε να είναι έτοιμοι να ενταχθούν στην παραγωγική διαδικασία μετά την αποφοίτησή τους. Με αυτόν τον τρόπο η εκπαιδευτική διαδικασία συνδέεται άμεσα με την παραγωγή με πολλαπλούς τρόπους. Ο αριθμός των φοιτητών που συμμετέχουν σε παρόμοιες δράσεις είναι ιδιαίτερα μεγάλος (υπολογίζεται σε εκατοντάδες).  </w:t>
            </w:r>
          </w:p>
          <w:p w14:paraId="36F23100"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044EA7BE"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Η πιο σημαντική συνεργασία με ΚΠΠ φορείς είναι αυτή στα </w:t>
            </w:r>
            <w:r w:rsidRPr="00281A59">
              <w:rPr>
                <w:rFonts w:asciiTheme="minorHAnsi" w:hAnsiTheme="minorHAnsi" w:cstheme="minorHAnsi"/>
                <w:b/>
                <w:szCs w:val="32"/>
                <w:lang w:val="el-GR"/>
              </w:rPr>
              <w:t>πλαίσια της πρακτικής άσκησης των φοιτητών</w:t>
            </w:r>
            <w:r w:rsidRPr="00281A59">
              <w:rPr>
                <w:rFonts w:asciiTheme="minorHAnsi" w:hAnsiTheme="minorHAnsi" w:cstheme="minorHAnsi"/>
                <w:szCs w:val="32"/>
                <w:lang w:val="el-GR"/>
              </w:rPr>
              <w:t xml:space="preserve"> μας. Αυτή τη στιγμή συνεργαζόμαστε με περισσότερες από 150 Επιχειρήσεις, παραγωγικούς και Πολιτιστικούς φορείς οι οποίοι προσφέρουν αφενός θέσεις απασχόλησης στους φοιτητές μας αφετέρου οι ίδιοι οι φοιτητές μεταφέρουν θεωρητική γνώση στις επιχειρήσεις και στους φορείς αυτούς. </w:t>
            </w:r>
          </w:p>
          <w:p w14:paraId="5885D639"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21783D5F"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 xml:space="preserve">Επίσης, το Τμήμα συμμετέχει κάθε χρόνο στην </w:t>
            </w:r>
            <w:r w:rsidRPr="00281A59">
              <w:rPr>
                <w:rFonts w:asciiTheme="minorHAnsi" w:hAnsiTheme="minorHAnsi" w:cstheme="minorHAnsi"/>
                <w:b/>
                <w:szCs w:val="32"/>
                <w:lang w:val="el-GR"/>
              </w:rPr>
              <w:t>εβδομάδα Οικονομίας και Πολιτισμού</w:t>
            </w:r>
            <w:r w:rsidRPr="00281A59">
              <w:rPr>
                <w:rFonts w:asciiTheme="minorHAnsi" w:hAnsiTheme="minorHAnsi" w:cstheme="minorHAnsi"/>
                <w:szCs w:val="32"/>
                <w:lang w:val="el-GR"/>
              </w:rPr>
              <w:t xml:space="preserve"> κατά την οποία παράλληλα με τις διαλέξεις γίνονται ομιλίες από εκπροσώπους παραγωγικών φορέων και οργανισμών καθώς και ελεύθερους επαγγελματίες οι οποίοι μεταφέρουν την εμπειρία τους στους προπτυχιακούς και μεταπτυχιακούς φοιτητές μας. Από τις συνεργασίες αυτές οι φοιτητές μαθαίνουν τις ανάγκες της αγοράς εργασίες και καινοτόμες κατευθύνσεις ενώ από την άλλη μεριά οι φορείς γνωρίζουν τα μελλοντικά στελέχη που θα επανδρώσουν θέσεις στους φορείς αυτούς. </w:t>
            </w:r>
          </w:p>
          <w:p w14:paraId="1CD7383C"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07951DA8" w14:textId="77777777" w:rsidR="009227F3" w:rsidRPr="00281A59" w:rsidRDefault="009227F3" w:rsidP="009227F3">
            <w:pPr>
              <w:rPr>
                <w:rFonts w:asciiTheme="minorHAnsi" w:hAnsiTheme="minorHAnsi" w:cstheme="minorHAnsi"/>
                <w:szCs w:val="32"/>
                <w:lang w:val="el-GR"/>
              </w:rPr>
            </w:pPr>
            <w:r w:rsidRPr="00281A59">
              <w:rPr>
                <w:rFonts w:asciiTheme="minorHAnsi" w:hAnsiTheme="minorHAnsi" w:cstheme="minorHAnsi"/>
                <w:szCs w:val="32"/>
                <w:lang w:val="el-GR"/>
              </w:rPr>
              <w:t>Το Τμήμα Συμμετέχει δίνοντας «</w:t>
            </w:r>
            <w:r w:rsidRPr="00281A59">
              <w:rPr>
                <w:rFonts w:asciiTheme="minorHAnsi" w:hAnsiTheme="minorHAnsi" w:cstheme="minorHAnsi"/>
                <w:b/>
                <w:szCs w:val="32"/>
                <w:lang w:val="el-GR"/>
              </w:rPr>
              <w:t>ΜΕΝΤΟΡΕΣ</w:t>
            </w:r>
            <w:r w:rsidRPr="00281A59">
              <w:rPr>
                <w:rFonts w:asciiTheme="minorHAnsi" w:hAnsiTheme="minorHAnsi" w:cstheme="minorHAnsi"/>
                <w:szCs w:val="32"/>
                <w:lang w:val="el-GR"/>
              </w:rPr>
              <w:t xml:space="preserve">» για τον επαγγελματικό προσανατολισμό μαθητών Λυκείου. Οι μαθητές επισκέπτονται το ΑΤΕΙΘ και καθηγητές του Τμήματος κατατοπίζουν τους μαθητές στον επιστημονικό τομέα της Διοίκησης Επιχειρήσεων. </w:t>
            </w:r>
          </w:p>
          <w:p w14:paraId="7E9F70EC" w14:textId="77777777" w:rsidR="009227F3" w:rsidRPr="00281A59" w:rsidRDefault="009227F3" w:rsidP="009227F3">
            <w:pPr>
              <w:jc w:val="both"/>
              <w:rPr>
                <w:rFonts w:asciiTheme="minorHAnsi" w:hAnsiTheme="minorHAnsi" w:cstheme="minorHAnsi"/>
                <w:szCs w:val="32"/>
                <w:lang w:val="el-GR"/>
              </w:rPr>
            </w:pPr>
            <w:r w:rsidRPr="00281A59">
              <w:rPr>
                <w:rFonts w:asciiTheme="minorHAnsi" w:hAnsiTheme="minorHAnsi" w:cstheme="minorHAnsi"/>
                <w:szCs w:val="32"/>
                <w:lang w:val="el-GR"/>
              </w:rPr>
              <w:t xml:space="preserve"> </w:t>
            </w:r>
          </w:p>
          <w:p w14:paraId="591C5132" w14:textId="4147BABE" w:rsidR="009227F3" w:rsidRPr="009227F3" w:rsidRDefault="009227F3" w:rsidP="00281A59">
            <w:pPr>
              <w:jc w:val="both"/>
              <w:rPr>
                <w:rFonts w:asciiTheme="minorHAnsi" w:hAnsiTheme="minorHAnsi" w:cstheme="minorHAnsi"/>
                <w:sz w:val="20"/>
                <w:lang w:val="el-GR"/>
              </w:rPr>
            </w:pPr>
            <w:r w:rsidRPr="00281A59">
              <w:rPr>
                <w:rFonts w:asciiTheme="minorHAnsi" w:hAnsiTheme="minorHAnsi" w:cstheme="minorHAnsi"/>
                <w:szCs w:val="32"/>
                <w:lang w:val="el-GR"/>
              </w:rPr>
              <w:t xml:space="preserve">Το Τμήμα συμμετέχει κάθε χρόνο στο </w:t>
            </w:r>
            <w:r w:rsidRPr="00281A59">
              <w:rPr>
                <w:rFonts w:asciiTheme="minorHAnsi" w:hAnsiTheme="minorHAnsi" w:cstheme="minorHAnsi"/>
                <w:b/>
                <w:szCs w:val="32"/>
                <w:lang w:val="el-GR"/>
              </w:rPr>
              <w:t xml:space="preserve">Money </w:t>
            </w:r>
            <w:proofErr w:type="spellStart"/>
            <w:r w:rsidRPr="00281A59">
              <w:rPr>
                <w:rFonts w:asciiTheme="minorHAnsi" w:hAnsiTheme="minorHAnsi" w:cstheme="minorHAnsi"/>
                <w:b/>
                <w:szCs w:val="32"/>
                <w:lang w:val="el-GR"/>
              </w:rPr>
              <w:t>Show</w:t>
            </w:r>
            <w:proofErr w:type="spellEnd"/>
            <w:r w:rsidRPr="00281A59">
              <w:rPr>
                <w:rFonts w:asciiTheme="minorHAnsi" w:hAnsiTheme="minorHAnsi" w:cstheme="minorHAnsi"/>
                <w:b/>
                <w:szCs w:val="32"/>
                <w:lang w:val="el-GR"/>
              </w:rPr>
              <w:t>.</w:t>
            </w:r>
            <w:r w:rsidRPr="00281A59">
              <w:rPr>
                <w:rFonts w:asciiTheme="minorHAnsi" w:hAnsiTheme="minorHAnsi" w:cstheme="minorHAnsi"/>
                <w:szCs w:val="32"/>
                <w:lang w:val="el-GR"/>
              </w:rPr>
              <w:t xml:space="preserve"> </w:t>
            </w:r>
          </w:p>
        </w:tc>
      </w:tr>
    </w:tbl>
    <w:p w14:paraId="43A67341" w14:textId="77777777" w:rsidR="009227F3" w:rsidRPr="009227F3" w:rsidRDefault="009227F3" w:rsidP="009227F3">
      <w:pPr>
        <w:jc w:val="both"/>
        <w:rPr>
          <w:rFonts w:asciiTheme="minorHAnsi" w:hAnsiTheme="minorHAnsi" w:cstheme="minorHAnsi"/>
          <w:sz w:val="20"/>
          <w:lang w:val="el-GR"/>
        </w:rPr>
      </w:pPr>
    </w:p>
    <w:tbl>
      <w:tblPr>
        <w:tblW w:w="8212" w:type="dxa"/>
        <w:tblCellMar>
          <w:top w:w="47" w:type="dxa"/>
          <w:right w:w="63" w:type="dxa"/>
        </w:tblCellMar>
        <w:tblLook w:val="04A0" w:firstRow="1" w:lastRow="0" w:firstColumn="1" w:lastColumn="0" w:noHBand="0" w:noVBand="1"/>
      </w:tblPr>
      <w:tblGrid>
        <w:gridCol w:w="8212"/>
      </w:tblGrid>
      <w:tr w:rsidR="009227F3" w:rsidRPr="0099771F" w14:paraId="75D628F9" w14:textId="77777777" w:rsidTr="00281A59">
        <w:trPr>
          <w:trHeight w:val="6050"/>
        </w:trPr>
        <w:tc>
          <w:tcPr>
            <w:tcW w:w="8212" w:type="dxa"/>
            <w:tcBorders>
              <w:top w:val="single" w:sz="4" w:space="0" w:color="000000"/>
              <w:left w:val="single" w:sz="4" w:space="0" w:color="000000"/>
              <w:bottom w:val="single" w:sz="4" w:space="0" w:color="000000"/>
              <w:right w:val="single" w:sz="4" w:space="0" w:color="000000"/>
            </w:tcBorders>
          </w:tcPr>
          <w:p w14:paraId="63A04A4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Στις παραπάνω δραστηριότητες συμμετέχουν όλα τα μέλη ΔΕΠ του Τμήματός μας, όλοι οι προπτυχιακοί φοιτητές και περίπου το 20% των μεταπτυχιακών μας φοιτητών, ενώ η προβολή γίνεται μέσω των ιστοσελίδων του Τμήματος και της Σχολής αλλά και δια μέσω των κοινωνικών δικτύων. </w:t>
            </w:r>
          </w:p>
          <w:p w14:paraId="174F1C9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109155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ήταν ή είναι ενεργό μέλος των ακολούθων οργανώσεων: </w:t>
            </w:r>
          </w:p>
          <w:p w14:paraId="64856D5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p w14:paraId="6DBFC923" w14:textId="77777777" w:rsidR="009227F3" w:rsidRPr="00415ADB" w:rsidRDefault="009227F3" w:rsidP="00415ADB">
            <w:pPr>
              <w:spacing w:line="276" w:lineRule="auto"/>
              <w:jc w:val="both"/>
              <w:rPr>
                <w:rFonts w:asciiTheme="minorHAnsi" w:hAnsiTheme="minorHAnsi" w:cstheme="minorHAnsi"/>
                <w:sz w:val="20"/>
                <w:szCs w:val="20"/>
              </w:rPr>
            </w:pPr>
            <w:r w:rsidRPr="00415ADB">
              <w:rPr>
                <w:rFonts w:asciiTheme="minorHAnsi" w:hAnsiTheme="minorHAnsi" w:cstheme="minorHAnsi"/>
                <w:b/>
                <w:sz w:val="20"/>
                <w:szCs w:val="20"/>
              </w:rPr>
              <w:t xml:space="preserve">A.T.L.A.S. (Association for Tourism and Leisure Education http://www.atlas-euro.org) </w:t>
            </w:r>
          </w:p>
          <w:p w14:paraId="7194488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Διεθνής οργανισμός με έδρα την Ολλανδία  με 290 μέλη σε 75 χώρες. Ιδρύθηκε το 1991 με σκοπό την ανάπτυξη διεθνών πρωτοβουλιών στο χώρο της τουριστικής εκπαίδευσης. Ο A.T.L.A.S. αποτελεί ένα φόρουμ για προαγωγή των ανταλλαγών σπουδαστών και Ε.Π., τη διεθνή έρευνα και τη διευκόλυνση ανάπτυξης προγραμμάτων σπουδών και επαγγελματικών προοπτικών. Το τμήμα έχει επωφεληθεί πολλαπλώς από τον οργανισμό με τη συμμετοχή του εκπαιδευτικού προσωπικού στα ετήσια συνέδρια που διοργανώνονται στην Ευρώπη και σε άλλες ηπείρους  και τις δημοσιεύσεις που εκδίδονται από διεθνείς εκδοτικούς οίκους. Μέσω μηνυμάτων που αποστέλλονται από τη γραμματεία του οργανισμού και από τα μέλη του γίνεται διαρκής ενημέρωση για τα </w:t>
            </w:r>
            <w:proofErr w:type="spellStart"/>
            <w:r w:rsidRPr="00415ADB">
              <w:rPr>
                <w:rFonts w:asciiTheme="minorHAnsi" w:hAnsiTheme="minorHAnsi" w:cstheme="minorHAnsi"/>
                <w:sz w:val="20"/>
                <w:szCs w:val="20"/>
                <w:lang w:val="el-GR"/>
              </w:rPr>
              <w:t>τεκταινόμενα</w:t>
            </w:r>
            <w:proofErr w:type="spellEnd"/>
            <w:r w:rsidRPr="00415ADB">
              <w:rPr>
                <w:rFonts w:asciiTheme="minorHAnsi" w:hAnsiTheme="minorHAnsi" w:cstheme="minorHAnsi"/>
                <w:sz w:val="20"/>
                <w:szCs w:val="20"/>
                <w:lang w:val="el-GR"/>
              </w:rPr>
              <w:t xml:space="preserve"> στο χώρο της τουριστικής εκπαίδευσης και έρευνας. Ορισμένες ειδήσεις που ενδιαφέρουν τους σπουδαστές και το προσωπικό  αναρτώνται στον </w:t>
            </w:r>
            <w:proofErr w:type="spellStart"/>
            <w:r w:rsidRPr="00415ADB">
              <w:rPr>
                <w:rFonts w:asciiTheme="minorHAnsi" w:hAnsiTheme="minorHAnsi" w:cstheme="minorHAnsi"/>
                <w:sz w:val="20"/>
                <w:szCs w:val="20"/>
                <w:lang w:val="el-GR"/>
              </w:rPr>
              <w:t>ιστότοπο</w:t>
            </w:r>
            <w:proofErr w:type="spellEnd"/>
            <w:r w:rsidRPr="00415ADB">
              <w:rPr>
                <w:rFonts w:asciiTheme="minorHAnsi" w:hAnsiTheme="minorHAnsi" w:cstheme="minorHAnsi"/>
                <w:sz w:val="20"/>
                <w:szCs w:val="20"/>
                <w:lang w:val="el-GR"/>
              </w:rPr>
              <w:t xml:space="preserve"> του τμήματος. </w:t>
            </w:r>
          </w:p>
          <w:p w14:paraId="60B0981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A.I.E.S.T (Association International d’ </w:t>
            </w:r>
            <w:proofErr w:type="spellStart"/>
            <w:r w:rsidRPr="00415ADB">
              <w:rPr>
                <w:rFonts w:asciiTheme="minorHAnsi" w:hAnsiTheme="minorHAnsi" w:cstheme="minorHAnsi"/>
                <w:b/>
                <w:sz w:val="20"/>
                <w:szCs w:val="20"/>
                <w:lang w:val="el-GR"/>
              </w:rPr>
              <w:t>Experts</w:t>
            </w:r>
            <w:proofErr w:type="spellEnd"/>
            <w:r w:rsidRPr="00415ADB">
              <w:rPr>
                <w:rFonts w:asciiTheme="minorHAnsi" w:hAnsiTheme="minorHAnsi" w:cstheme="minorHAnsi"/>
                <w:b/>
                <w:sz w:val="20"/>
                <w:szCs w:val="20"/>
                <w:lang w:val="el-GR"/>
              </w:rPr>
              <w:t xml:space="preserve"> </w:t>
            </w:r>
            <w:proofErr w:type="spellStart"/>
            <w:r w:rsidRPr="00415ADB">
              <w:rPr>
                <w:rFonts w:asciiTheme="minorHAnsi" w:hAnsiTheme="minorHAnsi" w:cstheme="minorHAnsi"/>
                <w:b/>
                <w:sz w:val="20"/>
                <w:szCs w:val="20"/>
                <w:lang w:val="el-GR"/>
              </w:rPr>
              <w:t>Scientifiques</w:t>
            </w:r>
            <w:proofErr w:type="spellEnd"/>
            <w:r w:rsidRPr="00415ADB">
              <w:rPr>
                <w:rFonts w:asciiTheme="minorHAnsi" w:hAnsiTheme="minorHAnsi" w:cstheme="minorHAnsi"/>
                <w:b/>
                <w:sz w:val="20"/>
                <w:szCs w:val="20"/>
                <w:lang w:val="el-GR"/>
              </w:rPr>
              <w:t xml:space="preserve"> </w:t>
            </w:r>
            <w:proofErr w:type="spellStart"/>
            <w:r w:rsidRPr="00415ADB">
              <w:rPr>
                <w:rFonts w:asciiTheme="minorHAnsi" w:hAnsiTheme="minorHAnsi" w:cstheme="minorHAnsi"/>
                <w:b/>
                <w:sz w:val="20"/>
                <w:szCs w:val="20"/>
                <w:lang w:val="el-GR"/>
              </w:rPr>
              <w:t>du</w:t>
            </w:r>
            <w:proofErr w:type="spellEnd"/>
            <w:r w:rsidRPr="00415ADB">
              <w:rPr>
                <w:rFonts w:asciiTheme="minorHAnsi" w:hAnsiTheme="minorHAnsi" w:cstheme="minorHAnsi"/>
                <w:b/>
                <w:sz w:val="20"/>
                <w:szCs w:val="20"/>
                <w:lang w:val="el-GR"/>
              </w:rPr>
              <w:t xml:space="preserve"> </w:t>
            </w:r>
            <w:proofErr w:type="spellStart"/>
            <w:r w:rsidRPr="00415ADB">
              <w:rPr>
                <w:rFonts w:asciiTheme="minorHAnsi" w:hAnsiTheme="minorHAnsi" w:cstheme="minorHAnsi"/>
                <w:b/>
                <w:sz w:val="20"/>
                <w:szCs w:val="20"/>
                <w:lang w:val="el-GR"/>
              </w:rPr>
              <w:t>Tourisme</w:t>
            </w:r>
            <w:proofErr w:type="spellEnd"/>
            <w:r w:rsidRPr="00415ADB">
              <w:rPr>
                <w:rFonts w:asciiTheme="minorHAnsi" w:hAnsiTheme="minorHAnsi" w:cstheme="minorHAnsi"/>
                <w:b/>
                <w:sz w:val="20"/>
                <w:szCs w:val="20"/>
                <w:lang w:val="el-GR"/>
              </w:rPr>
              <w:t xml:space="preserve">,  http://www.aiest.org) </w:t>
            </w:r>
            <w:r w:rsidRPr="00415ADB">
              <w:rPr>
                <w:rFonts w:asciiTheme="minorHAnsi" w:hAnsiTheme="minorHAnsi" w:cstheme="minorHAnsi"/>
                <w:sz w:val="20"/>
                <w:szCs w:val="20"/>
                <w:lang w:val="el-GR"/>
              </w:rPr>
              <w:t>Διεθνής επιστημονική ένωση με μέλη επιστήμονες του τουρισμού και επιστημονικά και εκπαιδευτικά ιδρύματα που ασχολούνται με την έρευνα και διδασκαλία του τουρισμού. Με την διοργάνωση διεθνών επιστημονικών συνεδρίων και τη δημοσίευση των πρακτικών, τη δημοσίευση επιστημονικού περιοδικού (</w:t>
            </w:r>
            <w:proofErr w:type="spellStart"/>
            <w:r w:rsidRPr="00415ADB">
              <w:rPr>
                <w:rFonts w:asciiTheme="minorHAnsi" w:hAnsiTheme="minorHAnsi" w:cstheme="minorHAnsi"/>
                <w:sz w:val="20"/>
                <w:szCs w:val="20"/>
                <w:lang w:val="el-GR"/>
              </w:rPr>
              <w:t>Tourism</w:t>
            </w:r>
            <w:proofErr w:type="spellEnd"/>
            <w:r w:rsidRPr="00415ADB">
              <w:rPr>
                <w:rFonts w:asciiTheme="minorHAnsi" w:hAnsiTheme="minorHAnsi" w:cstheme="minorHAnsi"/>
                <w:sz w:val="20"/>
                <w:szCs w:val="20"/>
                <w:lang w:val="el-GR"/>
              </w:rPr>
              <w:t xml:space="preserve"> Review) και άλλων εκδόσεων προάγεται η επιστημονική έρευνα στο χώρο του τουρισμού και διευκολύνονται οι επαφές και η διασύνδεση των μελών του.  </w:t>
            </w:r>
          </w:p>
          <w:p w14:paraId="71C7E48D" w14:textId="77777777" w:rsidR="009227F3" w:rsidRPr="00415ADB" w:rsidRDefault="009227F3" w:rsidP="00415ADB">
            <w:pPr>
              <w:spacing w:line="276" w:lineRule="auto"/>
              <w:jc w:val="both"/>
              <w:rPr>
                <w:rFonts w:asciiTheme="minorHAnsi" w:hAnsiTheme="minorHAnsi" w:cstheme="minorHAnsi"/>
                <w:sz w:val="20"/>
                <w:szCs w:val="20"/>
              </w:rPr>
            </w:pPr>
            <w:r w:rsidRPr="00415ADB">
              <w:rPr>
                <w:rFonts w:asciiTheme="minorHAnsi" w:hAnsiTheme="minorHAnsi" w:cstheme="minorHAnsi"/>
                <w:b/>
                <w:sz w:val="20"/>
                <w:szCs w:val="20"/>
              </w:rPr>
              <w:t xml:space="preserve">Euro-C.H.R.I.E. (European Federation of International Council on Hotel, Restaurant and Institutional Education, http://www.eurochrie.org) </w:t>
            </w:r>
          </w:p>
          <w:p w14:paraId="1C97DD8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Παράρτημα του Διεθνούς C.H.R.I.E. (http://www.chrie.org) με έδρα τις Η.Π.Α. Αποτελεί διεθνή ένωση με μέλη εκπαιδευτικά ιδρύματα, διδακτικό προσωπικό, επαγγελματικούς φορείς που ασχολούνται με την τουριστική εκπαίδευση και κατάρτιση και την προσφορά υπηρεσιών στον ευρύτερο τουριστικό τομέα. Διοργανώνονται ετήσια συνέδρια και από το International C.H.R.I.E. και από το </w:t>
            </w:r>
            <w:proofErr w:type="spellStart"/>
            <w:r w:rsidRPr="00415ADB">
              <w:rPr>
                <w:rFonts w:asciiTheme="minorHAnsi" w:hAnsiTheme="minorHAnsi" w:cstheme="minorHAnsi"/>
                <w:sz w:val="20"/>
                <w:szCs w:val="20"/>
                <w:lang w:val="el-GR"/>
              </w:rPr>
              <w:t>EuroC.H.R.I.E</w:t>
            </w:r>
            <w:proofErr w:type="spellEnd"/>
            <w:r w:rsidRPr="00415ADB">
              <w:rPr>
                <w:rFonts w:asciiTheme="minorHAnsi" w:hAnsiTheme="minorHAnsi" w:cstheme="minorHAnsi"/>
                <w:sz w:val="20"/>
                <w:szCs w:val="20"/>
                <w:lang w:val="el-GR"/>
              </w:rPr>
              <w:t xml:space="preserve">. και δημοσιεύονται τα πρακτικά τους. Στο πλούσιο εκδοτικό έργο της ένωσης συμπεριλαμβάνεται και η έκδοση δύο επιστημονικών περιοδικών κύρους  του Journal of </w:t>
            </w:r>
            <w:proofErr w:type="spellStart"/>
            <w:r w:rsidRPr="00415ADB">
              <w:rPr>
                <w:rFonts w:asciiTheme="minorHAnsi" w:hAnsiTheme="minorHAnsi" w:cstheme="minorHAnsi"/>
                <w:sz w:val="20"/>
                <w:szCs w:val="20"/>
                <w:lang w:val="el-GR"/>
              </w:rPr>
              <w:t>Hospitality</w:t>
            </w:r>
            <w:proofErr w:type="spellEnd"/>
            <w:r w:rsidRPr="00415ADB">
              <w:rPr>
                <w:rFonts w:asciiTheme="minorHAnsi" w:hAnsiTheme="minorHAnsi" w:cstheme="minorHAnsi"/>
                <w:sz w:val="20"/>
                <w:szCs w:val="20"/>
                <w:lang w:val="el-GR"/>
              </w:rPr>
              <w:t xml:space="preserve"> and </w:t>
            </w:r>
            <w:proofErr w:type="spellStart"/>
            <w:r w:rsidRPr="00415ADB">
              <w:rPr>
                <w:rFonts w:asciiTheme="minorHAnsi" w:hAnsiTheme="minorHAnsi" w:cstheme="minorHAnsi"/>
                <w:sz w:val="20"/>
                <w:szCs w:val="20"/>
                <w:lang w:val="el-GR"/>
              </w:rPr>
              <w:t>Tourism</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Education</w:t>
            </w:r>
            <w:proofErr w:type="spellEnd"/>
            <w:r w:rsidRPr="00415ADB">
              <w:rPr>
                <w:rFonts w:asciiTheme="minorHAnsi" w:hAnsiTheme="minorHAnsi" w:cstheme="minorHAnsi"/>
                <w:sz w:val="20"/>
                <w:szCs w:val="20"/>
                <w:lang w:val="el-GR"/>
              </w:rPr>
              <w:t xml:space="preserve">  και του Journal of </w:t>
            </w:r>
            <w:proofErr w:type="spellStart"/>
            <w:r w:rsidRPr="00415ADB">
              <w:rPr>
                <w:rFonts w:asciiTheme="minorHAnsi" w:hAnsiTheme="minorHAnsi" w:cstheme="minorHAnsi"/>
                <w:sz w:val="20"/>
                <w:szCs w:val="20"/>
                <w:lang w:val="el-GR"/>
              </w:rPr>
              <w:t>Hospitality</w:t>
            </w:r>
            <w:proofErr w:type="spellEnd"/>
            <w:r w:rsidRPr="00415ADB">
              <w:rPr>
                <w:rFonts w:asciiTheme="minorHAnsi" w:hAnsiTheme="minorHAnsi" w:cstheme="minorHAnsi"/>
                <w:sz w:val="20"/>
                <w:szCs w:val="20"/>
                <w:lang w:val="el-GR"/>
              </w:rPr>
              <w:t xml:space="preserve"> and </w:t>
            </w:r>
            <w:proofErr w:type="spellStart"/>
            <w:r w:rsidRPr="00415ADB">
              <w:rPr>
                <w:rFonts w:asciiTheme="minorHAnsi" w:hAnsiTheme="minorHAnsi" w:cstheme="minorHAnsi"/>
                <w:sz w:val="20"/>
                <w:szCs w:val="20"/>
                <w:lang w:val="el-GR"/>
              </w:rPr>
              <w:t>Tourism</w:t>
            </w:r>
            <w:proofErr w:type="spellEnd"/>
            <w:r w:rsidRPr="00415ADB">
              <w:rPr>
                <w:rFonts w:asciiTheme="minorHAnsi" w:hAnsiTheme="minorHAnsi" w:cstheme="minorHAnsi"/>
                <w:sz w:val="20"/>
                <w:szCs w:val="20"/>
                <w:lang w:val="el-GR"/>
              </w:rPr>
              <w:t xml:space="preserve"> Research. Άξιο αναφοράς είναι ότι το 24ο συνέδριο του </w:t>
            </w:r>
            <w:proofErr w:type="spellStart"/>
            <w:r w:rsidRPr="00415ADB">
              <w:rPr>
                <w:rFonts w:asciiTheme="minorHAnsi" w:hAnsiTheme="minorHAnsi" w:cstheme="minorHAnsi"/>
                <w:sz w:val="20"/>
                <w:szCs w:val="20"/>
                <w:lang w:val="el-GR"/>
              </w:rPr>
              <w:t>EuroC.H.R.I.E</w:t>
            </w:r>
            <w:proofErr w:type="spellEnd"/>
            <w:r w:rsidRPr="00415ADB">
              <w:rPr>
                <w:rFonts w:asciiTheme="minorHAnsi" w:hAnsiTheme="minorHAnsi" w:cstheme="minorHAnsi"/>
                <w:sz w:val="20"/>
                <w:szCs w:val="20"/>
                <w:lang w:val="el-GR"/>
              </w:rPr>
              <w:t xml:space="preserve">. με θέμα “In </w:t>
            </w:r>
            <w:proofErr w:type="spellStart"/>
            <w:r w:rsidRPr="00415ADB">
              <w:rPr>
                <w:rFonts w:asciiTheme="minorHAnsi" w:hAnsiTheme="minorHAnsi" w:cstheme="minorHAnsi"/>
                <w:sz w:val="20"/>
                <w:szCs w:val="20"/>
                <w:lang w:val="el-GR"/>
              </w:rPr>
              <w:t>Search</w:t>
            </w:r>
            <w:proofErr w:type="spellEnd"/>
            <w:r w:rsidRPr="00415ADB">
              <w:rPr>
                <w:rFonts w:asciiTheme="minorHAnsi" w:hAnsiTheme="minorHAnsi" w:cstheme="minorHAnsi"/>
                <w:sz w:val="20"/>
                <w:szCs w:val="20"/>
                <w:lang w:val="el-GR"/>
              </w:rPr>
              <w:t xml:space="preserve"> of </w:t>
            </w:r>
            <w:proofErr w:type="spellStart"/>
            <w:r w:rsidRPr="00415ADB">
              <w:rPr>
                <w:rFonts w:asciiTheme="minorHAnsi" w:hAnsiTheme="minorHAnsi" w:cstheme="minorHAnsi"/>
                <w:sz w:val="20"/>
                <w:szCs w:val="20"/>
                <w:lang w:val="el-GR"/>
              </w:rPr>
              <w:t>Excellence</w:t>
            </w:r>
            <w:proofErr w:type="spellEnd"/>
            <w:r w:rsidRPr="00415ADB">
              <w:rPr>
                <w:rFonts w:asciiTheme="minorHAnsi" w:hAnsiTheme="minorHAnsi" w:cstheme="minorHAnsi"/>
                <w:sz w:val="20"/>
                <w:szCs w:val="20"/>
                <w:lang w:val="el-GR"/>
              </w:rPr>
              <w:t xml:space="preserve"> for </w:t>
            </w:r>
            <w:proofErr w:type="spellStart"/>
            <w:r w:rsidRPr="00415ADB">
              <w:rPr>
                <w:rFonts w:asciiTheme="minorHAnsi" w:hAnsiTheme="minorHAnsi" w:cstheme="minorHAnsi"/>
                <w:sz w:val="20"/>
                <w:szCs w:val="20"/>
                <w:lang w:val="el-GR"/>
              </w:rPr>
              <w:t>Tomorrow’s</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Tourism</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Travel</w:t>
            </w:r>
            <w:proofErr w:type="spellEnd"/>
            <w:r w:rsidRPr="00415ADB">
              <w:rPr>
                <w:rFonts w:asciiTheme="minorHAnsi" w:hAnsiTheme="minorHAnsi" w:cstheme="minorHAnsi"/>
                <w:sz w:val="20"/>
                <w:szCs w:val="20"/>
                <w:lang w:val="el-GR"/>
              </w:rPr>
              <w:t xml:space="preserve"> and </w:t>
            </w:r>
            <w:proofErr w:type="spellStart"/>
            <w:r w:rsidRPr="00415ADB">
              <w:rPr>
                <w:rFonts w:asciiTheme="minorHAnsi" w:hAnsiTheme="minorHAnsi" w:cstheme="minorHAnsi"/>
                <w:sz w:val="20"/>
                <w:szCs w:val="20"/>
                <w:lang w:val="el-GR"/>
              </w:rPr>
              <w:t>Hospitality</w:t>
            </w:r>
            <w:proofErr w:type="spellEnd"/>
            <w:r w:rsidRPr="00415ADB">
              <w:rPr>
                <w:rFonts w:asciiTheme="minorHAnsi" w:hAnsiTheme="minorHAnsi" w:cstheme="minorHAnsi"/>
                <w:sz w:val="20"/>
                <w:szCs w:val="20"/>
                <w:lang w:val="el-GR"/>
              </w:rPr>
              <w:t>”, διεξήχθη στη Θεσσαλονίκη. Στο εν λόγω συνέδριο συμμετείχαν πολλά μέλη του διδακτικού προσωπικού του τμήματος ως μέλη της Επιστημονικής Επιτροπής, ως συντονιστές συνεδριών (</w:t>
            </w:r>
            <w:proofErr w:type="spellStart"/>
            <w:r w:rsidRPr="00415ADB">
              <w:rPr>
                <w:rFonts w:asciiTheme="minorHAnsi" w:hAnsiTheme="minorHAnsi" w:cstheme="minorHAnsi"/>
                <w:sz w:val="20"/>
                <w:szCs w:val="20"/>
                <w:lang w:val="el-GR"/>
              </w:rPr>
              <w:t>sessions</w:t>
            </w:r>
            <w:proofErr w:type="spellEnd"/>
            <w:r w:rsidRPr="00415ADB">
              <w:rPr>
                <w:rFonts w:asciiTheme="minorHAnsi" w:hAnsiTheme="minorHAnsi" w:cstheme="minorHAnsi"/>
                <w:sz w:val="20"/>
                <w:szCs w:val="20"/>
                <w:lang w:val="el-GR"/>
              </w:rPr>
              <w:t xml:space="preserve">) και ως παρουσιαστές εισηγήσεων. </w:t>
            </w:r>
          </w:p>
          <w:p w14:paraId="091A3187" w14:textId="77777777" w:rsidR="009227F3" w:rsidRPr="00415ADB" w:rsidRDefault="009227F3" w:rsidP="00415ADB">
            <w:pPr>
              <w:spacing w:line="276" w:lineRule="auto"/>
              <w:jc w:val="both"/>
              <w:rPr>
                <w:rFonts w:asciiTheme="minorHAnsi" w:hAnsiTheme="minorHAnsi" w:cstheme="minorHAnsi"/>
                <w:sz w:val="20"/>
                <w:szCs w:val="20"/>
              </w:rPr>
            </w:pPr>
            <w:r w:rsidRPr="00415ADB">
              <w:rPr>
                <w:rFonts w:asciiTheme="minorHAnsi" w:hAnsiTheme="minorHAnsi" w:cstheme="minorHAnsi"/>
                <w:b/>
                <w:sz w:val="20"/>
                <w:szCs w:val="20"/>
              </w:rPr>
              <w:t xml:space="preserve">European Tourism Universities Partnership (E.T.U.P.) </w:t>
            </w:r>
          </w:p>
          <w:p w14:paraId="4CEAC55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αποτελεί ιδρυτικό μέλος της E.T.U.P., που ξεκίνησε προ δεκαετίας περίπου με μέλη πανεπιστημιακές τουριστικές σχολές από πολλές ευρωπαϊκές χώρες. Η E.T.U.P. δημιουργήθηκε στην προσπάθεια συνέχισης της συνεργασίας μεταξύ των μελών ενός ERASMUS Inter-University Cooperation Programme (I.C.P.), που καταργήθηκε στην πορεία με την αντικατάστασή του από </w:t>
            </w:r>
            <w:r w:rsidRPr="00415ADB">
              <w:rPr>
                <w:rFonts w:asciiTheme="minorHAnsi" w:hAnsiTheme="minorHAnsi" w:cstheme="minorHAnsi"/>
                <w:sz w:val="20"/>
                <w:szCs w:val="20"/>
                <w:lang w:val="el-GR"/>
              </w:rPr>
              <w:lastRenderedPageBreak/>
              <w:t xml:space="preserve">διμερείς συμφωνίες ανταλλαγών. Αποτέλεσμα της συνεργασίας με το E.T.U.P. ήταν η έκδοση εκπαιδευτικού υλικού σε τουριστικά θέματα με συμμετοχή και διδακτικού προσωπικού του τμήματος  και με χρηματοδότηση της Ε.Ε.  Σχεδόν όλα τα μέλη της ETUP διοργανώνουν τα ετήσια συνέδρια σπουδαστών (International </w:t>
            </w:r>
            <w:proofErr w:type="spellStart"/>
            <w:r w:rsidRPr="00415ADB">
              <w:rPr>
                <w:rFonts w:asciiTheme="minorHAnsi" w:hAnsiTheme="minorHAnsi" w:cstheme="minorHAnsi"/>
                <w:sz w:val="20"/>
                <w:szCs w:val="20"/>
                <w:lang w:val="el-GR"/>
              </w:rPr>
              <w:t>Tourism</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Students</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Conference</w:t>
            </w:r>
            <w:proofErr w:type="spellEnd"/>
            <w:r w:rsidRPr="00415ADB">
              <w:rPr>
                <w:rFonts w:asciiTheme="minorHAnsi" w:hAnsiTheme="minorHAnsi" w:cstheme="minorHAnsi"/>
                <w:sz w:val="20"/>
                <w:szCs w:val="20"/>
                <w:lang w:val="el-GR"/>
              </w:rPr>
              <w:t xml:space="preserve">) για το οποίο γίνεται αναφορά παρακάτω. </w:t>
            </w:r>
          </w:p>
          <w:p w14:paraId="298F481D" w14:textId="77777777" w:rsidR="00281A59"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r w:rsidR="00281A59" w:rsidRPr="00415ADB">
              <w:rPr>
                <w:rFonts w:asciiTheme="minorHAnsi" w:hAnsiTheme="minorHAnsi" w:cstheme="minorHAnsi"/>
                <w:sz w:val="20"/>
                <w:szCs w:val="20"/>
                <w:lang w:val="el-GR"/>
              </w:rPr>
              <w:t xml:space="preserve">Πέραν της συμμετοχής στους προαναφερθέντες διεθνείς οργανισμούς, το Τμήμα έρχεται σε επαφή με επαγγελματικούς τουριστικούς και οικονομικούς φορείς. Οι κυριότεροι είναι οι ακόλουθοι: </w:t>
            </w:r>
          </w:p>
          <w:p w14:paraId="78CE385B"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A54E143"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Σύνδεσμος Ελληνικών Τουριστικών Επιχειρήσεων (Σ.Ε.Τ.Ε., http://www.sete.gr) </w:t>
            </w:r>
          </w:p>
          <w:p w14:paraId="455297E3"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Περιλαμβάνει στα μέλη του τις κυριότερες τουριστικές επιχειρήσεις της χώρας μας. Ο ΣΕΤΕ προσκαλεί τα μέλη του εκπαιδευτικού προσωπικού στις εκδηλώσεις που διοργανώνει με συνέπεια τη ανάπτυξη και τόνωση της επαφής του τμήματος με τον κόσμο των επιχειρήσεων. Εμπορικό και Βιομηχανικό Επιμελητήριο Θεσσαλονίκης  (Ε.Β.Ε.Θ.- http://www.ebeth.gr).  </w:t>
            </w:r>
          </w:p>
          <w:p w14:paraId="0C99C36C"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Το Ε.Β.Ε.Θ. αποτελεί τον κύριο παραγωγικό φορέα της πόλης όπου εδρεύει το ΔΙΠΑΕ. Μέλη του εκπαιδευτικού προσωπικού του τμήματος έχουν συμμετάσχει σε ερευνητικό πρόγραμμα (INTERREG III B MEDOCC “</w:t>
            </w:r>
            <w:proofErr w:type="spellStart"/>
            <w:r w:rsidRPr="00415ADB">
              <w:rPr>
                <w:rFonts w:asciiTheme="minorHAnsi" w:hAnsiTheme="minorHAnsi" w:cstheme="minorHAnsi"/>
                <w:sz w:val="20"/>
                <w:szCs w:val="20"/>
                <w:lang w:val="el-GR"/>
              </w:rPr>
              <w:t>Terres</w:t>
            </w:r>
            <w:proofErr w:type="spellEnd"/>
            <w:r w:rsidRPr="00415ADB">
              <w:rPr>
                <w:rFonts w:asciiTheme="minorHAnsi" w:hAnsiTheme="minorHAnsi" w:cstheme="minorHAnsi"/>
                <w:sz w:val="20"/>
                <w:szCs w:val="20"/>
                <w:lang w:val="el-GR"/>
              </w:rPr>
              <w:t xml:space="preserve"> d' </w:t>
            </w:r>
            <w:proofErr w:type="spellStart"/>
            <w:r w:rsidRPr="00415ADB">
              <w:rPr>
                <w:rFonts w:asciiTheme="minorHAnsi" w:hAnsiTheme="minorHAnsi" w:cstheme="minorHAnsi"/>
                <w:sz w:val="20"/>
                <w:szCs w:val="20"/>
                <w:lang w:val="el-GR"/>
              </w:rPr>
              <w:t>eau</w:t>
            </w:r>
            <w:proofErr w:type="spellEnd"/>
            <w:r w:rsidRPr="00415ADB">
              <w:rPr>
                <w:rFonts w:asciiTheme="minorHAnsi" w:hAnsiTheme="minorHAnsi" w:cstheme="minorHAnsi"/>
                <w:sz w:val="20"/>
                <w:szCs w:val="20"/>
                <w:lang w:val="el-GR"/>
              </w:rPr>
              <w:t xml:space="preserve">”) στο οποίο συμμετείχε το Ε.Β.Ε.Θ. μαζί με άλλα επιμελητήρια της λεκάνης της Μεσογείου. </w:t>
            </w:r>
          </w:p>
          <w:p w14:paraId="01EAC58E" w14:textId="77777777" w:rsidR="00281A59" w:rsidRPr="00415ADB" w:rsidRDefault="00281A59" w:rsidP="00415ADB">
            <w:p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Thessaloniki Congress and Visitors Bureau (TCVB). </w:t>
            </w:r>
          </w:p>
          <w:p w14:paraId="26A9785B"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Ένωση των διοργανωτών συνεδρίων της Θεσσαλονίκης. Με το TCVB το τμήμα συνεργάστηκε κατά τη διεξαγωγή της μελέτης για την  καταγραφή των υποδομών και του ανθρώπινου δυναμικού του συνεδριακού τουρισμού στη Βόρεια Ελλάδα. </w:t>
            </w:r>
          </w:p>
          <w:p w14:paraId="4E7B1580" w14:textId="77777777" w:rsidR="00281A59" w:rsidRPr="00415ADB" w:rsidRDefault="00281A59" w:rsidP="00415ADB">
            <w:p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Hellenic Association of Professional Congress Organizers (HAPCO) </w:t>
            </w:r>
          </w:p>
          <w:p w14:paraId="62F4A331"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 HAPCO είναι η ένωση των διοργανωτών συνεδρίων και λοιπών εκδηλώσεων της χώρας μας. </w:t>
            </w:r>
          </w:p>
          <w:p w14:paraId="5E258AE1"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Διοργανώνει ετήσια πανελλήνια συνέδρια.  </w:t>
            </w:r>
          </w:p>
          <w:p w14:paraId="614DD225"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Πολιτιστικό Τρίγωνο Πρεσπών (http://www.ctp.gr) </w:t>
            </w:r>
          </w:p>
          <w:p w14:paraId="0183D1AD"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έχει συνεργαστεί με την ΜΚΟ «Πολιτιστικό Τρίγωνο Πρεσπών» που εδρεύει στον Λαιμό των Πρεσπών για την κατάρτιση 12 γυναικών από τα </w:t>
            </w:r>
            <w:proofErr w:type="spellStart"/>
            <w:r w:rsidRPr="00415ADB">
              <w:rPr>
                <w:rFonts w:asciiTheme="minorHAnsi" w:hAnsiTheme="minorHAnsi" w:cstheme="minorHAnsi"/>
                <w:sz w:val="20"/>
                <w:szCs w:val="20"/>
                <w:lang w:val="el-GR"/>
              </w:rPr>
              <w:t>F.Y.R.o.M</w:t>
            </w:r>
            <w:proofErr w:type="spellEnd"/>
            <w:r w:rsidRPr="00415ADB">
              <w:rPr>
                <w:rFonts w:asciiTheme="minorHAnsi" w:hAnsiTheme="minorHAnsi" w:cstheme="minorHAnsi"/>
                <w:sz w:val="20"/>
                <w:szCs w:val="20"/>
                <w:lang w:val="el-GR"/>
              </w:rPr>
              <w:t xml:space="preserve">. σε θέματα οργάνωσης και διοίκησης μικρομεσαίων τουριστικών επιχειρήσεων ΒΑΛΚΑΝΙΚΗ ΠΕΡΙΒΑΛΛΟΝΤΙΚΗ ΕΝΩΣΗ </w:t>
            </w:r>
          </w:p>
          <w:p w14:paraId="390F9378"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 τουρισμός, ως δραστηριότητα εξαρτάται απόλυτα από το φυσικό και ανθρωπογενές περιβάλλον. Το Τμήμα συνεργάζεται άμεσα και στενά με την ΜΚΟ, συμμετέχοντας σε ερευνητικά περιβαλλοντικά προγράμματα, διεθνή συνέδρια ενώ μέλη ΕΠ αρθρογραφούν συστηματικά στο περιοδικό Journal of </w:t>
            </w:r>
            <w:proofErr w:type="spellStart"/>
            <w:r w:rsidRPr="00415ADB">
              <w:rPr>
                <w:rFonts w:asciiTheme="minorHAnsi" w:hAnsiTheme="minorHAnsi" w:cstheme="minorHAnsi"/>
                <w:sz w:val="20"/>
                <w:szCs w:val="20"/>
                <w:lang w:val="el-GR"/>
              </w:rPr>
              <w:t>Environmental</w:t>
            </w:r>
            <w:proofErr w:type="spellEnd"/>
            <w:r w:rsidRPr="00415ADB">
              <w:rPr>
                <w:rFonts w:asciiTheme="minorHAnsi" w:hAnsiTheme="minorHAnsi" w:cstheme="minorHAnsi"/>
                <w:sz w:val="20"/>
                <w:szCs w:val="20"/>
                <w:lang w:val="el-GR"/>
              </w:rPr>
              <w:t xml:space="preserve"> Protection and </w:t>
            </w:r>
            <w:proofErr w:type="spellStart"/>
            <w:r w:rsidRPr="00415ADB">
              <w:rPr>
                <w:rFonts w:asciiTheme="minorHAnsi" w:hAnsiTheme="minorHAnsi" w:cstheme="minorHAnsi"/>
                <w:sz w:val="20"/>
                <w:szCs w:val="20"/>
                <w:lang w:val="el-GR"/>
              </w:rPr>
              <w:t>Ecology</w:t>
            </w:r>
            <w:proofErr w:type="spellEnd"/>
            <w:r w:rsidRPr="00415ADB">
              <w:rPr>
                <w:rFonts w:asciiTheme="minorHAnsi" w:hAnsiTheme="minorHAnsi" w:cstheme="minorHAnsi"/>
                <w:sz w:val="20"/>
                <w:szCs w:val="20"/>
                <w:lang w:val="el-GR"/>
              </w:rPr>
              <w:t xml:space="preserve">, που εκδίδεται από τη Βαλκανική Περιβαλλοντική Ένωση. (Β.ΕΝ.Α.) </w:t>
            </w:r>
          </w:p>
          <w:p w14:paraId="25993039"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HELEXPO </w:t>
            </w:r>
          </w:p>
          <w:p w14:paraId="00DBC08B"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συμμετέχει στην κλαδική έκθεση PHILOXENIA με περίπτερο από την έναρξης της διοργάνωσης και έχει συνδιοργανώσει δύο διεθνή συνέδρια (βλ. αμέσως παρακάτω). </w:t>
            </w:r>
          </w:p>
          <w:p w14:paraId="09765311" w14:textId="77777777" w:rsidR="00281A59" w:rsidRPr="00415ADB" w:rsidRDefault="00281A59" w:rsidP="00415ADB">
            <w:pPr>
              <w:spacing w:line="276" w:lineRule="auto"/>
              <w:jc w:val="both"/>
              <w:rPr>
                <w:rFonts w:asciiTheme="minorHAnsi" w:hAnsiTheme="minorHAnsi" w:cstheme="minorHAnsi"/>
                <w:sz w:val="20"/>
                <w:szCs w:val="20"/>
              </w:rPr>
            </w:pPr>
            <w:r w:rsidRPr="00415ADB">
              <w:rPr>
                <w:rFonts w:asciiTheme="minorHAnsi" w:hAnsiTheme="minorHAnsi" w:cstheme="minorHAnsi"/>
                <w:sz w:val="20"/>
                <w:szCs w:val="20"/>
              </w:rPr>
              <w:t xml:space="preserve">AMADEUS Greece &amp; Cyprus S.A. </w:t>
            </w:r>
          </w:p>
          <w:p w14:paraId="1B5D59FE"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πρωτοπόρος στο χώρο των Συστημάτων Παγκόσμιας Διανομής Τουριστικών Προϊόντων εταιρεία συνεργάζεται στενά με το Τμήμα μας στα επίπεδα της έρευνας και της καινοτομίας στην τεχνολογία του τουρισμού. Η </w:t>
            </w:r>
            <w:proofErr w:type="spellStart"/>
            <w:r w:rsidRPr="00415ADB">
              <w:rPr>
                <w:rFonts w:asciiTheme="minorHAnsi" w:hAnsiTheme="minorHAnsi" w:cstheme="minorHAnsi"/>
                <w:sz w:val="20"/>
                <w:szCs w:val="20"/>
                <w:lang w:val="el-GR"/>
              </w:rPr>
              <w:t>Amadeus</w:t>
            </w:r>
            <w:proofErr w:type="spellEnd"/>
            <w:r w:rsidRPr="00415ADB">
              <w:rPr>
                <w:rFonts w:asciiTheme="minorHAnsi" w:hAnsiTheme="minorHAnsi" w:cstheme="minorHAnsi"/>
                <w:sz w:val="20"/>
                <w:szCs w:val="20"/>
                <w:lang w:val="el-GR"/>
              </w:rPr>
              <w:t xml:space="preserve"> έχει προσφέρει στο Τμήμα λογισμικό και εξοπλισμό υψηλής τεχνολογίας για τους σκοπούς τόσο της ερευνητικής όσο και της εκπαιδευτικής του δραστηριότητας. </w:t>
            </w:r>
          </w:p>
          <w:p w14:paraId="675227B2" w14:textId="77777777" w:rsidR="00281A59" w:rsidRPr="00415ADB" w:rsidRDefault="00281A5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Τέλος θα ήταν χρήσιμο να σημειωθεί ότι μέλος ΔΕΠ του τμήματος εκτελεί χρέη αντιπροέδρου του Διοικητικού Συμβουλίου (ανεξάρτητο μη εκτελεστικό) του ομίλου εταιρειών πληροφορικής EPSILON NET, η οποία απασχολεί περισσότερα από χίλια άτομα προσωπικό.  </w:t>
            </w:r>
          </w:p>
          <w:p w14:paraId="65A13E0B" w14:textId="55C9C59F" w:rsidR="009227F3" w:rsidRPr="00415ADB" w:rsidRDefault="009227F3" w:rsidP="00415ADB">
            <w:pPr>
              <w:spacing w:line="276" w:lineRule="auto"/>
              <w:jc w:val="both"/>
              <w:rPr>
                <w:rFonts w:asciiTheme="minorHAnsi" w:hAnsiTheme="minorHAnsi" w:cstheme="minorHAnsi"/>
                <w:sz w:val="20"/>
                <w:szCs w:val="20"/>
                <w:lang w:val="el-GR"/>
              </w:rPr>
            </w:pPr>
          </w:p>
        </w:tc>
      </w:tr>
    </w:tbl>
    <w:p w14:paraId="33EED7C3" w14:textId="77777777" w:rsidR="009227F3" w:rsidRPr="009227F3" w:rsidRDefault="009227F3" w:rsidP="009227F3">
      <w:pPr>
        <w:jc w:val="both"/>
        <w:rPr>
          <w:rFonts w:asciiTheme="minorHAnsi" w:hAnsiTheme="minorHAnsi" w:cstheme="minorHAnsi"/>
          <w:sz w:val="20"/>
          <w:lang w:val="el-GR"/>
        </w:rPr>
      </w:pPr>
    </w:p>
    <w:tbl>
      <w:tblPr>
        <w:tblW w:w="8222" w:type="dxa"/>
        <w:tblInd w:w="-5" w:type="dxa"/>
        <w:tblCellMar>
          <w:top w:w="47" w:type="dxa"/>
          <w:left w:w="107" w:type="dxa"/>
          <w:right w:w="62" w:type="dxa"/>
        </w:tblCellMar>
        <w:tblLook w:val="04A0" w:firstRow="1" w:lastRow="0" w:firstColumn="1" w:lastColumn="0" w:noHBand="0" w:noVBand="1"/>
      </w:tblPr>
      <w:tblGrid>
        <w:gridCol w:w="8222"/>
      </w:tblGrid>
      <w:tr w:rsidR="009227F3" w:rsidRPr="0099771F" w14:paraId="5B344699" w14:textId="77777777" w:rsidTr="009227F3">
        <w:trPr>
          <w:trHeight w:val="76"/>
        </w:trPr>
        <w:tc>
          <w:tcPr>
            <w:tcW w:w="8222" w:type="dxa"/>
            <w:tcBorders>
              <w:top w:val="single" w:sz="4" w:space="0" w:color="000000"/>
              <w:left w:val="single" w:sz="4" w:space="0" w:color="000000"/>
              <w:bottom w:val="single" w:sz="4" w:space="0" w:color="000000"/>
              <w:right w:val="single" w:sz="4" w:space="0" w:color="000000"/>
            </w:tcBorders>
          </w:tcPr>
          <w:p w14:paraId="5725AB95" w14:textId="77777777" w:rsidR="009227F3" w:rsidRPr="009227F3" w:rsidRDefault="009227F3" w:rsidP="009227F3">
            <w:pPr>
              <w:jc w:val="both"/>
              <w:rPr>
                <w:rFonts w:asciiTheme="minorHAnsi" w:hAnsiTheme="minorHAnsi" w:cstheme="minorHAnsi"/>
                <w:sz w:val="20"/>
                <w:lang w:val="el-GR"/>
              </w:rPr>
            </w:pPr>
          </w:p>
        </w:tc>
      </w:tr>
      <w:tr w:rsidR="009227F3" w:rsidRPr="0099771F" w14:paraId="365EEAE3" w14:textId="77777777" w:rsidTr="009227F3">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7F8542C1" w14:textId="77777777" w:rsidR="009227F3" w:rsidRPr="009227F3" w:rsidRDefault="009227F3" w:rsidP="009227F3">
            <w:pPr>
              <w:jc w:val="both"/>
              <w:rPr>
                <w:rFonts w:asciiTheme="minorHAnsi" w:hAnsiTheme="minorHAnsi" w:cstheme="minorHAnsi"/>
                <w:sz w:val="20"/>
                <w:lang w:val="el-GR"/>
              </w:rPr>
            </w:pPr>
            <w:r w:rsidRPr="009227F3">
              <w:rPr>
                <w:rFonts w:asciiTheme="minorHAnsi" w:hAnsiTheme="minorHAnsi" w:cstheme="minorHAnsi"/>
                <w:b/>
                <w:sz w:val="20"/>
                <w:lang w:val="el-GR"/>
              </w:rPr>
              <w:t xml:space="preserve">6.2. Πώς κρίνετε τη δυναμική του Τμήματος για ανάπτυξη συνεργασιών με ΚΠΠ φορείς; </w:t>
            </w:r>
          </w:p>
        </w:tc>
      </w:tr>
      <w:tr w:rsidR="009227F3" w:rsidRPr="0099771F" w14:paraId="1D536F38" w14:textId="77777777" w:rsidTr="00281A59">
        <w:trPr>
          <w:trHeight w:val="6321"/>
        </w:trPr>
        <w:tc>
          <w:tcPr>
            <w:tcW w:w="8222" w:type="dxa"/>
            <w:tcBorders>
              <w:top w:val="single" w:sz="4" w:space="0" w:color="000000"/>
              <w:left w:val="single" w:sz="4" w:space="0" w:color="000000"/>
              <w:bottom w:val="single" w:sz="4" w:space="0" w:color="000000"/>
              <w:right w:val="single" w:sz="4" w:space="0" w:color="000000"/>
            </w:tcBorders>
          </w:tcPr>
          <w:p w14:paraId="7265DB35" w14:textId="77777777" w:rsidR="009227F3" w:rsidRPr="00415ADB" w:rsidRDefault="009227F3" w:rsidP="00415ADB">
            <w:pPr>
              <w:numPr>
                <w:ilvl w:val="0"/>
                <w:numId w:val="2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Υπάρχουν μηχανισμοί και διαδικασίες για την ανάπτυξη συνεργασιών; Πόσο αποτελεσματικοί είναι κατά την κρίση σας; </w:t>
            </w:r>
          </w:p>
          <w:p w14:paraId="48976ACD" w14:textId="77777777" w:rsidR="009227F3" w:rsidRPr="00415ADB" w:rsidRDefault="009227F3" w:rsidP="00415ADB">
            <w:pPr>
              <w:numPr>
                <w:ilvl w:val="0"/>
                <w:numId w:val="2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αντιμετωπίζουν τα μέλη ΔΕΠ/ΕΠ του Τμήματος την ανάπτυξη τέτοιων συνεργασιών;  </w:t>
            </w:r>
          </w:p>
          <w:p w14:paraId="73E91FB3" w14:textId="77777777" w:rsidR="009227F3" w:rsidRPr="00415ADB" w:rsidRDefault="009227F3" w:rsidP="00415ADB">
            <w:pPr>
              <w:numPr>
                <w:ilvl w:val="0"/>
                <w:numId w:val="2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αντιμετωπίζουν οι ΚΠΠ φορείς την ανάπτυξη τέτοιων συνεργασιών; </w:t>
            </w:r>
          </w:p>
          <w:p w14:paraId="42B35CE9" w14:textId="77777777" w:rsidR="009227F3" w:rsidRPr="00415ADB" w:rsidRDefault="009227F3" w:rsidP="00415ADB">
            <w:pPr>
              <w:numPr>
                <w:ilvl w:val="0"/>
                <w:numId w:val="2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Διαθέτει το Τμήμα πιστοποιημένα εργαστήρια για παροχή υπηρεσιών; </w:t>
            </w:r>
          </w:p>
          <w:p w14:paraId="41A5853F"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Αξιοποιούνται οι εργαστηριακές υποδομές του Τμήματος στις συνεργασίες με ΚΠΠ φορείς;  </w:t>
            </w:r>
          </w:p>
          <w:p w14:paraId="05F59270"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38FF9048"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3F4ED979"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δυναμική του τμήματος για περαιτέρω ανάπτυξη συνεργασιών κρίνεται ικανοποιητική για τους ακόλουθους λόγους: </w:t>
            </w:r>
          </w:p>
          <w:p w14:paraId="4EF9BD17"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Τα μέλη ΔΕΠ. προσωπικού  διαθέτουν αποδεδειγμένα τις γνώσεις και τη διάθεση για συνεργασίες με Κ.Π.Π. φορείς. </w:t>
            </w:r>
          </w:p>
          <w:p w14:paraId="5DD7F5CB"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Ο αριθμός ΔΕΠ. αυξάνεται και συνεπώς ενισχύεται η δυναμική για ανάπτυξη συνεργασιών με Κ.Π.Π. φορείς. </w:t>
            </w:r>
          </w:p>
          <w:p w14:paraId="40FD4FCD"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Ο αριθμός των επιτυχημένων συνεργασιών με Κ.Π.Π. φορείς αυξάνεται και μαζί του ενισχύεται η </w:t>
            </w:r>
            <w:proofErr w:type="spellStart"/>
            <w:r w:rsidRPr="00415ADB">
              <w:rPr>
                <w:rFonts w:asciiTheme="minorHAnsi" w:hAnsiTheme="minorHAnsi" w:cstheme="minorHAnsi"/>
                <w:sz w:val="20"/>
                <w:szCs w:val="20"/>
                <w:lang w:val="el-GR"/>
              </w:rPr>
              <w:t>αποκτηθείσα</w:t>
            </w:r>
            <w:proofErr w:type="spellEnd"/>
            <w:r w:rsidRPr="00415ADB">
              <w:rPr>
                <w:rFonts w:asciiTheme="minorHAnsi" w:hAnsiTheme="minorHAnsi" w:cstheme="minorHAnsi"/>
                <w:sz w:val="20"/>
                <w:szCs w:val="20"/>
                <w:lang w:val="el-GR"/>
              </w:rPr>
              <w:t xml:space="preserve"> εμπειρία των μελών ΔΕΠ. και η καλή φήμη του τμήματος όσον αφορά τις συνεργασίες. </w:t>
            </w:r>
          </w:p>
          <w:p w14:paraId="50EB4A42"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Τα εργαστήρια του τμήματος έχουν αναπτυχθεί και εξοπλιστεί σε ικανοποιητικό βαθμό με συνέπεια τη δυνατότητα προσφοράς επιστημονικών υπηρεσιών προς τρίτους και τη δυνατότητα των υπηρετούντων σε αυτά να αφιερώνουν χρόνο σε εξωστρεφείς δράσεις. </w:t>
            </w:r>
          </w:p>
          <w:p w14:paraId="6D8C9732"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Η δυναμική του τμήματος για την ανάπτυξη των συνεργασιών με ΚΠΠ φορείς θα προωθηθεί και με την ευκταία έναρξη μεταπτυχιακών σπουδών τις οποίες θα ενδιαφερθούν να παρακολουθήσουν και στελέχη των ως άνω φορέων.  </w:t>
            </w:r>
          </w:p>
          <w:p w14:paraId="45915578" w14:textId="77777777" w:rsidR="00281A59" w:rsidRPr="00415ADB" w:rsidRDefault="00281A59" w:rsidP="00415ADB">
            <w:pPr>
              <w:spacing w:line="276" w:lineRule="auto"/>
              <w:ind w:left="360"/>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Θα πρέπει να επισημανθεί ότι η γεωγραφική εγγύτητα του τμήματος με τη Βιομηχανική Ζώνη της </w:t>
            </w:r>
            <w:proofErr w:type="spellStart"/>
            <w:r w:rsidRPr="00415ADB">
              <w:rPr>
                <w:rFonts w:asciiTheme="minorHAnsi" w:hAnsiTheme="minorHAnsi" w:cstheme="minorHAnsi"/>
                <w:sz w:val="20"/>
                <w:szCs w:val="20"/>
                <w:lang w:val="el-GR"/>
              </w:rPr>
              <w:t>Σίνδου</w:t>
            </w:r>
            <w:proofErr w:type="spellEnd"/>
            <w:r w:rsidRPr="00415ADB">
              <w:rPr>
                <w:rFonts w:asciiTheme="minorHAnsi" w:hAnsiTheme="minorHAnsi" w:cstheme="minorHAnsi"/>
                <w:sz w:val="20"/>
                <w:szCs w:val="20"/>
                <w:lang w:val="el-GR"/>
              </w:rPr>
              <w:t xml:space="preserve"> αποτελεί σημαντικό παράγοντα διασύνδεσης, ιδιαίτερα αναφορικά με το θεσμό της πρακτικής άσκησης, ενώ η ενεργή συνεργασία του τμήματος με φορείς τουρισμού και φιλοξενίας δημιουργεί διαρκώς νέες αφορμές συνεργασίας. </w:t>
            </w:r>
          </w:p>
          <w:p w14:paraId="5171FF13" w14:textId="77777777" w:rsidR="00281A59" w:rsidRPr="00415ADB" w:rsidRDefault="00281A59" w:rsidP="00415ADB">
            <w:pPr>
              <w:spacing w:line="276" w:lineRule="auto"/>
              <w:ind w:left="360"/>
              <w:jc w:val="both"/>
              <w:rPr>
                <w:rFonts w:asciiTheme="minorHAnsi" w:hAnsiTheme="minorHAnsi" w:cstheme="minorHAnsi"/>
                <w:sz w:val="20"/>
                <w:szCs w:val="20"/>
                <w:lang w:val="el-GR"/>
              </w:rPr>
            </w:pPr>
          </w:p>
        </w:tc>
      </w:tr>
    </w:tbl>
    <w:tbl>
      <w:tblPr>
        <w:tblpPr w:vertAnchor="text" w:horzAnchor="margin" w:tblpY="-10714"/>
        <w:tblOverlap w:val="never"/>
        <w:tblW w:w="8210" w:type="dxa"/>
        <w:tblCellMar>
          <w:top w:w="57" w:type="dxa"/>
          <w:left w:w="16" w:type="dxa"/>
          <w:bottom w:w="4" w:type="dxa"/>
          <w:right w:w="37" w:type="dxa"/>
        </w:tblCellMar>
        <w:tblLook w:val="04A0" w:firstRow="1" w:lastRow="0" w:firstColumn="1" w:lastColumn="0" w:noHBand="0" w:noVBand="1"/>
      </w:tblPr>
      <w:tblGrid>
        <w:gridCol w:w="8210"/>
      </w:tblGrid>
      <w:tr w:rsidR="009227F3" w:rsidRPr="0099771F" w14:paraId="617385E2" w14:textId="77777777" w:rsidTr="00281A59">
        <w:trPr>
          <w:trHeight w:val="6387"/>
        </w:trPr>
        <w:tc>
          <w:tcPr>
            <w:tcW w:w="8210" w:type="dxa"/>
            <w:tcBorders>
              <w:top w:val="single" w:sz="4" w:space="0" w:color="000000"/>
              <w:left w:val="single" w:sz="4" w:space="0" w:color="000000"/>
              <w:bottom w:val="single" w:sz="4" w:space="0" w:color="000000"/>
              <w:right w:val="single" w:sz="4" w:space="0" w:color="000000"/>
            </w:tcBorders>
          </w:tcPr>
          <w:p w14:paraId="59FD31FC" w14:textId="19ED253A"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74CCF97A" w14:textId="77777777" w:rsidTr="00281A59">
        <w:trPr>
          <w:trHeight w:val="136"/>
        </w:trPr>
        <w:tc>
          <w:tcPr>
            <w:tcW w:w="8210" w:type="dxa"/>
            <w:tcBorders>
              <w:top w:val="single" w:sz="4" w:space="0" w:color="000000"/>
              <w:left w:val="single" w:sz="4" w:space="0" w:color="000000"/>
              <w:bottom w:val="single" w:sz="4" w:space="0" w:color="000000"/>
              <w:right w:val="single" w:sz="4" w:space="0" w:color="000000"/>
            </w:tcBorders>
          </w:tcPr>
          <w:p w14:paraId="27E41A2D"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65D0BF04" w14:textId="77777777" w:rsidTr="00281A59">
        <w:trPr>
          <w:trHeight w:val="530"/>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768BA1F2"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6.3. Πώς κρίνετε τις δραστηριότητες του Τμήματος προς την κατεύθυνση της ανάπτυξης και ενίσχυσης συνεργασιών με ΚΠΠ φορείς; </w:t>
            </w:r>
          </w:p>
        </w:tc>
      </w:tr>
      <w:tr w:rsidR="009227F3" w:rsidRPr="0099771F" w14:paraId="644B007B" w14:textId="77777777" w:rsidTr="00281A59">
        <w:trPr>
          <w:trHeight w:val="4022"/>
        </w:trPr>
        <w:tc>
          <w:tcPr>
            <w:tcW w:w="8210" w:type="dxa"/>
            <w:tcBorders>
              <w:top w:val="single" w:sz="4" w:space="0" w:color="000000"/>
              <w:left w:val="single" w:sz="4" w:space="0" w:color="000000"/>
              <w:bottom w:val="single" w:sz="4" w:space="0" w:color="000000"/>
              <w:right w:val="single" w:sz="4" w:space="0" w:color="000000"/>
            </w:tcBorders>
            <w:vAlign w:val="bottom"/>
          </w:tcPr>
          <w:p w14:paraId="143CF145" w14:textId="77777777" w:rsidR="009227F3" w:rsidRPr="00415ADB" w:rsidRDefault="009227F3" w:rsidP="00415ADB">
            <w:pPr>
              <w:numPr>
                <w:ilvl w:val="0"/>
                <w:numId w:val="2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Ανακοινώνονται τα αποτελέσματα των έργων συνεργασίας σε ειδικά περιοδικά ή στον τύπο; </w:t>
            </w:r>
          </w:p>
          <w:p w14:paraId="01009E5D" w14:textId="77777777" w:rsidR="009227F3" w:rsidRPr="00415ADB" w:rsidRDefault="009227F3" w:rsidP="00415ADB">
            <w:pPr>
              <w:numPr>
                <w:ilvl w:val="0"/>
                <w:numId w:val="2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Οργανώνει ή συμμετέχει το Τμήμα σε εκδηλώσεις με σκοπό την ενημέρωση ΚΠΠ φορέων σχετικά με τους σκοπούς, το αντικείμενο και το παραγόμενο έργο του Τμήματος; </w:t>
            </w:r>
          </w:p>
          <w:p w14:paraId="0FC81567" w14:textId="77777777" w:rsidR="009227F3" w:rsidRPr="00415ADB" w:rsidRDefault="009227F3" w:rsidP="00415ADB">
            <w:pPr>
              <w:numPr>
                <w:ilvl w:val="0"/>
                <w:numId w:val="2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επαφή και συνεργασία με αποφοίτους του Τμήματος που είναι στελέχη ΚΠΠ φορέων; </w:t>
            </w:r>
          </w:p>
          <w:p w14:paraId="09E9CC1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9465744"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Τα αποτελέσματα των έργων συνεργασίας ανακοινώνονται σε ειδικές εκδηλώσεις και συνέδρια, καθώς και στον έντυπο και ηλεκτρονικό τύπο. Συνήθως οι κυριότερες ανακοινώσεις αποτελεσμάτων των συνεργασιών γίνεται στο πλαίσιο της έκθεσης PHILOXENIA σε ειδικό συνέδριο του λαμβάνει χώρα τα τελευταία χρόνια, στην κεντρική αίθουσα Ν. Γερμανός.  </w:t>
            </w:r>
          </w:p>
          <w:p w14:paraId="4A8EBEE8"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13E9B5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απόφοιτοι, αν και δεν υπάρχει οργανωμένος θεσμός αποφοίτων συνεχίζουν να έχουν επαφές με ΚΠΠ κυρίως ως εργαζόμενοι ή συνεργαζόμενοι με αυτούς.  Αναφέρεται συγκεκριμένα η στενή συνεργασία του Τμήματος με το </w:t>
            </w:r>
            <w:proofErr w:type="spellStart"/>
            <w:r w:rsidRPr="00415ADB">
              <w:rPr>
                <w:rFonts w:asciiTheme="minorHAnsi" w:hAnsiTheme="minorHAnsi" w:cstheme="minorHAnsi"/>
                <w:sz w:val="20"/>
                <w:szCs w:val="20"/>
                <w:lang w:val="el-GR"/>
              </w:rPr>
              <w:t>Marketing</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Club</w:t>
            </w:r>
            <w:proofErr w:type="spellEnd"/>
            <w:r w:rsidRPr="00415ADB">
              <w:rPr>
                <w:rFonts w:asciiTheme="minorHAnsi" w:hAnsiTheme="minorHAnsi" w:cstheme="minorHAnsi"/>
                <w:sz w:val="20"/>
                <w:szCs w:val="20"/>
                <w:lang w:val="el-GR"/>
              </w:rPr>
              <w:t xml:space="preserve">, το οποίο ιδρύθηκε και λειτουργεί από αποφοίτους του παλαιότερου Τμήματος Εμπορίας και Διαφήμισης. </w:t>
            </w:r>
          </w:p>
          <w:p w14:paraId="39DABA1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720E70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tc>
      </w:tr>
      <w:tr w:rsidR="009227F3" w:rsidRPr="0099771F" w14:paraId="3A3615A7" w14:textId="77777777" w:rsidTr="00281A59">
        <w:trPr>
          <w:trHeight w:val="73"/>
        </w:trPr>
        <w:tc>
          <w:tcPr>
            <w:tcW w:w="8210" w:type="dxa"/>
            <w:tcBorders>
              <w:top w:val="single" w:sz="4" w:space="0" w:color="000000"/>
              <w:left w:val="single" w:sz="4" w:space="0" w:color="000000"/>
              <w:bottom w:val="single" w:sz="4" w:space="0" w:color="000000"/>
              <w:right w:val="single" w:sz="4" w:space="0" w:color="000000"/>
            </w:tcBorders>
          </w:tcPr>
          <w:p w14:paraId="2C5E56D6"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610F2CF2" w14:textId="77777777" w:rsidTr="00281A59">
        <w:trPr>
          <w:trHeight w:val="629"/>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47E96D34"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6.4. Πώς κρίνετε τον βαθμό σύνδεσης της συνεργασίας με ΚΠΠ φορείς με την εκπαιδευτική διαδικασία; </w:t>
            </w:r>
          </w:p>
        </w:tc>
      </w:tr>
      <w:tr w:rsidR="009227F3" w:rsidRPr="0099771F" w14:paraId="660E5AD5" w14:textId="77777777" w:rsidTr="00281A59">
        <w:trPr>
          <w:trHeight w:val="625"/>
        </w:trPr>
        <w:tc>
          <w:tcPr>
            <w:tcW w:w="8210" w:type="dxa"/>
            <w:tcBorders>
              <w:top w:val="single" w:sz="4" w:space="0" w:color="000000"/>
              <w:left w:val="single" w:sz="4" w:space="0" w:color="000000"/>
              <w:bottom w:val="single" w:sz="4" w:space="0" w:color="000000"/>
              <w:right w:val="single" w:sz="4" w:space="0" w:color="000000"/>
            </w:tcBorders>
          </w:tcPr>
          <w:p w14:paraId="1E3C1D94"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l-GR"/>
              </w:rPr>
              <w:tab/>
              <w:t xml:space="preserve">Εντάσσονται οι εκπαιδευτικές επισκέψεις των φοιτητών σε ΚΠΠ χώρους στην εκπαιδευτική διαδικασία;  </w:t>
            </w:r>
          </w:p>
          <w:p w14:paraId="03476C3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l-GR"/>
              </w:rPr>
              <w:tab/>
              <w:t xml:space="preserve">Οργανώνονται ομιλίες / διαλέξεις στελεχών ΚΠΠ φορέων; </w:t>
            </w:r>
          </w:p>
        </w:tc>
      </w:tr>
    </w:tbl>
    <w:p w14:paraId="4FBF7EB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p>
    <w:p w14:paraId="006CFB1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p>
    <w:tbl>
      <w:tblPr>
        <w:tblpPr w:vertAnchor="text" w:tblpY="-67"/>
        <w:tblOverlap w:val="never"/>
        <w:tblW w:w="8210" w:type="dxa"/>
        <w:tblCellMar>
          <w:top w:w="57" w:type="dxa"/>
          <w:left w:w="16" w:type="dxa"/>
          <w:bottom w:w="4" w:type="dxa"/>
          <w:right w:w="62" w:type="dxa"/>
        </w:tblCellMar>
        <w:tblLook w:val="04A0" w:firstRow="1" w:lastRow="0" w:firstColumn="1" w:lastColumn="0" w:noHBand="0" w:noVBand="1"/>
      </w:tblPr>
      <w:tblGrid>
        <w:gridCol w:w="8210"/>
      </w:tblGrid>
      <w:tr w:rsidR="009227F3" w:rsidRPr="0099771F" w14:paraId="5DFAC111" w14:textId="77777777" w:rsidTr="009227F3">
        <w:trPr>
          <w:trHeight w:val="5146"/>
        </w:trPr>
        <w:tc>
          <w:tcPr>
            <w:tcW w:w="8210" w:type="dxa"/>
            <w:tcBorders>
              <w:top w:val="single" w:sz="4" w:space="0" w:color="000000"/>
              <w:left w:val="single" w:sz="4" w:space="0" w:color="000000"/>
              <w:bottom w:val="single" w:sz="4" w:space="0" w:color="000000"/>
              <w:right w:val="single" w:sz="4" w:space="0" w:color="000000"/>
            </w:tcBorders>
          </w:tcPr>
          <w:p w14:paraId="6FE95534" w14:textId="10FBFF08"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 Απασχολούνται στελέχη ΚΠΠ φορέων ως διδάσκοντες; </w:t>
            </w:r>
          </w:p>
          <w:p w14:paraId="6576A06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2F4862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9CC68B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θεωρεί την έγκυρη ενημέρωση των φοιτητών για τις συνθήκες και ανάγκες που επικρατούν στις ελληνικές τουριστικές επιχειρήσεις ως αναπόσπαστο τμήμα της εκπαιδευτικής διαδικασίας. Το Τμήμα επιδιώκει την εκμάθηση από τους σπουδαστές κατά τη διάρκεια των σπουδών τους της επίλυσης προβλημάτων του τουρισμού και των τουριστικών επιχειρήσεων σε τρόπο ώστε να είναι έτοιμοι να ενταχθούν στην παραγωγική διαδικασία μετά την αποφοίτησή τους. Με αυτόν τον τρόπο η εκπαιδευτική διαδικασία συνδέεται άμεσα με την παραγωγή με πολλαπλούς τρόπους. Πέραν του θεσμού της πρακτικής άσκησης και των πτυχιακών και λοιπών εργασιών των σπουδαστών, γίνονται οργανωμένες επισκέψεις σπουδαστών σε τουριστικές επιχειρήσεις και σε τουριστικούς προορισμούς. Στελέχη των Κ.Π.Π. φορέων διδάσκουν ως επιστημονικοί ή εργαστηριακοί συνεργάτες στο τμήμα ή προσκαλούνται για διαλέξεις σε εκδηλώσεις που οργανώνονται από το τμήμα. Η σύνδεση με τους Κ.Π.Π. φορείς και την κοινωνία θα ενισχυθεί με τη συμμετοχή του τμήματος σε προγράμματα δια βίου εκπαίδευσης και κατάρτισης στο μέλλον. Το ίδιο θα συμβεί με την ενδεχόμενη ανάπτυξη μεταπτυχιακών σπουδών σε θέματα τουρισμού στο τμήμα.  </w:t>
            </w:r>
          </w:p>
          <w:p w14:paraId="41DA957E"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Τόσο στο προπτυχιακό όσο και στο μεταπτυχιακό επίπεδο, καλούνται σε συχνά διαστήματα στελέχη ΚΠΠ ως διδάσκοντες ή ομιλητές στο πλαίσιο εξειδικευμένων μαθημάτων. </w:t>
            </w:r>
          </w:p>
          <w:p w14:paraId="79A5C82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7FC880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tc>
      </w:tr>
      <w:tr w:rsidR="009227F3" w:rsidRPr="0099771F" w14:paraId="23615408" w14:textId="77777777" w:rsidTr="009227F3">
        <w:trPr>
          <w:trHeight w:val="73"/>
        </w:trPr>
        <w:tc>
          <w:tcPr>
            <w:tcW w:w="8210" w:type="dxa"/>
            <w:tcBorders>
              <w:top w:val="single" w:sz="4" w:space="0" w:color="000000"/>
              <w:left w:val="single" w:sz="4" w:space="0" w:color="000000"/>
              <w:bottom w:val="single" w:sz="4" w:space="0" w:color="000000"/>
              <w:right w:val="single" w:sz="4" w:space="0" w:color="000000"/>
            </w:tcBorders>
          </w:tcPr>
          <w:p w14:paraId="77CD8B2E"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4F58F0A6" w14:textId="77777777" w:rsidTr="009227F3">
        <w:trPr>
          <w:trHeight w:val="629"/>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67E1752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6.5. </w:t>
            </w:r>
            <w:r w:rsidRPr="00415ADB">
              <w:rPr>
                <w:rFonts w:asciiTheme="minorHAnsi" w:hAnsiTheme="minorHAnsi" w:cstheme="minorHAnsi"/>
                <w:b/>
                <w:sz w:val="20"/>
                <w:szCs w:val="20"/>
                <w:lang w:val="el-GR"/>
              </w:rPr>
              <w:tab/>
              <w:t xml:space="preserve">Πώς κρίνετε τη συμβολή του Τμήματος στην τοπική, περιφερειακή και εθνική ανάπτυξη; </w:t>
            </w:r>
          </w:p>
        </w:tc>
      </w:tr>
      <w:tr w:rsidR="009227F3" w:rsidRPr="00415ADB" w14:paraId="23A5DFF0" w14:textId="77777777" w:rsidTr="009227F3">
        <w:trPr>
          <w:trHeight w:val="6031"/>
        </w:trPr>
        <w:tc>
          <w:tcPr>
            <w:tcW w:w="8210" w:type="dxa"/>
            <w:tcBorders>
              <w:top w:val="single" w:sz="4" w:space="0" w:color="000000"/>
              <w:left w:val="single" w:sz="4" w:space="0" w:color="000000"/>
              <w:bottom w:val="single" w:sz="4" w:space="0" w:color="000000"/>
              <w:right w:val="single" w:sz="4" w:space="0" w:color="000000"/>
            </w:tcBorders>
            <w:vAlign w:val="bottom"/>
          </w:tcPr>
          <w:p w14:paraId="2214FE14"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Πόσο σταθερές και βιώσιμες είναι οι υπάρχουσες συνεργασίες;  </w:t>
            </w:r>
          </w:p>
          <w:p w14:paraId="1A63FCB7"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Συνάπτονται προγραμματικές συμφωνίες συνεργασίας μεταξύ Τμήματος και ΚΠΠ φορέων; </w:t>
            </w:r>
          </w:p>
          <w:p w14:paraId="08E2BBD8"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Εκπροσωπείται το Τμήμα σε τοπικούς και περιφερειακούς οργανισμούς και αναπτυξιακά όργανα; </w:t>
            </w:r>
          </w:p>
          <w:p w14:paraId="7D4D0C41"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Συμμετέχει ενεργά το Τμήμα στην εκπόνηση τοπικών /περιφερειακών σχεδίων ανάπτυξης; </w:t>
            </w:r>
          </w:p>
          <w:p w14:paraId="0FDC2210"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w:t>
            </w:r>
            <w:proofErr w:type="spellStart"/>
            <w:r w:rsidRPr="00415ADB">
              <w:rPr>
                <w:rFonts w:asciiTheme="minorHAnsi" w:hAnsiTheme="minorHAnsi" w:cstheme="minorHAnsi"/>
                <w:sz w:val="20"/>
                <w:szCs w:val="20"/>
                <w:lang w:val="el-GR"/>
              </w:rPr>
              <w:t>διάδραση</w:t>
            </w:r>
            <w:proofErr w:type="spellEnd"/>
            <w:r w:rsidRPr="00415ADB">
              <w:rPr>
                <w:rFonts w:asciiTheme="minorHAnsi" w:hAnsiTheme="minorHAnsi" w:cstheme="minorHAnsi"/>
                <w:sz w:val="20"/>
                <w:szCs w:val="20"/>
                <w:lang w:val="el-GR"/>
              </w:rPr>
              <w:t xml:space="preserve"> ή/και συνεργασία του Τμήματος με το περιβάλλον του, ιδίως με αντίστοιχα Τμήματα άλλων ιδρυμάτων ανώτατης εκπαίδευσης;  </w:t>
            </w:r>
          </w:p>
          <w:p w14:paraId="0B136A73"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Αναπτύσσει το Τμήμα και διατηρεί σχέσεις με την τοπική και περιφερειακή κοινωνία, καθώς και με την τοπική, περιφερειακή ή/και εθνική οικονομική υποδομή;  </w:t>
            </w:r>
          </w:p>
          <w:p w14:paraId="02E77ED2"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συμμετέχει το Τμήμα στα μείζονα περιφερειακά, εθνικά και διεθνή ερευνητικά και ακαδημαϊκά δίκτυα; </w:t>
            </w:r>
          </w:p>
          <w:p w14:paraId="05F8E4E2" w14:textId="77777777" w:rsidR="009227F3" w:rsidRPr="00415ADB" w:rsidRDefault="009227F3" w:rsidP="00415ADB">
            <w:pPr>
              <w:numPr>
                <w:ilvl w:val="0"/>
                <w:numId w:val="2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διοργανώνει ή/και συμμετέχει στη διοργάνωση πολιτιστικών εκδηλώσεων που απευθύνονται στο άμεσο κοινωνικό περιβάλλον; </w:t>
            </w:r>
          </w:p>
          <w:p w14:paraId="3871541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EB50590"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συνεργασίες είναι σταθερές και βιώσιμες, και συνήθως υπογράφονται και τηρούνται συμβάσεις συνεργασίας, πάντοτε όμως μέσω των ειδικών συμβάσεων συνεργασίας σε προγράμματα της ΕΕ. </w:t>
            </w:r>
          </w:p>
          <w:p w14:paraId="31A34DD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Μέλη ΔΕΠ του Τμήματος έχουν διαδραματίσει σημαντικό ρόλο στην περιφερειακή και εθνική ανάπτυξη, συντάσσοντας μελέτες όπως η Ευφυής Εξειδίκευση, ή σε </w:t>
            </w:r>
            <w:proofErr w:type="spellStart"/>
            <w:r w:rsidRPr="00415ADB">
              <w:rPr>
                <w:rFonts w:asciiTheme="minorHAnsi" w:hAnsiTheme="minorHAnsi" w:cstheme="minorHAnsi"/>
                <w:sz w:val="20"/>
                <w:szCs w:val="20"/>
                <w:lang w:val="el-GR"/>
              </w:rPr>
              <w:t>workshops</w:t>
            </w:r>
            <w:proofErr w:type="spellEnd"/>
            <w:r w:rsidRPr="00415ADB">
              <w:rPr>
                <w:rFonts w:asciiTheme="minorHAnsi" w:hAnsiTheme="minorHAnsi" w:cstheme="minorHAnsi"/>
                <w:sz w:val="20"/>
                <w:szCs w:val="20"/>
                <w:lang w:val="el-GR"/>
              </w:rPr>
              <w:t xml:space="preserve"> για τη χρήση </w:t>
            </w:r>
            <w:proofErr w:type="spellStart"/>
            <w:r w:rsidRPr="00415ADB">
              <w:rPr>
                <w:rFonts w:asciiTheme="minorHAnsi" w:hAnsiTheme="minorHAnsi" w:cstheme="minorHAnsi"/>
                <w:sz w:val="20"/>
                <w:szCs w:val="20"/>
                <w:lang w:val="el-GR"/>
              </w:rPr>
              <w:t>Online</w:t>
            </w:r>
            <w:proofErr w:type="spellEnd"/>
            <w:r w:rsidRPr="00415ADB">
              <w:rPr>
                <w:rFonts w:asciiTheme="minorHAnsi" w:hAnsiTheme="minorHAnsi" w:cstheme="minorHAnsi"/>
                <w:sz w:val="20"/>
                <w:szCs w:val="20"/>
                <w:lang w:val="el-GR"/>
              </w:rPr>
              <w:t xml:space="preserve"> εργαλείων της RIS. Επίσης, υπήρξε συμμετοχή στη Στρατηγική Μελέτη Περιβαλλοντικών Επιπτώσεων στο Νόμο για τη Χωροταξία στον τουρισμό. </w:t>
            </w:r>
          </w:p>
          <w:p w14:paraId="60EDF39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Σε κάθε περίπτωση ωστόσο, το Τμήμα συμμετέχει σε ένα ευρύ πλέγμα πανεπιστημίων, αλλά και πολλών ξένων ιδρυμάτων, για ερευνητικούς, περιβαλλοντικούς και αναπτυξιακούς σκοπούς. Οι συμπράξεις προκύπτουν κυρίως από ευρωπαϊκά προγράμματα. </w:t>
            </w:r>
          </w:p>
        </w:tc>
      </w:tr>
    </w:tbl>
    <w:p w14:paraId="2D8CC0FF" w14:textId="7388C39E" w:rsidR="009227F3" w:rsidRPr="00415ADB" w:rsidRDefault="009227F3" w:rsidP="00415ADB">
      <w:pPr>
        <w:spacing w:line="276" w:lineRule="auto"/>
        <w:jc w:val="both"/>
        <w:rPr>
          <w:rFonts w:asciiTheme="minorHAnsi" w:hAnsiTheme="minorHAnsi" w:cstheme="minorHAnsi"/>
          <w:sz w:val="20"/>
          <w:szCs w:val="20"/>
          <w:lang w:val="el-GR"/>
        </w:rPr>
      </w:pPr>
    </w:p>
    <w:p w14:paraId="0BD4C31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l-GR"/>
        </w:rPr>
        <w:tab/>
      </w:r>
      <w:r w:rsidRPr="00415ADB">
        <w:rPr>
          <w:rFonts w:asciiTheme="minorHAnsi" w:hAnsiTheme="minorHAnsi" w:cstheme="minorHAnsi"/>
          <w:b/>
          <w:sz w:val="20"/>
          <w:szCs w:val="20"/>
          <w:lang w:val="el-GR"/>
        </w:rPr>
        <w:t xml:space="preserve"> </w:t>
      </w:r>
    </w:p>
    <w:p w14:paraId="7C4C2123"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44" w:type="dxa"/>
          <w:left w:w="107" w:type="dxa"/>
          <w:bottom w:w="7" w:type="dxa"/>
          <w:right w:w="63" w:type="dxa"/>
        </w:tblCellMar>
        <w:tblLook w:val="04A0" w:firstRow="1" w:lastRow="0" w:firstColumn="1" w:lastColumn="0" w:noHBand="0" w:noVBand="1"/>
      </w:tblPr>
      <w:tblGrid>
        <w:gridCol w:w="8222"/>
      </w:tblGrid>
      <w:tr w:rsidR="009227F3" w:rsidRPr="00415ADB" w14:paraId="126689D7" w14:textId="77777777" w:rsidTr="009227F3">
        <w:trPr>
          <w:trHeight w:val="1118"/>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FA0443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7. Στρατηγική ακαδημαϊκής ανάπτυξης </w:t>
            </w:r>
          </w:p>
        </w:tc>
      </w:tr>
      <w:tr w:rsidR="009227F3" w:rsidRPr="0099771F" w14:paraId="5F38F523" w14:textId="77777777" w:rsidTr="009227F3">
        <w:trPr>
          <w:trHeight w:val="1869"/>
        </w:trPr>
        <w:tc>
          <w:tcPr>
            <w:tcW w:w="8222" w:type="dxa"/>
            <w:tcBorders>
              <w:top w:val="single" w:sz="4" w:space="0" w:color="000000"/>
              <w:left w:val="single" w:sz="4" w:space="0" w:color="000000"/>
              <w:bottom w:val="double" w:sz="4" w:space="0" w:color="000000"/>
              <w:right w:val="single" w:sz="4" w:space="0" w:color="000000"/>
            </w:tcBorders>
          </w:tcPr>
          <w:p w14:paraId="02C2C0FF"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Στην ενότητα αυτή το Τμήμα καλείται να αναλύσει κριτικά και να αξιολογήσει την ποιότητα της στρατηγικής ακαδημαϊκής ανάπτυξής του.   </w:t>
            </w:r>
          </w:p>
          <w:p w14:paraId="0472997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p w14:paraId="3B76C8E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Η απάντηση σε κάθε μία από τις ερωτήσεις πρέπει, τουλάχιστον, να περιλαμβάνει: </w:t>
            </w:r>
          </w:p>
          <w:p w14:paraId="5706C9E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α) Ποια, κατά τη γνώμη του Τμήματος, είναι τα κυριότερα θετικά και αρνητικά σημεία του Τμήματος ως προς το αντίστοιχο κριτήριο </w:t>
            </w:r>
          </w:p>
          <w:p w14:paraId="3A7CC570"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β) Ποιες ευκαιρίες αξιοποίησης των θετικών σημείων και ενδεχόμενους  κινδύνους από τα αρνητικά σημεία διακρίνει το Τμήμα ως προς το αντίστοιχο κριτήριο </w:t>
            </w:r>
          </w:p>
          <w:p w14:paraId="5FAF32B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tc>
      </w:tr>
      <w:tr w:rsidR="009227F3" w:rsidRPr="0099771F" w14:paraId="3CD84302" w14:textId="77777777" w:rsidTr="009227F3">
        <w:trPr>
          <w:trHeight w:val="316"/>
        </w:trPr>
        <w:tc>
          <w:tcPr>
            <w:tcW w:w="8222" w:type="dxa"/>
            <w:tcBorders>
              <w:top w:val="double" w:sz="4" w:space="0" w:color="000000"/>
              <w:left w:val="single" w:sz="4" w:space="0" w:color="000000"/>
              <w:bottom w:val="single" w:sz="4" w:space="0" w:color="000000"/>
              <w:right w:val="single" w:sz="4" w:space="0" w:color="000000"/>
            </w:tcBorders>
            <w:shd w:val="clear" w:color="auto" w:fill="E0E0E0"/>
          </w:tcPr>
          <w:p w14:paraId="2721201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7.1 Πώς κρίνετε τη στρατηγική ακαδημαϊκής ανάπτυξης του Τμήματος; </w:t>
            </w:r>
          </w:p>
        </w:tc>
      </w:tr>
      <w:tr w:rsidR="009227F3" w:rsidRPr="0099771F" w14:paraId="15A1719B" w14:textId="77777777" w:rsidTr="009227F3">
        <w:trPr>
          <w:trHeight w:val="9009"/>
        </w:trPr>
        <w:tc>
          <w:tcPr>
            <w:tcW w:w="8222" w:type="dxa"/>
            <w:tcBorders>
              <w:top w:val="single" w:sz="4" w:space="0" w:color="000000"/>
              <w:left w:val="single" w:sz="4" w:space="0" w:color="000000"/>
              <w:bottom w:val="single" w:sz="4" w:space="0" w:color="000000"/>
              <w:right w:val="single" w:sz="4" w:space="0" w:color="000000"/>
            </w:tcBorders>
            <w:vAlign w:val="bottom"/>
          </w:tcPr>
          <w:p w14:paraId="4F8F6FDA" w14:textId="77777777" w:rsidR="009227F3" w:rsidRPr="00415ADB" w:rsidRDefault="009227F3" w:rsidP="00415ADB">
            <w:pPr>
              <w:numPr>
                <w:ilvl w:val="0"/>
                <w:numId w:val="2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Ποια είναι η συμμετοχή της ακαδημαϊκής κοινότητας στη διαμόρφωση και παρακολούθηση της υλοποίησης, και στη δημοσιοποίηση των αποτελεσμάτων των αναπτυξιακών του στρατηγικών; </w:t>
            </w:r>
          </w:p>
          <w:p w14:paraId="4CC2ED04" w14:textId="77777777" w:rsidR="009227F3" w:rsidRPr="00415ADB" w:rsidRDefault="009227F3" w:rsidP="00415ADB">
            <w:pPr>
              <w:numPr>
                <w:ilvl w:val="0"/>
                <w:numId w:val="2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Συγκεντρώνει και αξιοποιεί το Τμήμα τα απαιτούμενα για τον αποτελεσματικό σχεδιασμό της ακαδημαϊκής ανάπτυξής του στοιχεία και δείκτες; </w:t>
            </w:r>
          </w:p>
          <w:p w14:paraId="6D0B7EBA" w14:textId="77777777" w:rsidR="009227F3" w:rsidRPr="00415ADB" w:rsidRDefault="009227F3" w:rsidP="00415ADB">
            <w:pPr>
              <w:numPr>
                <w:ilvl w:val="0"/>
                <w:numId w:val="2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Τι προσπάθειες κάνει το Τμήμα προκειμένου να προσελκύσει μέλη ακαδημαϊκού προσωπικού υψηλού επιπέδου; </w:t>
            </w:r>
          </w:p>
          <w:p w14:paraId="6D09A253" w14:textId="77777777" w:rsidR="009227F3" w:rsidRPr="00415ADB" w:rsidRDefault="009227F3" w:rsidP="00415ADB">
            <w:pPr>
              <w:numPr>
                <w:ilvl w:val="0"/>
                <w:numId w:val="2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συνδέεται ο προγραμματισμός προσλήψεων και εξελίξεων μελών του ακαδημαϊκού προσωπικού με το σχέδιο ακαδημαϊκής ανάπτυξης του Τμήματος; Πόσους φοιτητές ζητάει τεκμηριωμένα το Τμήμα ανά έτος; Πόσοι φοιτητές τελικά σπουδάζουν ανά έτος και ποια είναι η προέλευσή τους ανά τρόπο εισαγωγής (εισαγωγικές εξετάσεις, μετεγγραφές, ειδικές κατηγορίες, </w:t>
            </w:r>
            <w:proofErr w:type="spellStart"/>
            <w:r w:rsidRPr="00415ADB">
              <w:rPr>
                <w:rFonts w:asciiTheme="minorHAnsi" w:hAnsiTheme="minorHAnsi" w:cstheme="minorHAnsi"/>
                <w:sz w:val="20"/>
                <w:szCs w:val="20"/>
                <w:lang w:val="el-GR"/>
              </w:rPr>
              <w:t>κλπ</w:t>
            </w:r>
            <w:proofErr w:type="spellEnd"/>
            <w:r w:rsidRPr="00415ADB">
              <w:rPr>
                <w:rFonts w:asciiTheme="minorHAnsi" w:hAnsiTheme="minorHAnsi" w:cstheme="minorHAnsi"/>
                <w:sz w:val="20"/>
                <w:szCs w:val="20"/>
                <w:lang w:val="el-GR"/>
              </w:rPr>
              <w:t xml:space="preserve">); </w:t>
            </w:r>
          </w:p>
          <w:p w14:paraId="25A534A1" w14:textId="77777777" w:rsidR="009227F3" w:rsidRPr="00415ADB" w:rsidRDefault="009227F3" w:rsidP="00415ADB">
            <w:pPr>
              <w:numPr>
                <w:ilvl w:val="0"/>
                <w:numId w:val="2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Τι προσπάθειες κάνει το Τμήμα προκειμένου να προσελκύσει φοιτητές υψηλού επιπέδου; </w:t>
            </w:r>
          </w:p>
          <w:p w14:paraId="4DE0BC4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1A508E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στρατηγική του τμήματος αποτυπώνεται στο όραμα: «…να αποτελεί διαρκές κέντρο αναφοράς και αριστείας που εξελίσσει, συνθέτει και ολοκληρώνει όλες τις επιστήμες που εξετάζουν τα αντικείμενα που θεραπεύει, μέσω της εκπαίδευσης και της έρευνας στους τομείς των επιστημονικών του ενδιαφερόντων, σε τοπικό, περιφερειακό, εθνικό και διεθνές επίπεδο. Μέσα από τα προγράμματα σπουδών, οι απόφοιτοί του είναι σε θέση να εντοπίσουν και να επιλύσουν προβλήματα της διοίκησης οργανισμών, του μάρκετινγκ και του διεπιστημονικού κλάδου του τουρισμού. Το σύνολο των προπτυχιακών, μεταπτυχιακών και διδακτορικών προγραμμάτων σπουδών του Τμήματος εστιάζεται στην παροχή προς τους φοιτητές μιας ολοκληρωμένης διδασκαλίας μαθημάτων σε επιμέρους γνωστικά αντικείμενα από όλα τα πεδία της ευρύτερης επιστήμης της διοίκησης και στον εφοδιασμό τους με εξειδικευμένες γνώσεις που θα τους αναδείξουν σε ικανά στελέχη και επιστήμονες σε ολόκληρο το φάσμα των δραστηριοτήτων των </w:t>
            </w:r>
          </w:p>
          <w:p w14:paraId="7353567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επιμέρους πεδίων της διοίκησης οργανισμών, του μάρκετινγκ και του τουρισμού.» Οι αρχές και αξίες που διέπουν το όραμα και τη στρατηγική είναι αυτές: - </w:t>
            </w:r>
            <w:r w:rsidRPr="00415ADB">
              <w:rPr>
                <w:rFonts w:asciiTheme="minorHAnsi" w:hAnsiTheme="minorHAnsi" w:cstheme="minorHAnsi"/>
                <w:sz w:val="20"/>
                <w:szCs w:val="20"/>
                <w:lang w:val="el-GR"/>
              </w:rPr>
              <w:tab/>
              <w:t xml:space="preserve">Της ελευθερίας στην έρευνα και τη διδασκαλία. </w:t>
            </w:r>
          </w:p>
          <w:p w14:paraId="5F28F72F"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ερευνητικής και επιστημονικής δεοντολογίας. </w:t>
            </w:r>
          </w:p>
          <w:p w14:paraId="419FABE7"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ποιότητας της εκπαίδευσης και των υπηρεσιών του. </w:t>
            </w:r>
          </w:p>
          <w:p w14:paraId="259290FD"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αποτελεσματικότητας και αποδοτικότητας στη διαχείριση του προσωπικού, των πόρων και των υποδομών του. </w:t>
            </w:r>
          </w:p>
          <w:p w14:paraId="02D10C1C"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διαφάνειας του συνόλου των δραστηριοτήτων του. </w:t>
            </w:r>
          </w:p>
          <w:p w14:paraId="28CA4B9D"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αμεροληψίας κατά την άσκηση του έργου του και τη λήψη αποφάσεων. </w:t>
            </w:r>
          </w:p>
          <w:p w14:paraId="73C39DC7"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αξιοκρατίας στην επιλογή και εξέλιξη του προσωπικού του. </w:t>
            </w:r>
          </w:p>
          <w:p w14:paraId="3288C0AC" w14:textId="77777777" w:rsidR="009227F3" w:rsidRPr="00415ADB" w:rsidRDefault="009227F3" w:rsidP="00415ADB">
            <w:pPr>
              <w:numPr>
                <w:ilvl w:val="0"/>
                <w:numId w:val="30"/>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Της ίσης μεταχείρισης μεταξύ των φύλων και του σεβασμού κάθε διαφορετικότητας. </w:t>
            </w:r>
          </w:p>
          <w:p w14:paraId="4354572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tc>
      </w:tr>
    </w:tbl>
    <w:p w14:paraId="6D8FFE61"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47" w:type="dxa"/>
          <w:left w:w="107" w:type="dxa"/>
          <w:bottom w:w="4" w:type="dxa"/>
          <w:right w:w="63" w:type="dxa"/>
        </w:tblCellMar>
        <w:tblLook w:val="04A0" w:firstRow="1" w:lastRow="0" w:firstColumn="1" w:lastColumn="0" w:noHBand="0" w:noVBand="1"/>
      </w:tblPr>
      <w:tblGrid>
        <w:gridCol w:w="8222"/>
      </w:tblGrid>
      <w:tr w:rsidR="009227F3" w:rsidRPr="0099771F" w14:paraId="1811914E" w14:textId="77777777" w:rsidTr="009227F3">
        <w:trPr>
          <w:trHeight w:val="5381"/>
        </w:trPr>
        <w:tc>
          <w:tcPr>
            <w:tcW w:w="8222" w:type="dxa"/>
            <w:tcBorders>
              <w:top w:val="single" w:sz="4" w:space="0" w:color="000000"/>
              <w:left w:val="single" w:sz="4" w:space="0" w:color="000000"/>
              <w:bottom w:val="single" w:sz="4" w:space="0" w:color="000000"/>
              <w:right w:val="single" w:sz="4" w:space="0" w:color="000000"/>
            </w:tcBorders>
          </w:tcPr>
          <w:p w14:paraId="481EBC7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Σε αυτό το πλαίσιο, η μετεξέλιξη του Τμήματος σε πανεπιστημιακό τμήμα στα πλαίσια του ΔΙΠΑΕ θεωρείται καθοριστική για την ακαδημαϊκή ανάπτυξή του. </w:t>
            </w:r>
          </w:p>
          <w:p w14:paraId="5E31B49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33E9F300"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στρατηγικό σχέδιο ανάπτυξης και το προαναφερθέν όραμα επηρεάζονται από την πληροφόρηση που λαμβάνεται από αποφοίτους, σχετικούς συλλόγους και οργανώσεις, χωρίς όμως να υπάρχει τυπική διαδικασία. Για τον αποτελεσματικό σχεδιασμό της ακαδημαϊκής ανάπτυξης του Τμήματος αξιοποιούνται τα στοιχεία που συγκεντρώνονται μέσω της διαδικασίας αξιολόγησης. </w:t>
            </w:r>
          </w:p>
          <w:p w14:paraId="311C214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F35E90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Όσο αφορά τις προσπάθειες που κάνει το Τμήμα προκειμένου να προσελκύσει φοιτητές υψηλού επιπέδου, το ισχυρότερο στοιχείο προσέλκυσης φοιτητών είναι η εικόνα των αποφοίτων και το γεγονός ότι </w:t>
            </w:r>
            <w:proofErr w:type="spellStart"/>
            <w:r w:rsidRPr="00415ADB">
              <w:rPr>
                <w:rFonts w:asciiTheme="minorHAnsi" w:hAnsiTheme="minorHAnsi" w:cstheme="minorHAnsi"/>
                <w:sz w:val="20"/>
                <w:szCs w:val="20"/>
                <w:lang w:val="el-GR"/>
              </w:rPr>
              <w:t>απορροφώνται</w:t>
            </w:r>
            <w:proofErr w:type="spellEnd"/>
            <w:r w:rsidRPr="00415ADB">
              <w:rPr>
                <w:rFonts w:asciiTheme="minorHAnsi" w:hAnsiTheme="minorHAnsi" w:cstheme="minorHAnsi"/>
                <w:sz w:val="20"/>
                <w:szCs w:val="20"/>
                <w:lang w:val="el-GR"/>
              </w:rPr>
              <w:t xml:space="preserve"> σε υψηλά ποσοστά από την αγορά εργασίας, επομένως οι προσπάθειες είναι προς αυτήν την κατεύθυνση. Τα στοιχεία δείχνουν επιτυχημένη τοποθέτηση και καταβάλλονται προσπάθειες μέσω του στρατηγικού σχεδιασμού για τη συνέχιση και περεταίρω βελτίωση της θετικής εικόνας.  </w:t>
            </w:r>
          </w:p>
          <w:p w14:paraId="72388C0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7E60B90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Επιπρόσθετα, το Τμήμα καταβάλλει προσπάθειες τακτικής αναπροσαρμογής του περιεχομένου των προγραμμάτων σπουδών του, ώστε αυτό να βρίσκεται στην αιχμή των εξελίξεων και να είναι ελκυστικό προς τους νέους φοιτητές. Δευτερεύον στοιχείο προσέλκυσης φοιτητών αποτελεί το γεγονός ότι το Τμήμα βρίσκεται στη Θεσσαλονίκη, κάτι που αποτελεί ισχυρό πλεονέκτημα για μεγάλο αριθμό φοιτητών και τις οικογένειές τους.  </w:t>
            </w:r>
          </w:p>
          <w:p w14:paraId="5FA6AB9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tc>
      </w:tr>
      <w:tr w:rsidR="009227F3" w:rsidRPr="0099771F" w14:paraId="211E4FE1" w14:textId="77777777" w:rsidTr="009227F3">
        <w:trPr>
          <w:trHeight w:val="133"/>
        </w:trPr>
        <w:tc>
          <w:tcPr>
            <w:tcW w:w="8222" w:type="dxa"/>
            <w:tcBorders>
              <w:top w:val="single" w:sz="4" w:space="0" w:color="000000"/>
              <w:left w:val="single" w:sz="4" w:space="0" w:color="000000"/>
              <w:bottom w:val="single" w:sz="4" w:space="0" w:color="000000"/>
              <w:right w:val="single" w:sz="4" w:space="0" w:color="000000"/>
            </w:tcBorders>
          </w:tcPr>
          <w:p w14:paraId="750021D1"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346E0D90" w14:textId="77777777" w:rsidTr="009227F3">
        <w:trPr>
          <w:trHeight w:val="533"/>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22EB357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7.2. Πώς κρίνετε τη διαδικασία διαμόρφωσης στρατηγικής ακαδημαϊκής ανάπτυξης του Τμήματος; </w:t>
            </w:r>
          </w:p>
        </w:tc>
      </w:tr>
      <w:tr w:rsidR="009227F3" w:rsidRPr="0099771F" w14:paraId="45DAB875" w14:textId="77777777" w:rsidTr="009227F3">
        <w:trPr>
          <w:trHeight w:val="6376"/>
        </w:trPr>
        <w:tc>
          <w:tcPr>
            <w:tcW w:w="8222" w:type="dxa"/>
            <w:tcBorders>
              <w:top w:val="single" w:sz="4" w:space="0" w:color="000000"/>
              <w:left w:val="single" w:sz="4" w:space="0" w:color="000000"/>
              <w:bottom w:val="single" w:sz="4" w:space="0" w:color="000000"/>
              <w:right w:val="single" w:sz="4" w:space="0" w:color="000000"/>
            </w:tcBorders>
            <w:vAlign w:val="bottom"/>
          </w:tcPr>
          <w:p w14:paraId="7D0B1B29" w14:textId="77777777" w:rsidR="009227F3" w:rsidRPr="00415ADB" w:rsidRDefault="009227F3" w:rsidP="00415ADB">
            <w:pPr>
              <w:numPr>
                <w:ilvl w:val="0"/>
                <w:numId w:val="31"/>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Υπάρχει διαδικασία διαμόρφωσης συγκεκριμένου </w:t>
            </w:r>
            <w:proofErr w:type="spellStart"/>
            <w:r w:rsidRPr="00415ADB">
              <w:rPr>
                <w:rFonts w:asciiTheme="minorHAnsi" w:hAnsiTheme="minorHAnsi" w:cstheme="minorHAnsi"/>
                <w:sz w:val="20"/>
                <w:szCs w:val="20"/>
                <w:lang w:val="el-GR"/>
              </w:rPr>
              <w:t>βραχυ</w:t>
            </w:r>
            <w:proofErr w:type="spellEnd"/>
            <w:r w:rsidRPr="00415ADB">
              <w:rPr>
                <w:rFonts w:asciiTheme="minorHAnsi" w:hAnsiTheme="minorHAnsi" w:cstheme="minorHAnsi"/>
                <w:sz w:val="20"/>
                <w:szCs w:val="20"/>
                <w:lang w:val="el-GR"/>
              </w:rPr>
              <w:t xml:space="preserve">-μεσοπρόθεσμου (λ.χ. 5ετούς) σχεδίου ανάπτυξης; Πόσο αποτελεσματική κρίνετε ότι είναι η διαδικασία αυτή; </w:t>
            </w:r>
          </w:p>
          <w:p w14:paraId="2E1DE989" w14:textId="77777777" w:rsidR="009227F3" w:rsidRPr="00415ADB" w:rsidRDefault="009227F3" w:rsidP="00415ADB">
            <w:pPr>
              <w:numPr>
                <w:ilvl w:val="0"/>
                <w:numId w:val="31"/>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διαδικασία παρακολούθησης αυτού του σχεδίου ανάπτυξης; Πόσο αποτελεσματική κρίνετε ότι είναι; </w:t>
            </w:r>
          </w:p>
          <w:p w14:paraId="4C94E723"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διαδικασία δημοσιοποίησης αυτού του σχεδίου ανάπτυξης και των αποτελεσμάτων του; </w:t>
            </w:r>
          </w:p>
          <w:p w14:paraId="077416A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0B962F4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Για την αποτελεσματική ανάπτυξη και επίτευξη των στόχων του τμήματος, έχουν ιδρυθεί οι παρακάτω επιτροπές: </w:t>
            </w:r>
          </w:p>
          <w:p w14:paraId="1BA0A77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7D46211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Επιτροπή Ακαδημαϊκού Σχεδιασμού και Έρευνας</w:t>
            </w:r>
            <w:r w:rsidRPr="00415ADB">
              <w:rPr>
                <w:rFonts w:asciiTheme="minorHAnsi" w:hAnsiTheme="minorHAnsi" w:cstheme="minorHAnsi"/>
                <w:sz w:val="20"/>
                <w:szCs w:val="20"/>
                <w:lang w:val="el-GR"/>
              </w:rPr>
              <w:t xml:space="preserve"> </w:t>
            </w:r>
          </w:p>
          <w:p w14:paraId="066FDEB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Επιτροπή έχει την ευθύνη του σχεδιασμού και της υλοποίησης των εξής: </w:t>
            </w:r>
          </w:p>
          <w:p w14:paraId="0CC02CC3"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Συντονισμός των ερευνητικών δραστηριοτήτων του τμήματος, συμμετοχή σε μεταπτυχιακά προγράμματα σε συνεργασία με Πανεπιστήμια της Ελλάδος και άλλων χωρών-μελών της Ευρωπαϊκής Ένωσης. </w:t>
            </w:r>
          </w:p>
          <w:p w14:paraId="4381E83E"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Επίβλεψη της ομαλής εφαρμογής του προγράμματος σπουδών του τμήματος. Αξιολόγηση και διαρκής εκσυγχρονισμός του προγράμματος σπουδών και καθορισμός των </w:t>
            </w:r>
            <w:proofErr w:type="spellStart"/>
            <w:r w:rsidRPr="00415ADB">
              <w:rPr>
                <w:rFonts w:asciiTheme="minorHAnsi" w:hAnsiTheme="minorHAnsi" w:cstheme="minorHAnsi"/>
                <w:sz w:val="20"/>
                <w:szCs w:val="20"/>
                <w:lang w:val="el-GR"/>
              </w:rPr>
              <w:t>αντιστοιχήσεων</w:t>
            </w:r>
            <w:proofErr w:type="spellEnd"/>
            <w:r w:rsidRPr="00415ADB">
              <w:rPr>
                <w:rFonts w:asciiTheme="minorHAnsi" w:hAnsiTheme="minorHAnsi" w:cstheme="minorHAnsi"/>
                <w:sz w:val="20"/>
                <w:szCs w:val="20"/>
                <w:lang w:val="el-GR"/>
              </w:rPr>
              <w:t xml:space="preserve"> των μαθημάτων κατά τις μεταβατικές περιόδους. </w:t>
            </w:r>
          </w:p>
          <w:p w14:paraId="69B75D3A"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Οργάνωση διαλέξεων και ημερίδων σε διάφορα επιμέρους γνωστικά πεδία του Μάρκετινγκ, από προσκεκλημένους ειδικούς επιστήμονες ή/και διακεκριμένα στελέχη επιχειρήσεων. </w:t>
            </w:r>
          </w:p>
          <w:p w14:paraId="3A805795"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Διερεύνηση περιπτώσεων επικαλύψεων στην ύλη των μαθημάτων που δηλώνουν οι φοιτητές και διαμόρφωση προτάσεων για την κατάργησή τους. </w:t>
            </w:r>
          </w:p>
          <w:p w14:paraId="68ACBCFA" w14:textId="77777777" w:rsidR="009227F3" w:rsidRPr="00415ADB" w:rsidRDefault="009227F3" w:rsidP="00415ADB">
            <w:pPr>
              <w:numPr>
                <w:ilvl w:val="0"/>
                <w:numId w:val="32"/>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Μελέτη και σύνταξη προτάσεων προς την κατεύθυνση της βελτίωσης της συμβατότητας του προγράμματος σπουδών με τα προγράμματα άλλων ιδρυμάτων της Ε.Ε. σε τρόπο ώστε να ενισχύεται η κινητικότητα των φοιτητών διαμέσου του συστήματος ακαδημαϊκών μονάδων ECTS. </w:t>
            </w:r>
          </w:p>
        </w:tc>
      </w:tr>
    </w:tbl>
    <w:p w14:paraId="72E34115"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47" w:type="dxa"/>
          <w:right w:w="63" w:type="dxa"/>
        </w:tblCellMar>
        <w:tblLook w:val="04A0" w:firstRow="1" w:lastRow="0" w:firstColumn="1" w:lastColumn="0" w:noHBand="0" w:noVBand="1"/>
      </w:tblPr>
      <w:tblGrid>
        <w:gridCol w:w="8222"/>
      </w:tblGrid>
      <w:tr w:rsidR="009227F3" w:rsidRPr="0099771F" w14:paraId="19A59E9F" w14:textId="77777777" w:rsidTr="00281A59">
        <w:trPr>
          <w:trHeight w:val="9593"/>
        </w:trPr>
        <w:tc>
          <w:tcPr>
            <w:tcW w:w="8222" w:type="dxa"/>
            <w:tcBorders>
              <w:top w:val="single" w:sz="4" w:space="0" w:color="000000"/>
              <w:left w:val="single" w:sz="4" w:space="0" w:color="000000"/>
              <w:bottom w:val="single" w:sz="4" w:space="0" w:color="000000"/>
              <w:right w:val="single" w:sz="4" w:space="0" w:color="000000"/>
            </w:tcBorders>
          </w:tcPr>
          <w:p w14:paraId="1344C801"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Επιμέλεια του δίγλωσσου οδηγού σπουδών του τμήματος στα Ελληνικά και στα Αγγλικά. </w:t>
            </w:r>
          </w:p>
          <w:p w14:paraId="50B98E20"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p w14:paraId="798E519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Επιτροπή Προγραμματισμού και Υποδομής</w:t>
            </w:r>
            <w:r w:rsidRPr="00415ADB">
              <w:rPr>
                <w:rFonts w:asciiTheme="minorHAnsi" w:hAnsiTheme="minorHAnsi" w:cstheme="minorHAnsi"/>
                <w:sz w:val="20"/>
                <w:szCs w:val="20"/>
                <w:lang w:val="el-GR"/>
              </w:rPr>
              <w:t xml:space="preserve"> </w:t>
            </w:r>
          </w:p>
          <w:p w14:paraId="63DC0FC0"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Επιτροπή έχει την ευθύνη του σχεδιασμού και της υλοποίησης των παρακάτω δραστηριοτήτων: </w:t>
            </w:r>
          </w:p>
          <w:p w14:paraId="0C551E22"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Εισαγωγή και χρήση πολυμέσων και άλλων εποπτικών μέσων διδασκαλίας στις αίθουσες διδασκαλίας και στα εργαστήρια. </w:t>
            </w:r>
          </w:p>
          <w:p w14:paraId="3871A89D"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Εποπτεία των διαδικασιών της διάθεσης πληροφοριών μέσω του διαδικτύου (Internet). Οι διαδικασίες αυτές έχουν να κάνουν με την ανάπτυξη και λειτουργία της δικτυακής πύλης του τμήματος, Επιμέλεια του διαδικτυακού τόπου του τμήματος (παρουσίαση του προγράμματος σπουδών, πρόγραμμα εξετάσεων, διαρκής ενημέρωση με ανακοινώσεις , κλπ.) </w:t>
            </w:r>
          </w:p>
          <w:p w14:paraId="7B5E5397"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Επίβλεψη της καλής λειτουργίας των εργαστηρίων και των υπολογιστών του τμήματος. </w:t>
            </w:r>
          </w:p>
          <w:p w14:paraId="6CB9CFC6"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Πρόβλεψη των αναγκών του τμήματος σε νέα εργαστήρια, νέες αίθουσες διδασκαλίας και νέο εξοπλισμό (λογισμικού και υπολογιστικό). </w:t>
            </w:r>
          </w:p>
          <w:p w14:paraId="2F64CBF4"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p w14:paraId="48F10E3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Επιτροπή Σπουδών και Φοιτητικών Θεμάτων</w:t>
            </w:r>
            <w:r w:rsidRPr="00415ADB">
              <w:rPr>
                <w:rFonts w:asciiTheme="minorHAnsi" w:hAnsiTheme="minorHAnsi" w:cstheme="minorHAnsi"/>
                <w:sz w:val="20"/>
                <w:szCs w:val="20"/>
                <w:lang w:val="el-GR"/>
              </w:rPr>
              <w:t xml:space="preserve"> </w:t>
            </w:r>
          </w:p>
          <w:p w14:paraId="62BAD46E"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Επιτροπή έχει την ευθύνη του σχεδιασμού και της υλοποίησης των εξής: </w:t>
            </w:r>
          </w:p>
          <w:p w14:paraId="34745D3F"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Καθιέρωση του θεσμού των Συμβούλων Σπουδών για τους φοιτητές του τμήματος, με προτεραιότητα εφαρμογής του σχήματος για τους πρωτοετείς φοιτητές (ενδεικτικά: 20 φοιτητές του Α! εξαμήνου ανά Σύμβουλο Σπουδών). </w:t>
            </w:r>
          </w:p>
          <w:p w14:paraId="6F2A1931"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Οργάνωση των διαδικασιών που αφορούν στην ανακοίνωση, στην ανάθεση και στην ολοκλήρωση των πτυχιακών εργασιών των φοιτητών. Σύνταξη κανονισμού πτυχιακών εργασιών του τμήματος. </w:t>
            </w:r>
          </w:p>
          <w:p w14:paraId="3D156ECD"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Δημιουργία σχήματος διαρκούς επικοινωνίας του τμήματος με τους αποφοίτους του, καθώς επίσης και κινήτρων ώστε οι απόφοιτοι να διατηρούν την επαφή τους με το τμήμα, ακόμα και μετά την επαγγελματική τους αποκατάσταση. </w:t>
            </w:r>
          </w:p>
          <w:p w14:paraId="7A488E01"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Καθορισμός και εισαγωγή δελτίων αξιολόγησης της διδασκαλίας από τους φοιτητές με ευθύνη του κάθε διδάσκοντος και για δική του χρήση στην πρώτη τριετία. </w:t>
            </w:r>
          </w:p>
          <w:p w14:paraId="4C7CACE8"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Διερεύνηση των αιτίων μειωμένης προσέλευσης των φοιτητών για την παρακολούθηση των θεωρητικών διαλέξεων των μαθημάτων. Εισαγωγή κινήτρων προς αύξηση της ελκυστικότητας των μαθημάτων, διεξαγωγή ψηφοφοριών για την επιβράβευση φοιτητών και εκπαιδευτικών στο κάθε ένα ακαδημαϊκό έτος, κλπ. </w:t>
            </w:r>
          </w:p>
          <w:p w14:paraId="66021386"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Δημιουργία αρχείου με αντιπροσωπευτικά θέματα των τελικών γραπτών εξετάσεων των μαθημάτων του τμήματος, συμπεριλαμβανομένων των αντιστοίχων απαντήσεων και των προτύπων βαθμολόγησης που εφαρμόζονται. </w:t>
            </w:r>
          </w:p>
          <w:p w14:paraId="78B3F450"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Μελέτη για την προσέλκυση των πλέον κατάλληλων υποψήφιων φοιτητών για το τμήμα. Στρατηγική διαφήμισης σε Λύκεια και Γυμνάσια. Συνεργασία με αποφοίτους του τμήματος οι οποίοι διδάσκουν στη δευτεροβάθμια εκπαίδευση. </w:t>
            </w:r>
          </w:p>
          <w:p w14:paraId="2AB08BD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1F16470"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Επιτροπή Σύνδεσης με την Παραγωγή και την Αγορά Εργασίας</w:t>
            </w:r>
            <w:r w:rsidRPr="00415ADB">
              <w:rPr>
                <w:rFonts w:asciiTheme="minorHAnsi" w:hAnsiTheme="minorHAnsi" w:cstheme="minorHAnsi"/>
                <w:sz w:val="20"/>
                <w:szCs w:val="20"/>
                <w:lang w:val="el-GR"/>
              </w:rPr>
              <w:t xml:space="preserve"> </w:t>
            </w:r>
          </w:p>
          <w:p w14:paraId="34A6F268"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Επιτροπή έχει την ευθύνη του σχεδιασμού και της υλοποίησης των εξής: </w:t>
            </w:r>
          </w:p>
          <w:p w14:paraId="03AE51D5"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Διεξαγωγή των εξάμηνων τοποθετήσεων πρακτικής άσκησης των </w:t>
            </w:r>
            <w:proofErr w:type="spellStart"/>
            <w:r w:rsidRPr="00415ADB">
              <w:rPr>
                <w:rFonts w:asciiTheme="minorHAnsi" w:hAnsiTheme="minorHAnsi" w:cstheme="minorHAnsi"/>
                <w:sz w:val="20"/>
                <w:szCs w:val="20"/>
                <w:lang w:val="el-GR"/>
              </w:rPr>
              <w:t>τελειοφοίτων</w:t>
            </w:r>
            <w:proofErr w:type="spellEnd"/>
            <w:r w:rsidRPr="00415ADB">
              <w:rPr>
                <w:rFonts w:asciiTheme="minorHAnsi" w:hAnsiTheme="minorHAnsi" w:cstheme="minorHAnsi"/>
                <w:sz w:val="20"/>
                <w:szCs w:val="20"/>
                <w:lang w:val="el-GR"/>
              </w:rPr>
              <w:t xml:space="preserve"> φοιτητών του τμήματος σε επιχειρήσεις και οργανισμούς. </w:t>
            </w:r>
          </w:p>
          <w:p w14:paraId="518607E2"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Καταγραφή των σχέσεων του τμήματος με την παραγωγή και την αγορά εργασίας, στατιστική των περιπτώσεων όπου ο εργοδότης της πρακτικής άσκησης γίνεται κανονικός εργοδότης μετά την αποφοίτηση, καθορισμός και παρακολούθηση των δεικτών μέτρησης της συνεργασίας με τη βιομηχανία και τις επιχειρήσεις. </w:t>
            </w:r>
          </w:p>
          <w:p w14:paraId="7115F44E" w14:textId="77777777" w:rsidR="009227F3" w:rsidRPr="00415ADB" w:rsidRDefault="009227F3" w:rsidP="00415ADB">
            <w:pPr>
              <w:numPr>
                <w:ilvl w:val="0"/>
                <w:numId w:val="33"/>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Καταγραφή στατιστικών στοιχείων που αφορούν στην επαγγελματική αποκατάσταση των αποφοίτων του τμήματος. Η συγκεκριμένη δραστηριότητα θα γίνεται σε συνεργασία με την Επιτροπή Σπουδών και Φοιτητικών Θεμάτων. </w:t>
            </w:r>
          </w:p>
          <w:p w14:paraId="6761D554" w14:textId="6FFDD89B" w:rsidR="00281A59" w:rsidRPr="00415ADB" w:rsidRDefault="00281A59" w:rsidP="00415ADB">
            <w:pPr>
              <w:spacing w:line="276" w:lineRule="auto"/>
              <w:ind w:left="709"/>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Επιμέλεια και έκδοση δίγλωσσου έντυπου οδηγού πρακτικής άσκησης για την προώθηση της συνεργασίας του σχήματος με τις επιχειρήσεις, τους οργανισμούς και την αγορά εργασίας στις Ελλάδα και στις υπόλοιπες χώρες-μέλη της Ε.Ε </w:t>
            </w:r>
          </w:p>
          <w:p w14:paraId="2F41E271" w14:textId="77777777" w:rsidR="00281A59" w:rsidRPr="00415ADB" w:rsidRDefault="00281A59" w:rsidP="00415ADB">
            <w:pPr>
              <w:spacing w:line="276" w:lineRule="auto"/>
              <w:ind w:left="709"/>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DE94916" w14:textId="0D98C43F" w:rsidR="00281A59" w:rsidRPr="00415ADB" w:rsidRDefault="00281A59" w:rsidP="00415ADB">
            <w:pPr>
              <w:spacing w:line="276" w:lineRule="auto"/>
              <w:ind w:left="709"/>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Στη διαδικασία συμμετέχουν και οι φοιτητές, οι οποίοι συχνά εκφράζουν αιτήματα απολύτως εποικοδομητικά, που λαμβάνονται σοβαρά υπόψη για την επανατοποθέτηση των στόχων του Τμήματος, κυρίως όσον αφορά τη βελτίωση της εκπαιδευτικής διαδικασίας. Το σημαντικότερο είναι ότι οι φοιτητές λειτουργούν ως πηγή πληροφόρησης για την αποτελεσματικότητα και τα προβλήματα του Τμήματος και αποτελούν  ουσιαστικό μέρος του κύκλου ανάδρασης για τη βελτίωση της διδασκαλίας.</w:t>
            </w:r>
          </w:p>
        </w:tc>
      </w:tr>
    </w:tbl>
    <w:p w14:paraId="01C2F423"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17" w:type="dxa"/>
        <w:tblCellMar>
          <w:top w:w="47" w:type="dxa"/>
          <w:left w:w="107" w:type="dxa"/>
          <w:bottom w:w="4" w:type="dxa"/>
          <w:right w:w="62" w:type="dxa"/>
        </w:tblCellMar>
        <w:tblLook w:val="04A0" w:firstRow="1" w:lastRow="0" w:firstColumn="1" w:lastColumn="0" w:noHBand="0" w:noVBand="1"/>
      </w:tblPr>
      <w:tblGrid>
        <w:gridCol w:w="8217"/>
      </w:tblGrid>
      <w:tr w:rsidR="009227F3" w:rsidRPr="00415ADB" w14:paraId="79A818D5" w14:textId="77777777" w:rsidTr="009227F3">
        <w:trPr>
          <w:trHeight w:val="588"/>
        </w:trPr>
        <w:tc>
          <w:tcPr>
            <w:tcW w:w="82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7431D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 Διοικητικές υπηρεσίες και υποδομές </w:t>
            </w:r>
          </w:p>
        </w:tc>
      </w:tr>
      <w:tr w:rsidR="009227F3" w:rsidRPr="0099771F" w14:paraId="0AE5EFC6" w14:textId="77777777" w:rsidTr="009227F3">
        <w:trPr>
          <w:trHeight w:val="1792"/>
        </w:trPr>
        <w:tc>
          <w:tcPr>
            <w:tcW w:w="8217" w:type="dxa"/>
            <w:tcBorders>
              <w:top w:val="single" w:sz="4" w:space="0" w:color="000000"/>
              <w:left w:val="single" w:sz="4" w:space="0" w:color="000000"/>
              <w:bottom w:val="single" w:sz="4" w:space="0" w:color="000000"/>
              <w:right w:val="single" w:sz="4" w:space="0" w:color="000000"/>
            </w:tcBorders>
            <w:vAlign w:val="bottom"/>
          </w:tcPr>
          <w:p w14:paraId="40CD9199"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Στην ενότητα αυτή το Τμήμα καλείται να αναλύσει κριτικά και να αξιολογήσει την ποιότητα των διοικητικών υπηρεσιών και των υποδομών του </w:t>
            </w:r>
          </w:p>
          <w:p w14:paraId="29577BE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 </w:t>
            </w:r>
          </w:p>
          <w:p w14:paraId="1C3997FA"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Η απάντηση σε κάθε μία από τις ερωτήσεις πρέπει, τουλάχιστον, να περιλαμβάνει: </w:t>
            </w:r>
          </w:p>
          <w:p w14:paraId="68880EB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t xml:space="preserve">α) Ποια, κατά τη γνώμη του Τμήματος, είναι τα κυριότερα θετικά και αρνητικά σημεία του Τμήματος ως προς το αντίστοιχο κριτήριο </w:t>
            </w:r>
          </w:p>
          <w:p w14:paraId="46AA35F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i/>
                <w:sz w:val="20"/>
                <w:szCs w:val="20"/>
                <w:lang w:val="el-GR"/>
              </w:rPr>
              <w:lastRenderedPageBreak/>
              <w:t>β) Ποιες ευκαιρίες αξιοποίησης των θετικών σημείων και ενδεχόμενους  κινδύνους από τα αρνητικά σημεία διακρίνει το Τμήμα ως προς το αντίστοιχο κριτήριο</w:t>
            </w:r>
            <w:r w:rsidRPr="00415ADB">
              <w:rPr>
                <w:rFonts w:asciiTheme="minorHAnsi" w:hAnsiTheme="minorHAnsi" w:cstheme="minorHAnsi"/>
                <w:b/>
                <w:i/>
                <w:sz w:val="20"/>
                <w:szCs w:val="20"/>
                <w:lang w:val="el-GR"/>
              </w:rPr>
              <w:t xml:space="preserve"> </w:t>
            </w:r>
          </w:p>
        </w:tc>
      </w:tr>
      <w:tr w:rsidR="009227F3" w:rsidRPr="0099771F" w14:paraId="642C363C" w14:textId="77777777" w:rsidTr="009227F3">
        <w:trPr>
          <w:trHeight w:val="133"/>
        </w:trPr>
        <w:tc>
          <w:tcPr>
            <w:tcW w:w="8217" w:type="dxa"/>
            <w:tcBorders>
              <w:top w:val="single" w:sz="4" w:space="0" w:color="000000"/>
              <w:left w:val="single" w:sz="4" w:space="0" w:color="000000"/>
              <w:bottom w:val="single" w:sz="4" w:space="0" w:color="000000"/>
              <w:right w:val="single" w:sz="4" w:space="0" w:color="000000"/>
            </w:tcBorders>
          </w:tcPr>
          <w:p w14:paraId="322C2FA2"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4A1BE021" w14:textId="77777777" w:rsidTr="009227F3">
        <w:trPr>
          <w:trHeight w:val="288"/>
        </w:trPr>
        <w:tc>
          <w:tcPr>
            <w:tcW w:w="8217" w:type="dxa"/>
            <w:tcBorders>
              <w:top w:val="single" w:sz="4" w:space="0" w:color="000000"/>
              <w:left w:val="single" w:sz="4" w:space="0" w:color="000000"/>
              <w:bottom w:val="single" w:sz="4" w:space="0" w:color="000000"/>
              <w:right w:val="single" w:sz="4" w:space="0" w:color="000000"/>
            </w:tcBorders>
            <w:shd w:val="clear" w:color="auto" w:fill="E0E0E0"/>
          </w:tcPr>
          <w:p w14:paraId="0F299A94"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8.1. Πώς κρίνετε την αποτελεσματικότητα των διοικητικών και τεχνικών υπηρεσιών; </w:t>
            </w:r>
          </w:p>
        </w:tc>
      </w:tr>
      <w:tr w:rsidR="009227F3" w:rsidRPr="0099771F" w14:paraId="1AD77AE0" w14:textId="77777777" w:rsidTr="00E07BE3">
        <w:trPr>
          <w:trHeight w:val="96"/>
        </w:trPr>
        <w:tc>
          <w:tcPr>
            <w:tcW w:w="8217" w:type="dxa"/>
            <w:tcBorders>
              <w:top w:val="single" w:sz="4" w:space="0" w:color="000000"/>
              <w:left w:val="single" w:sz="4" w:space="0" w:color="000000"/>
              <w:bottom w:val="single" w:sz="4" w:space="0" w:color="000000"/>
              <w:right w:val="single" w:sz="4" w:space="0" w:color="000000"/>
            </w:tcBorders>
          </w:tcPr>
          <w:p w14:paraId="2A722CF4"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είναι στελεχωμένη και οργανωμένη η Γραμματεία του Τμήματος και των Τομέων; </w:t>
            </w:r>
          </w:p>
          <w:p w14:paraId="793353BF"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Πόσο αποτελεσματικές θεωρείτε πως είναι οι παρεχόμενες υπηρεσίες και το ωράριο λειτουργίας της Γραμματείας του Τμήματος και των Τομέων για την εξυπηρέτηση των αναγκών του διδακτικού προσωπικού και των φοιτητών; </w:t>
            </w:r>
          </w:p>
          <w:p w14:paraId="4120AEB0"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Πόσο αποτελεσματική είναι η συνεργασία των διοικητικών υπηρεσιών του Τμήματος με εκείνες της κεντρικής διοίκησης του Ιδρύματος; Πόσο ικανοποιητική για τις ανάγκες του Τμήματος είναι  </w:t>
            </w:r>
          </w:p>
          <w:p w14:paraId="1DDA69C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 η οργάνωση και το ωράριο λειτουργίας της Βιβλιοθήκης; </w:t>
            </w:r>
          </w:p>
          <w:p w14:paraId="5F19014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(β) των Υπηρεσιών Πληροφόρησης; </w:t>
            </w:r>
          </w:p>
          <w:p w14:paraId="5D5423DE"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είναι στελεχωμένα και πώς οργανώνονται τα Εργαστήρια ή/και τα Σπουδαστήρια του Τμήματος; </w:t>
            </w:r>
          </w:p>
          <w:p w14:paraId="7FF0D243"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Πόσο αποτελεσματική θεωρείτε πως είναι η λειτουργία τους;  </w:t>
            </w:r>
          </w:p>
          <w:p w14:paraId="54BF53A4" w14:textId="77777777" w:rsidR="009227F3" w:rsidRPr="00415ADB" w:rsidRDefault="009227F3" w:rsidP="00415ADB">
            <w:pPr>
              <w:numPr>
                <w:ilvl w:val="0"/>
                <w:numId w:val="34"/>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υποστηρίζονται οι υποδομές και υπηρεσίες πληροφορικής και τηλεπικοινωνιών του Τμήματος; Πόσο αποτελεσματικές είναι; </w:t>
            </w:r>
          </w:p>
          <w:p w14:paraId="4AF8ABC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12C9ADA" w14:textId="77777777" w:rsidR="00E07BE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Γραμματεία του Τμήματος είναι </w:t>
            </w:r>
            <w:r w:rsidR="00E07BE3" w:rsidRPr="00415ADB">
              <w:rPr>
                <w:rFonts w:asciiTheme="minorHAnsi" w:hAnsiTheme="minorHAnsi" w:cstheme="minorHAnsi"/>
                <w:sz w:val="20"/>
                <w:szCs w:val="20"/>
                <w:lang w:val="el-GR"/>
              </w:rPr>
              <w:t>οριακά στελεχωμένη</w:t>
            </w:r>
            <w:r w:rsidRPr="00415ADB">
              <w:rPr>
                <w:rFonts w:asciiTheme="minorHAnsi" w:hAnsiTheme="minorHAnsi" w:cstheme="minorHAnsi"/>
                <w:sz w:val="20"/>
                <w:szCs w:val="20"/>
                <w:lang w:val="el-GR"/>
              </w:rPr>
              <w:t xml:space="preserve"> με βάση τον αριθμό των φοιτητών και του εκπαιδευτικού προσωπικού που εξυπηρετούν. Η οργάνωση της Γραμματείας έχει γίνει με τρόπο τέτοιο που να αποφορτίζει</w:t>
            </w:r>
            <w:r w:rsidR="00E07BE3" w:rsidRPr="00415ADB">
              <w:rPr>
                <w:rFonts w:asciiTheme="minorHAnsi" w:hAnsiTheme="minorHAnsi" w:cstheme="minorHAnsi"/>
                <w:sz w:val="20"/>
                <w:szCs w:val="20"/>
                <w:lang w:val="el-GR"/>
              </w:rPr>
              <w:t xml:space="preserve"> μερικώς</w:t>
            </w:r>
            <w:r w:rsidRPr="00415ADB">
              <w:rPr>
                <w:rFonts w:asciiTheme="minorHAnsi" w:hAnsiTheme="minorHAnsi" w:cstheme="minorHAnsi"/>
                <w:sz w:val="20"/>
                <w:szCs w:val="20"/>
                <w:lang w:val="el-GR"/>
              </w:rPr>
              <w:t xml:space="preserve"> τα μέλη ΔΕΠ από γραμματειακή διοικητική απασχόληση και να εξυπηρετεί με τη χρήση των ηλεκτρονικών μέσων τις αυξημένες ανάγκες του Τμήματος. </w:t>
            </w:r>
          </w:p>
          <w:p w14:paraId="40E37632" w14:textId="284243B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Απαιτείται η άμεση στελέχωση με επαρκές διοικητικό προσωπικό κατάλληλο ώστε να διεκπεραιώνει όλες τις γραμματειακές εργασίες. Σε ότι αφορά τα θεσμοθετημένα εργαστήρια, δεν υπάρχει καθόλου διοικητικό προσωπικό και οι διοικητικές εργασίες διεξάγονται από τα μέλη ΔΕΠ του Τμήματος. </w:t>
            </w:r>
          </w:p>
          <w:p w14:paraId="713A21C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E2E78F4" w14:textId="7A4382C3"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ωράριο λειτουργίας της Γραμματείας αν δεν υπήρχε </w:t>
            </w:r>
            <w:r w:rsidR="00E07BE3" w:rsidRPr="00415ADB">
              <w:rPr>
                <w:rFonts w:asciiTheme="minorHAnsi" w:hAnsiTheme="minorHAnsi" w:cstheme="minorHAnsi"/>
                <w:sz w:val="20"/>
                <w:szCs w:val="20"/>
                <w:lang w:val="el-GR"/>
              </w:rPr>
              <w:t>οριακή στελέχωση</w:t>
            </w:r>
            <w:r w:rsidRPr="00415ADB">
              <w:rPr>
                <w:rFonts w:asciiTheme="minorHAnsi" w:hAnsiTheme="minorHAnsi" w:cstheme="minorHAnsi"/>
                <w:sz w:val="20"/>
                <w:szCs w:val="20"/>
                <w:lang w:val="el-GR"/>
              </w:rPr>
              <w:t xml:space="preserve"> ίσως να ήταν </w:t>
            </w:r>
            <w:r w:rsidR="00E07BE3" w:rsidRPr="00415ADB">
              <w:rPr>
                <w:rFonts w:asciiTheme="minorHAnsi" w:hAnsiTheme="minorHAnsi" w:cstheme="minorHAnsi"/>
                <w:sz w:val="20"/>
                <w:szCs w:val="20"/>
                <w:lang w:val="el-GR"/>
              </w:rPr>
              <w:t xml:space="preserve">πολύ </w:t>
            </w:r>
            <w:r w:rsidRPr="00415ADB">
              <w:rPr>
                <w:rFonts w:asciiTheme="minorHAnsi" w:hAnsiTheme="minorHAnsi" w:cstheme="minorHAnsi"/>
                <w:sz w:val="20"/>
                <w:szCs w:val="20"/>
                <w:lang w:val="el-GR"/>
              </w:rPr>
              <w:t xml:space="preserve">ικανοποιητικό. Όμως δεν είναι δυνατόν οι λίγοι υπάλληλοι της γραμματείας να εργάζονται περισσότερες ώρες για να ικανοποιηθούν οι ανάγκες του Τμήματος.  </w:t>
            </w:r>
          </w:p>
          <w:p w14:paraId="1F6FAB32" w14:textId="77777777" w:rsidR="00E07BE3" w:rsidRPr="00415ADB" w:rsidRDefault="00E07BE3" w:rsidP="00415ADB">
            <w:pPr>
              <w:spacing w:line="276" w:lineRule="auto"/>
              <w:jc w:val="both"/>
              <w:rPr>
                <w:rFonts w:asciiTheme="minorHAnsi" w:hAnsiTheme="minorHAnsi" w:cstheme="minorHAnsi"/>
                <w:sz w:val="20"/>
                <w:szCs w:val="20"/>
                <w:lang w:val="el-GR"/>
              </w:rPr>
            </w:pPr>
          </w:p>
          <w:p w14:paraId="3ECFDDAA" w14:textId="4F79D48C"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Στο Τμήμα δεν υπάρχει ούτε μέλος ΔΠ ή τεχνικού προσωπικού το οποίο να ασχολείται με τις υπηρεσίες πληροφορικής και τηλεπικοινωνιών του Τμήματος. Οι όποιες υπηρεσίες και πάλι παρέχονται από κάποια μέλη ΔΕΠ του Τμήματος με αντίστοιχη ειδικότητα/γνωστικό αντικείμενο. Οι όποιες υπηρεσίες παρέχονται στο βαθμό του εφικτού βασίζονται στο φιλότιμο των συγκεκριμένων μελών ΔΕΠ . Όλα τα μέλη ΔΕΠ είναι υποχρεωμένα να ασχοληθούν προσωπικά με τη συντήρηση και επιδιόρθωση του εξοπλισμού πληροφορικής που διαθέτουν στο γραφείο και στο εργαστήριό τους. </w:t>
            </w:r>
          </w:p>
          <w:p w14:paraId="6B945FC5" w14:textId="77777777" w:rsidR="00E07BE3" w:rsidRPr="00415ADB" w:rsidRDefault="00E07BE3" w:rsidP="00415ADB">
            <w:pPr>
              <w:spacing w:line="276" w:lineRule="auto"/>
              <w:jc w:val="both"/>
              <w:rPr>
                <w:rFonts w:asciiTheme="minorHAnsi" w:hAnsiTheme="minorHAnsi" w:cstheme="minorHAnsi"/>
                <w:sz w:val="20"/>
                <w:szCs w:val="20"/>
                <w:lang w:val="el-GR"/>
              </w:rPr>
            </w:pPr>
          </w:p>
          <w:p w14:paraId="37E3022E"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tc>
      </w:tr>
    </w:tbl>
    <w:p w14:paraId="5791A6E2"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10" w:type="dxa"/>
        <w:tblCellMar>
          <w:top w:w="47" w:type="dxa"/>
          <w:left w:w="107" w:type="dxa"/>
          <w:right w:w="63" w:type="dxa"/>
        </w:tblCellMar>
        <w:tblLook w:val="04A0" w:firstRow="1" w:lastRow="0" w:firstColumn="1" w:lastColumn="0" w:noHBand="0" w:noVBand="1"/>
      </w:tblPr>
      <w:tblGrid>
        <w:gridCol w:w="8210"/>
      </w:tblGrid>
      <w:tr w:rsidR="009227F3" w:rsidRPr="0099771F" w14:paraId="19588941" w14:textId="77777777" w:rsidTr="00E07BE3">
        <w:trPr>
          <w:trHeight w:val="104"/>
        </w:trPr>
        <w:tc>
          <w:tcPr>
            <w:tcW w:w="8210" w:type="dxa"/>
            <w:tcBorders>
              <w:top w:val="single" w:sz="4" w:space="0" w:color="000000"/>
              <w:left w:val="single" w:sz="4" w:space="0" w:color="000000"/>
              <w:bottom w:val="single" w:sz="4" w:space="0" w:color="000000"/>
              <w:right w:val="single" w:sz="4" w:space="0" w:color="000000"/>
            </w:tcBorders>
          </w:tcPr>
          <w:p w14:paraId="110574A5" w14:textId="11AB209C"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4194A2CE" w14:textId="77777777" w:rsidTr="009227F3">
        <w:trPr>
          <w:trHeight w:val="133"/>
        </w:trPr>
        <w:tc>
          <w:tcPr>
            <w:tcW w:w="8210" w:type="dxa"/>
            <w:tcBorders>
              <w:top w:val="single" w:sz="4" w:space="0" w:color="000000"/>
              <w:left w:val="single" w:sz="4" w:space="0" w:color="000000"/>
              <w:bottom w:val="single" w:sz="4" w:space="0" w:color="000000"/>
              <w:right w:val="single" w:sz="4" w:space="0" w:color="000000"/>
            </w:tcBorders>
          </w:tcPr>
          <w:p w14:paraId="749635A3"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0C8960D6" w14:textId="77777777" w:rsidTr="009227F3">
        <w:trPr>
          <w:trHeight w:val="289"/>
        </w:trPr>
        <w:tc>
          <w:tcPr>
            <w:tcW w:w="8210" w:type="dxa"/>
            <w:tcBorders>
              <w:top w:val="single" w:sz="4" w:space="0" w:color="000000"/>
              <w:left w:val="single" w:sz="4" w:space="0" w:color="000000"/>
              <w:bottom w:val="single" w:sz="4" w:space="0" w:color="000000"/>
              <w:right w:val="single" w:sz="4" w:space="0" w:color="000000"/>
            </w:tcBorders>
            <w:shd w:val="clear" w:color="auto" w:fill="E0E0E0"/>
          </w:tcPr>
          <w:p w14:paraId="7E36849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8.2. Πώς κρίνετε τις υπηρεσίες φοιτητικής μέριμνας; </w:t>
            </w:r>
          </w:p>
        </w:tc>
      </w:tr>
      <w:tr w:rsidR="009227F3" w:rsidRPr="00415ADB" w14:paraId="2419D272" w14:textId="77777777" w:rsidTr="00E07BE3">
        <w:trPr>
          <w:trHeight w:val="663"/>
        </w:trPr>
        <w:tc>
          <w:tcPr>
            <w:tcW w:w="8210" w:type="dxa"/>
            <w:tcBorders>
              <w:top w:val="single" w:sz="4" w:space="0" w:color="000000"/>
              <w:left w:val="single" w:sz="4" w:space="0" w:color="000000"/>
              <w:bottom w:val="single" w:sz="4" w:space="0" w:color="000000"/>
              <w:right w:val="single" w:sz="4" w:space="0" w:color="000000"/>
            </w:tcBorders>
          </w:tcPr>
          <w:p w14:paraId="0D54AC6A"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εφαρμόζεται ο θεσμός του Σύμβουλου Καθηγητή; </w:t>
            </w:r>
          </w:p>
          <w:p w14:paraId="04671A9B"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Πόσο αποτελεσματικά υποστηρίζεται η πρόσβαση των μελών της ακαδημαϊκής κοινότητας στη χρήση Τεχνολογιών Πληροφορικής και Επικοινωνιών; </w:t>
            </w:r>
          </w:p>
          <w:p w14:paraId="0274535A"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υπηρεσία υποστήριξης των εργαζόμενων φοιτητών; Πόσο αποτελεσματική είναι η λειτουργία της;  </w:t>
            </w:r>
          </w:p>
          <w:p w14:paraId="43AE4929"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υπηρεσία υποστήριξης των περισσότερο αδύναμων φοιτητών και εκείνων που δεν ολοκληρώνουν εμπρόθεσμα τις σπουδές τους; Πόσο αποτελεσματική είναι η λειτουργία της; </w:t>
            </w:r>
          </w:p>
          <w:p w14:paraId="10397CD9"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Παρέχονται υποτροφίες στους άριστους φοιτητές ή σε ειδικές κατηγορίες φοιτητών (πέραν των υποτροφιών του ΙΚΥ); </w:t>
            </w:r>
          </w:p>
          <w:p w14:paraId="087737E0"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Υπάρχει συγκεκριμένη πολιτική του Τμήματος για την ομαλή ένταξη των νεοεισερχόμενων στο Τμήμα φοιτητών; Πόσο αποτελεσματική είναι;  </w:t>
            </w:r>
          </w:p>
          <w:p w14:paraId="60A731D6"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συμμετέχουν οι φοιτητές στη ζωή του Τμήματος και του Ιδρύματος γενικότερα; </w:t>
            </w:r>
          </w:p>
          <w:p w14:paraId="092FD80E" w14:textId="77777777" w:rsidR="009227F3" w:rsidRPr="00415ADB" w:rsidRDefault="009227F3" w:rsidP="00415ADB">
            <w:pPr>
              <w:numPr>
                <w:ilvl w:val="0"/>
                <w:numId w:val="35"/>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υποστηρίζονται ειδικά οι αλλοδαποί φοιτητές που μετακινούνται προς το Τμήμα; </w:t>
            </w:r>
          </w:p>
          <w:p w14:paraId="0B80477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34334F1"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 μέσω των υπηρεσιών φοιτητικής μέριμνας– παρέχει δυνατότητα σίτισης και στέγασης στους σπουδαστές που το έχουν ανάγκη με βάση τα οικονομικά και κοινωνικά κριτήρια που θέτει ο νόμος. Οι σπουδαστές σιτίζονται τόσο σε χώρο μέσα στην Πανεπιστημιούπολη </w:t>
            </w:r>
            <w:proofErr w:type="spellStart"/>
            <w:r w:rsidRPr="00415ADB">
              <w:rPr>
                <w:rFonts w:asciiTheme="minorHAnsi" w:hAnsiTheme="minorHAnsi" w:cstheme="minorHAnsi"/>
                <w:sz w:val="20"/>
                <w:szCs w:val="20"/>
                <w:lang w:val="el-GR"/>
              </w:rPr>
              <w:t>Σίνδου</w:t>
            </w:r>
            <w:proofErr w:type="spellEnd"/>
            <w:r w:rsidRPr="00415ADB">
              <w:rPr>
                <w:rFonts w:asciiTheme="minorHAnsi" w:hAnsiTheme="minorHAnsi" w:cstheme="minorHAnsi"/>
                <w:sz w:val="20"/>
                <w:szCs w:val="20"/>
                <w:lang w:val="el-GR"/>
              </w:rPr>
              <w:t xml:space="preserve"> όσο και σε ειδικά διαμορφωμένο εστιατόριο κοντά στο κέντρο της Θεσσαλονίκης.  </w:t>
            </w:r>
          </w:p>
          <w:p w14:paraId="5452D3A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088F4A53"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Λειτουργεί επίσης  Κέντρο Διασύνδεσης με την αγορά εργασίας και οι σπουδαστές πριν και μετά την αποφοίτησή τους μπορούν να απευθύνονται σε αυτό για συμβουλές και καθοδήγηση σε ό,τι σχετίζεται με την επαγγελματική τους αποκατάσταση. </w:t>
            </w:r>
          </w:p>
          <w:p w14:paraId="7C2307A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6E95FAB"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 Θεσμός του Συμβούλου καθηγητή έχει ξεκινήσει να υφίσταται τα τελευταία δύο έτη στο Τμήμα με ικανοποιητικά αποτελέσματα. Έχει οριστεί μέλος ΔΕΠ, το οποίο έχει γίνει αποδέκτης των ακαδημαϊκών προβλημάτων των φοιτητών και προσπαθεί μέσα από τις ισχύουσες διαδικασίες να τα αντιμετωπίσει. </w:t>
            </w:r>
          </w:p>
          <w:p w14:paraId="2208006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28047518"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t>Η απομακρυσμένη θέση του Τμήματος από το κέντρο της πόλης, δυσκολεύει αρκετά την ανάπτυξη κοινωνικών δομών και σχέσεων μέσα στο χώρο του Ιδρύματος. Οι περισσότεροι φοιτητές δε ζουν μέσα στο χώρο της παν/</w:t>
            </w:r>
            <w:proofErr w:type="spellStart"/>
            <w:r w:rsidRPr="00415ADB">
              <w:rPr>
                <w:rFonts w:asciiTheme="minorHAnsi" w:hAnsiTheme="minorHAnsi" w:cstheme="minorHAnsi"/>
                <w:sz w:val="20"/>
                <w:szCs w:val="20"/>
                <w:lang w:val="el-GR"/>
              </w:rPr>
              <w:t>πολης</w:t>
            </w:r>
            <w:proofErr w:type="spellEnd"/>
            <w:r w:rsidRPr="00415ADB">
              <w:rPr>
                <w:rFonts w:asciiTheme="minorHAnsi" w:hAnsiTheme="minorHAnsi" w:cstheme="minorHAnsi"/>
                <w:sz w:val="20"/>
                <w:szCs w:val="20"/>
                <w:lang w:val="el-GR"/>
              </w:rPr>
              <w:t xml:space="preserve"> και ως εκ τούτου, πέραν των μαθημάτων δεν αναπτύσσουν δραστηριότητες στο χώρο αυτό. Στη σωστή όμως κατεύθυνση κινείται η δημιουργία γυμναστηρίου που διαθέτει όλες τις απαραίτητες υποδομές άθλησης σε κλειστό χώρο. </w:t>
            </w:r>
          </w:p>
          <w:p w14:paraId="4E0CCEFE"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C6DC5BB"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Κάθε χρονιά, σχεδιάζεται ειδική εκδήλωση για τους νέους φοιτητές, όπου καλωσορίζονται, ενημερώνονται για το Τμήμα και λαμβάνουν έναν ηλεκτρονικό οδηγό με πληροφορίες σχετικά με τη φοίτηση και τη ζωή τους στην πόλη. Το ίδιο συμβαίνει και με τους εισερχόμενους αλλοδαπούς φοιτητές. </w:t>
            </w:r>
          </w:p>
          <w:p w14:paraId="7A47808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i/>
                <w:sz w:val="20"/>
                <w:szCs w:val="20"/>
                <w:lang w:val="el-GR"/>
              </w:rPr>
              <w:t xml:space="preserve"> </w:t>
            </w:r>
          </w:p>
        </w:tc>
      </w:tr>
    </w:tbl>
    <w:p w14:paraId="0DAB2361"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60" w:type="dxa"/>
          <w:left w:w="107" w:type="dxa"/>
          <w:right w:w="62" w:type="dxa"/>
        </w:tblCellMar>
        <w:tblLook w:val="04A0" w:firstRow="1" w:lastRow="0" w:firstColumn="1" w:lastColumn="0" w:noHBand="0" w:noVBand="1"/>
      </w:tblPr>
      <w:tblGrid>
        <w:gridCol w:w="8222"/>
      </w:tblGrid>
      <w:tr w:rsidR="009227F3" w:rsidRPr="00415ADB" w14:paraId="2EB7B5D6" w14:textId="77777777" w:rsidTr="009227F3">
        <w:trPr>
          <w:trHeight w:val="133"/>
        </w:trPr>
        <w:tc>
          <w:tcPr>
            <w:tcW w:w="8222" w:type="dxa"/>
            <w:tcBorders>
              <w:top w:val="single" w:sz="4" w:space="0" w:color="000000"/>
              <w:left w:val="single" w:sz="4" w:space="0" w:color="000000"/>
              <w:bottom w:val="single" w:sz="4" w:space="0" w:color="000000"/>
              <w:right w:val="single" w:sz="4" w:space="0" w:color="000000"/>
            </w:tcBorders>
          </w:tcPr>
          <w:p w14:paraId="7978EA0C"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7E546BE2" w14:textId="77777777" w:rsidTr="009227F3">
        <w:trPr>
          <w:trHeight w:val="288"/>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58C7A6B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8.3. Πώς κρίνετε τις υποδομές πάσης φύσεως που χρησιμοποιεί το Τμήμα; </w:t>
            </w:r>
          </w:p>
        </w:tc>
      </w:tr>
      <w:tr w:rsidR="009227F3" w:rsidRPr="0099771F" w14:paraId="55B97556" w14:textId="77777777" w:rsidTr="00E07BE3">
        <w:trPr>
          <w:trHeight w:val="13833"/>
        </w:trPr>
        <w:tc>
          <w:tcPr>
            <w:tcW w:w="8222" w:type="dxa"/>
            <w:tcBorders>
              <w:top w:val="single" w:sz="4" w:space="0" w:color="000000"/>
              <w:left w:val="single" w:sz="4" w:space="0" w:color="000000"/>
              <w:bottom w:val="single" w:sz="4" w:space="0" w:color="000000"/>
              <w:right w:val="single" w:sz="4" w:space="0" w:color="000000"/>
            </w:tcBorders>
          </w:tcPr>
          <w:p w14:paraId="07BBCB65"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 xml:space="preserve">Επάρκεια και ποιότητα των τεκμηρίων της βιβλιοθήκης.  </w:t>
            </w:r>
          </w:p>
          <w:p w14:paraId="4A7692C5"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κοινόχρηστου τεχνικού εξοπλισμού.  </w:t>
            </w:r>
          </w:p>
          <w:p w14:paraId="41E9686E"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χώρων και εξοπλισμού σπουδαστηρίων.  </w:t>
            </w:r>
          </w:p>
          <w:p w14:paraId="32582E23"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γραφείων διδασκόντων. </w:t>
            </w:r>
          </w:p>
          <w:p w14:paraId="7BEEB6F3"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χώρων Γραμματείας Τμήματος και Τομέων. </w:t>
            </w:r>
          </w:p>
          <w:p w14:paraId="0FED7800"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χώρων συνεδριάσεων. </w:t>
            </w:r>
          </w:p>
          <w:p w14:paraId="242144E2"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άλλων χώρων (διδασκαλεία, πειραματικά σχολεία, μουσεία, αρχεία, αγροκτήματα, εκθεσιακοί χώροι </w:t>
            </w:r>
            <w:proofErr w:type="spellStart"/>
            <w:r w:rsidRPr="00415ADB">
              <w:rPr>
                <w:rFonts w:asciiTheme="minorHAnsi" w:hAnsiTheme="minorHAnsi" w:cstheme="minorHAnsi"/>
                <w:sz w:val="20"/>
                <w:szCs w:val="20"/>
                <w:lang w:val="el-GR"/>
              </w:rPr>
              <w:t>κλπ</w:t>
            </w:r>
            <w:proofErr w:type="spellEnd"/>
            <w:r w:rsidRPr="00415ADB">
              <w:rPr>
                <w:rFonts w:asciiTheme="minorHAnsi" w:hAnsiTheme="minorHAnsi" w:cstheme="minorHAnsi"/>
                <w:sz w:val="20"/>
                <w:szCs w:val="20"/>
                <w:lang w:val="el-GR"/>
              </w:rPr>
              <w:t xml:space="preserve">). </w:t>
            </w:r>
          </w:p>
          <w:p w14:paraId="2B5C6460"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Επάρκεια και ποιότητα υποδομών ΑΜΕΑ. </w:t>
            </w:r>
          </w:p>
          <w:p w14:paraId="12837B4A" w14:textId="77777777" w:rsidR="009227F3" w:rsidRPr="00415ADB" w:rsidRDefault="009227F3" w:rsidP="00415ADB">
            <w:pPr>
              <w:numPr>
                <w:ilvl w:val="0"/>
                <w:numId w:val="36"/>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Πώς εξασφαλίζεται η πρόσβαση των μελών της ακαδημαϊκής κοινότητας σε υποδομές και εξοπλισμό του Ιδρύματος;  </w:t>
            </w:r>
          </w:p>
          <w:p w14:paraId="591D732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9D6FAD4"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υποστηρίζεται από την κεντρική βιβλιοθήκη και τη βιβλιοθήκη του γειτονικού Τμήματος Βιβλιοθηκονομίας, μέσω των οποίων οι φοιτητές έχουν πρόσβαση σε διδακτικό υλικό. Η βιβλιοθήκη υποστηρίζει επίσης το ερευνητικό και διδακτικό έργο του προσωπικού. Οι βιβλιοθήκες διαθέτουν επαρκείς ηλεκτρονικές υπηρεσίες αναζήτησης, συνδρομής σε επιστημονικά περιοδικά και βάσεις δεδομένων με ερευνητικά τεκμήρια. Η ποιότητα των τεκμηρίων της βιβλιοθήκης είναι ικανοποιητική. Επίσης υπάρχει διαδικασία μέσω της οποίας οι διδάσκοντες μπορούν να υποδείξουν νέα συγγράμματα που επιθυμούν να προστεθούν. Η υπηρεσία </w:t>
            </w:r>
            <w:proofErr w:type="spellStart"/>
            <w:r w:rsidRPr="00415ADB">
              <w:rPr>
                <w:rFonts w:asciiTheme="minorHAnsi" w:hAnsiTheme="minorHAnsi" w:cstheme="minorHAnsi"/>
                <w:sz w:val="20"/>
                <w:szCs w:val="20"/>
                <w:lang w:val="el-GR"/>
              </w:rPr>
              <w:t>Heal-Link</w:t>
            </w:r>
            <w:proofErr w:type="spellEnd"/>
            <w:r w:rsidRPr="00415ADB">
              <w:rPr>
                <w:rFonts w:asciiTheme="minorHAnsi" w:hAnsiTheme="minorHAnsi" w:cstheme="minorHAnsi"/>
                <w:sz w:val="20"/>
                <w:szCs w:val="20"/>
                <w:lang w:val="el-GR"/>
              </w:rPr>
              <w:t xml:space="preserve"> παρέχει πρόσβαση στα ηλεκτρονικά περιοδικά και βιβλία όλων των μεγάλων εκδοτικών οίκων. Για την αναζήτηση τίτλων μπορούν να χρησιμοποιηθούν on-</w:t>
            </w:r>
            <w:proofErr w:type="spellStart"/>
            <w:r w:rsidRPr="00415ADB">
              <w:rPr>
                <w:rFonts w:asciiTheme="minorHAnsi" w:hAnsiTheme="minorHAnsi" w:cstheme="minorHAnsi"/>
                <w:sz w:val="20"/>
                <w:szCs w:val="20"/>
                <w:lang w:val="el-GR"/>
              </w:rPr>
              <w:t>line</w:t>
            </w:r>
            <w:proofErr w:type="spellEnd"/>
            <w:r w:rsidRPr="00415ADB">
              <w:rPr>
                <w:rFonts w:asciiTheme="minorHAnsi" w:hAnsiTheme="minorHAnsi" w:cstheme="minorHAnsi"/>
                <w:sz w:val="20"/>
                <w:szCs w:val="20"/>
                <w:lang w:val="el-GR"/>
              </w:rPr>
              <w:t xml:space="preserve"> βάσεις δεδομένων όπως η Web of </w:t>
            </w:r>
            <w:proofErr w:type="spellStart"/>
            <w:r w:rsidRPr="00415ADB">
              <w:rPr>
                <w:rFonts w:asciiTheme="minorHAnsi" w:hAnsiTheme="minorHAnsi" w:cstheme="minorHAnsi"/>
                <w:sz w:val="20"/>
                <w:szCs w:val="20"/>
                <w:lang w:val="el-GR"/>
              </w:rPr>
              <w:t>Knowledge</w:t>
            </w:r>
            <w:proofErr w:type="spellEnd"/>
            <w:r w:rsidRPr="00415ADB">
              <w:rPr>
                <w:rFonts w:asciiTheme="minorHAnsi" w:hAnsiTheme="minorHAnsi" w:cstheme="minorHAnsi"/>
                <w:sz w:val="20"/>
                <w:szCs w:val="20"/>
                <w:lang w:val="el-GR"/>
              </w:rPr>
              <w:t xml:space="preserve"> και η </w:t>
            </w:r>
            <w:proofErr w:type="spellStart"/>
            <w:r w:rsidRPr="00415ADB">
              <w:rPr>
                <w:rFonts w:asciiTheme="minorHAnsi" w:hAnsiTheme="minorHAnsi" w:cstheme="minorHAnsi"/>
                <w:sz w:val="20"/>
                <w:szCs w:val="20"/>
                <w:lang w:val="el-GR"/>
              </w:rPr>
              <w:t>Scopus</w:t>
            </w:r>
            <w:proofErr w:type="spellEnd"/>
            <w:r w:rsidRPr="00415ADB">
              <w:rPr>
                <w:rFonts w:asciiTheme="minorHAnsi" w:hAnsiTheme="minorHAnsi" w:cstheme="minorHAnsi"/>
                <w:sz w:val="20"/>
                <w:szCs w:val="20"/>
                <w:lang w:val="el-GR"/>
              </w:rPr>
              <w:t xml:space="preserve">. Στον on </w:t>
            </w:r>
            <w:proofErr w:type="spellStart"/>
            <w:r w:rsidRPr="00415ADB">
              <w:rPr>
                <w:rFonts w:asciiTheme="minorHAnsi" w:hAnsiTheme="minorHAnsi" w:cstheme="minorHAnsi"/>
                <w:sz w:val="20"/>
                <w:szCs w:val="20"/>
                <w:lang w:val="el-GR"/>
              </w:rPr>
              <w:t>line</w:t>
            </w:r>
            <w:proofErr w:type="spellEnd"/>
            <w:r w:rsidRPr="00415ADB">
              <w:rPr>
                <w:rFonts w:asciiTheme="minorHAnsi" w:hAnsiTheme="minorHAnsi" w:cstheme="minorHAnsi"/>
                <w:sz w:val="20"/>
                <w:szCs w:val="20"/>
                <w:lang w:val="el-GR"/>
              </w:rPr>
              <w:t xml:space="preserve"> κατάλογο της βιβλιοθήκης είναι διαθέσιμο προς έρευνα ελληνόγλωσσο και ξενόγλωσσο υλικό της συλλογής, το οποίο περιλαμβάνει βιβλία, περιοδικά, χάρτες, οπτικοακουστικό υλικό και αξιολογημένες πηγές του Διαδικτύου. Το υλικό της βιβλιοθήκης προσφέρεται προς μελέτη και δανεισμό ενώ παρέχεται και η δυνατότητα δια-δανεισμού. Η επάρκεια σε ποσότητα αντιτύπων είναι ικανοποιητική για την εκπόνηση βιβλιογραφικής έρευνας. Δεν είναι όμως ικανοποιητική όσο αφορά την υποστήριξη της διδασκαλίας και ειδικότερα για την περίπτωση που οι φοιτητές θελήσουν να έχουν πρόσβαση στα εναλλακτικά συγγράμματα που προτείνονται σε κάθε μάθημα μέσω δανεισμού από τη βιβλιοθήκη αντί της αγοράς τους. </w:t>
            </w:r>
          </w:p>
          <w:p w14:paraId="27616D2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FA6799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Οι χώροι διδασκαλίας είναι οριακά επαρκείς. Το κυριότερο πρόβλημα είναι η μη διαθεσιμότητα αμφιθεάτρου και η έλλειψη αιθουσών με ικανοποιητική χωρητικότητα. Παρόλο που με τη δημιουργία μίας αίθουσας μεγάλης χωρητικότητας (</w:t>
            </w:r>
            <w:proofErr w:type="spellStart"/>
            <w:r w:rsidRPr="00415ADB">
              <w:rPr>
                <w:rFonts w:asciiTheme="minorHAnsi" w:hAnsiTheme="minorHAnsi" w:cstheme="minorHAnsi"/>
                <w:sz w:val="20"/>
                <w:szCs w:val="20"/>
                <w:lang w:val="el-GR"/>
              </w:rPr>
              <w:t>συνεννώνοντας</w:t>
            </w:r>
            <w:proofErr w:type="spellEnd"/>
            <w:r w:rsidRPr="00415ADB">
              <w:rPr>
                <w:rFonts w:asciiTheme="minorHAnsi" w:hAnsiTheme="minorHAnsi" w:cstheme="minorHAnsi"/>
                <w:sz w:val="20"/>
                <w:szCs w:val="20"/>
                <w:lang w:val="el-GR"/>
              </w:rPr>
              <w:t xml:space="preserve"> δύο μικρότερες), υπήρξε σημαντική βελτίωση, παραμένει εν μέρει η ανάγκη κατάτμησης των φοιτητών σε τμήματα, ιδιαίτερα για τη διδασκαλία των ασκήσεων. </w:t>
            </w:r>
          </w:p>
          <w:p w14:paraId="1092932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ποιότητα των χώρων είναι οριακά επαρκής. Υπάρχουν περιθώρια βελτίωσης σχετικά με τη συντήρηση των κτιριακών εγκαταστάσεων, την ανανέωση των επίπλων σε ορισμένες αίθουσες και τη βελτίωση των εγκαταστάσεων θέρμανσης-κλιματισμού. Οι υποδομές ΑΜΕΑ είναι επαρκείς, αφού υπάρχουν κατάλληλες ράμπες, όπως επίσης μηχανισμός ανέλκυσης ώστε να υπάρχει πρόσβαση στον 1ο όροφο του κτιρίου (αίθουσες διδασκαλίας και βιβλιοθήκη).  </w:t>
            </w:r>
          </w:p>
          <w:p w14:paraId="62252DF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098CDEAA" w14:textId="77777777" w:rsidR="00E07BE3" w:rsidRPr="00415ADB" w:rsidRDefault="009227F3" w:rsidP="00415ADB">
            <w:pPr>
              <w:spacing w:line="276" w:lineRule="auto"/>
              <w:jc w:val="both"/>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l-GR"/>
              </w:rPr>
              <w:t>Καταβάλονται</w:t>
            </w:r>
            <w:proofErr w:type="spellEnd"/>
            <w:r w:rsidRPr="00415ADB">
              <w:rPr>
                <w:rFonts w:asciiTheme="minorHAnsi" w:hAnsiTheme="minorHAnsi" w:cstheme="minorHAnsi"/>
                <w:sz w:val="20"/>
                <w:szCs w:val="20"/>
                <w:lang w:val="el-GR"/>
              </w:rPr>
              <w:t xml:space="preserve"> προσπάθειες διεύρυνσης του ωραρίου λειτουργίας των εργαστηρίων ώστε να είναι διαθέσιμα στους φοιτητές εκτός ωραρίου μαθημάτων για την εκπόνηση των εργασιών τους ή την πραγματοποίηση έρευνας. Για την επιτήρηση και συντήρηση των εργαστηρίων ώστε να μπορούν </w:t>
            </w:r>
            <w:r w:rsidRPr="00415ADB">
              <w:rPr>
                <w:rFonts w:asciiTheme="minorHAnsi" w:hAnsiTheme="minorHAnsi" w:cstheme="minorHAnsi"/>
                <w:sz w:val="20"/>
                <w:szCs w:val="20"/>
                <w:lang w:val="el-GR"/>
              </w:rPr>
              <w:lastRenderedPageBreak/>
              <w:t xml:space="preserve">να λειτουργούν περισσότερες ώρες, αξιοποιήθηκαν τελειόφοιτοι του Τμήματος που πραγματοποίησαν την πρακτική τους άσκηση. Η ρύθμιση αυτή κρίθηκε επιτυχημένη και είναι σημαντικό να συνεχιστεί και στο μέλλον, ωστόσο παρατηρούνται δυσκολίες στην εύρεση </w:t>
            </w:r>
            <w:r w:rsidR="00E07BE3" w:rsidRPr="00415ADB">
              <w:rPr>
                <w:rFonts w:asciiTheme="minorHAnsi" w:hAnsiTheme="minorHAnsi" w:cstheme="minorHAnsi"/>
                <w:sz w:val="20"/>
                <w:szCs w:val="20"/>
                <w:lang w:val="el-GR"/>
              </w:rPr>
              <w:t xml:space="preserve">κατάλληλων φοιτητών και είναι εμφανής η ανάγκη απασχόλησης εξειδικευμένου τεχνικού προσωπικού. </w:t>
            </w:r>
          </w:p>
          <w:p w14:paraId="7C46C4B2"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1F4CF8F"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Στην παν/</w:t>
            </w:r>
            <w:proofErr w:type="spellStart"/>
            <w:r w:rsidRPr="00415ADB">
              <w:rPr>
                <w:rFonts w:asciiTheme="minorHAnsi" w:hAnsiTheme="minorHAnsi" w:cstheme="minorHAnsi"/>
                <w:sz w:val="20"/>
                <w:szCs w:val="20"/>
                <w:lang w:val="el-GR"/>
              </w:rPr>
              <w:t>πολη</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Σίνδου</w:t>
            </w:r>
            <w:proofErr w:type="spellEnd"/>
            <w:r w:rsidRPr="00415ADB">
              <w:rPr>
                <w:rFonts w:asciiTheme="minorHAnsi" w:hAnsiTheme="minorHAnsi" w:cstheme="minorHAnsi"/>
                <w:sz w:val="20"/>
                <w:szCs w:val="20"/>
                <w:lang w:val="el-GR"/>
              </w:rPr>
              <w:t xml:space="preserve"> λειτουργεί αίθουσα που υποστηρίζει με απόλυτα ικανοποιητικό τρόπο τηλεδιασκέψεις μεταξύ απομακρυσμένων μερών. Λειτουργεί επίσης αναγνωστήριο στη σχολή ΣΔΟ καθώς και ένα ιατρείο. Παράλληλα, έχει δημιουργηθεί κλειστό γυμναστήριο για τις ανάγκες άθλησης των φοιτητών και του προσωπικού του Ιδρύματος. </w:t>
            </w:r>
          </w:p>
          <w:p w14:paraId="67CB7431"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7605569" w14:textId="03357470" w:rsidR="009227F3" w:rsidRPr="00415ADB" w:rsidRDefault="009227F3" w:rsidP="00415ADB">
            <w:pPr>
              <w:spacing w:line="276" w:lineRule="auto"/>
              <w:jc w:val="both"/>
              <w:rPr>
                <w:rFonts w:asciiTheme="minorHAnsi" w:hAnsiTheme="minorHAnsi" w:cstheme="minorHAnsi"/>
                <w:sz w:val="20"/>
                <w:szCs w:val="20"/>
                <w:lang w:val="el-GR"/>
              </w:rPr>
            </w:pPr>
          </w:p>
        </w:tc>
      </w:tr>
    </w:tbl>
    <w:p w14:paraId="46D73610"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47" w:type="dxa"/>
          <w:left w:w="107" w:type="dxa"/>
          <w:right w:w="62" w:type="dxa"/>
        </w:tblCellMar>
        <w:tblLook w:val="04A0" w:firstRow="1" w:lastRow="0" w:firstColumn="1" w:lastColumn="0" w:noHBand="0" w:noVBand="1"/>
      </w:tblPr>
      <w:tblGrid>
        <w:gridCol w:w="8222"/>
      </w:tblGrid>
      <w:tr w:rsidR="009227F3" w:rsidRPr="0099771F" w14:paraId="063F13EC" w14:textId="77777777" w:rsidTr="00E07BE3">
        <w:trPr>
          <w:trHeight w:val="283"/>
        </w:trPr>
        <w:tc>
          <w:tcPr>
            <w:tcW w:w="8222" w:type="dxa"/>
            <w:tcBorders>
              <w:top w:val="single" w:sz="4" w:space="0" w:color="000000"/>
              <w:left w:val="single" w:sz="4" w:space="0" w:color="000000"/>
              <w:bottom w:val="single" w:sz="4" w:space="0" w:color="000000"/>
              <w:right w:val="single" w:sz="4" w:space="0" w:color="000000"/>
            </w:tcBorders>
          </w:tcPr>
          <w:p w14:paraId="48BFEEF5" w14:textId="6A52E7A0"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43842274" w14:textId="77777777" w:rsidTr="009227F3">
        <w:trPr>
          <w:trHeight w:val="134"/>
        </w:trPr>
        <w:tc>
          <w:tcPr>
            <w:tcW w:w="8222" w:type="dxa"/>
            <w:tcBorders>
              <w:top w:val="single" w:sz="4" w:space="0" w:color="000000"/>
              <w:left w:val="single" w:sz="4" w:space="0" w:color="000000"/>
              <w:bottom w:val="single" w:sz="4" w:space="0" w:color="000000"/>
              <w:right w:val="single" w:sz="4" w:space="0" w:color="000000"/>
            </w:tcBorders>
          </w:tcPr>
          <w:p w14:paraId="3CEBF789"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5F8672D4" w14:textId="77777777" w:rsidTr="009227F3">
        <w:trPr>
          <w:trHeight w:val="530"/>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3F2A9442"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8.4. Πώς κρίνετε τον βαθμό αξιοποίησης νέων τεχνολογιών από τις διάφορες υπηρεσίες του Τμήματος (πλην εκπαιδευτικού και ερευνητικού έργου); </w:t>
            </w:r>
          </w:p>
        </w:tc>
      </w:tr>
      <w:tr w:rsidR="009227F3" w:rsidRPr="0099771F" w14:paraId="202D87D6" w14:textId="77777777" w:rsidTr="009227F3">
        <w:trPr>
          <w:trHeight w:val="7056"/>
        </w:trPr>
        <w:tc>
          <w:tcPr>
            <w:tcW w:w="8222" w:type="dxa"/>
            <w:tcBorders>
              <w:top w:val="single" w:sz="4" w:space="0" w:color="000000"/>
              <w:left w:val="single" w:sz="4" w:space="0" w:color="000000"/>
              <w:bottom w:val="single" w:sz="4" w:space="0" w:color="000000"/>
              <w:right w:val="single" w:sz="4" w:space="0" w:color="000000"/>
            </w:tcBorders>
          </w:tcPr>
          <w:p w14:paraId="43F01A76"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Ποιες από τις λειτουργίες του Τμήματος υποστηρίζονται από ΤΠΕ;  </w:t>
            </w:r>
          </w:p>
          <w:p w14:paraId="6D340CD6"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Ποιες από αυτές και πόσο χρησιμοποιούνται από τις διοικητικές υπηρεσίες, τους φοιτητές και το ακαδημαϊκό προσωπικό του Τμήματος; </w:t>
            </w:r>
          </w:p>
          <w:p w14:paraId="00DD6422"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Πόσα μέλη του ακαδημαϊκού προσωπικού του Τμήματος διαθέτουν ιστοσελίδα στο διαδίκτυο;  </w:t>
            </w:r>
          </w:p>
          <w:p w14:paraId="48571F87"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Πόσο συχνά ανανεώνεται ο </w:t>
            </w:r>
            <w:proofErr w:type="spellStart"/>
            <w:r w:rsidRPr="00415ADB">
              <w:rPr>
                <w:rFonts w:asciiTheme="minorHAnsi" w:hAnsiTheme="minorHAnsi" w:cstheme="minorHAnsi"/>
                <w:sz w:val="20"/>
                <w:szCs w:val="20"/>
                <w:lang w:val="el-GR"/>
              </w:rPr>
              <w:t>ιστότοπος</w:t>
            </w:r>
            <w:proofErr w:type="spellEnd"/>
            <w:r w:rsidRPr="00415ADB">
              <w:rPr>
                <w:rFonts w:asciiTheme="minorHAnsi" w:hAnsiTheme="minorHAnsi" w:cstheme="minorHAnsi"/>
                <w:sz w:val="20"/>
                <w:szCs w:val="20"/>
                <w:lang w:val="el-GR"/>
              </w:rPr>
              <w:t xml:space="preserve"> του Τμήματος στο διαδίκτυο; </w:t>
            </w:r>
          </w:p>
          <w:p w14:paraId="51615A3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1ECE723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Αρκετές από τις λειτουργίες του Τμήματος υποστηρίζονται από ΤΠΕ όπως: </w:t>
            </w:r>
          </w:p>
          <w:p w14:paraId="71010624"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διαθέτει έναν </w:t>
            </w:r>
            <w:proofErr w:type="spellStart"/>
            <w:r w:rsidRPr="00415ADB">
              <w:rPr>
                <w:rFonts w:asciiTheme="minorHAnsi" w:hAnsiTheme="minorHAnsi" w:cstheme="minorHAnsi"/>
                <w:sz w:val="20"/>
                <w:szCs w:val="20"/>
                <w:lang w:val="el-GR"/>
              </w:rPr>
              <w:t>ιστότοπο</w:t>
            </w:r>
            <w:proofErr w:type="spellEnd"/>
            <w:r w:rsidRPr="00415ADB">
              <w:rPr>
                <w:rFonts w:asciiTheme="minorHAnsi" w:hAnsiTheme="minorHAnsi" w:cstheme="minorHAnsi"/>
                <w:sz w:val="20"/>
                <w:szCs w:val="20"/>
                <w:lang w:val="el-GR"/>
              </w:rPr>
              <w:t xml:space="preserve"> που αποτελεί σημαντικό εργαλείο επικοινωνίας και χρησιμοποιείται ευρύτατα για την ανάρτηση πληροφοριακού υλικού (π.χ. πρόγραμμα, εξεταστέα ύλη, σημειώσεις, έντυπα, </w:t>
            </w:r>
            <w:proofErr w:type="spellStart"/>
            <w:r w:rsidRPr="00415ADB">
              <w:rPr>
                <w:rFonts w:asciiTheme="minorHAnsi" w:hAnsiTheme="minorHAnsi" w:cstheme="minorHAnsi"/>
                <w:sz w:val="20"/>
                <w:szCs w:val="20"/>
                <w:lang w:val="el-GR"/>
              </w:rPr>
              <w:t>κλπ</w:t>
            </w:r>
            <w:proofErr w:type="spellEnd"/>
            <w:r w:rsidRPr="00415ADB">
              <w:rPr>
                <w:rFonts w:asciiTheme="minorHAnsi" w:hAnsiTheme="minorHAnsi" w:cstheme="minorHAnsi"/>
                <w:sz w:val="20"/>
                <w:szCs w:val="20"/>
                <w:lang w:val="el-GR"/>
              </w:rPr>
              <w:t xml:space="preserve">), ανακοινώσεων γραμματείας, καθηγητών και διοικητικών θεμάτων, όπως επίσης και συνδέσμων, εξωτερικών νέων και αποτελεσμάτων έρευνας. Σημειώνεται ότι οι ανακοινώσεις και επιλεγμένο υλικό του </w:t>
            </w:r>
            <w:proofErr w:type="spellStart"/>
            <w:r w:rsidRPr="00415ADB">
              <w:rPr>
                <w:rFonts w:asciiTheme="minorHAnsi" w:hAnsiTheme="minorHAnsi" w:cstheme="minorHAnsi"/>
                <w:sz w:val="20"/>
                <w:szCs w:val="20"/>
                <w:lang w:val="el-GR"/>
              </w:rPr>
              <w:t>ιστότοπου</w:t>
            </w:r>
            <w:proofErr w:type="spellEnd"/>
            <w:r w:rsidRPr="00415ADB">
              <w:rPr>
                <w:rFonts w:asciiTheme="minorHAnsi" w:hAnsiTheme="minorHAnsi" w:cstheme="minorHAnsi"/>
                <w:sz w:val="20"/>
                <w:szCs w:val="20"/>
                <w:lang w:val="el-GR"/>
              </w:rPr>
              <w:t xml:space="preserve"> αυτού τροφοδοτείται αυτόματα σε αντίστοιχες ιστοσελίδες κοινωνικής δικτύωσης (</w:t>
            </w:r>
            <w:proofErr w:type="spellStart"/>
            <w:r w:rsidRPr="00415ADB">
              <w:rPr>
                <w:rFonts w:asciiTheme="minorHAnsi" w:hAnsiTheme="minorHAnsi" w:cstheme="minorHAnsi"/>
                <w:sz w:val="20"/>
                <w:szCs w:val="20"/>
                <w:lang w:val="el-GR"/>
              </w:rPr>
              <w:t>twitter</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facebook</w:t>
            </w:r>
            <w:proofErr w:type="spellEnd"/>
            <w:r w:rsidRPr="00415ADB">
              <w:rPr>
                <w:rFonts w:asciiTheme="minorHAnsi" w:hAnsiTheme="minorHAnsi" w:cstheme="minorHAnsi"/>
                <w:sz w:val="20"/>
                <w:szCs w:val="20"/>
                <w:lang w:val="el-GR"/>
              </w:rPr>
              <w:t xml:space="preserve">) του τμήματος, έτσι ώστε να ειδοποιούνται άμεσα όσοι το επιθυμούν.  </w:t>
            </w:r>
          </w:p>
          <w:p w14:paraId="4F558292"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επικοινωνία της γραμματείας με το ακαδημαϊκό προσωπικό γίνεται κατά βάση μέσω ηλεκτρονικού ταχυδρομείου. </w:t>
            </w:r>
          </w:p>
          <w:p w14:paraId="1E7EFFAC"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Υποδείγματα εντύπων προς υποβολή στη γραμματεία ή τον υπεύθυνο πρακτικής άσκησης διατίθενται αναρτημένα στην κεντρική ιστοσελίδα του τμήματος. </w:t>
            </w:r>
          </w:p>
          <w:p w14:paraId="09231ACA"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τμήμα διαθέτει μέσω κεντρικών υποδομών του ιδρύματος (σύστημα ΠΥΘΕΙΑ), ηλεκτρονικές υπηρεσίες δήλωσης μαθημάτων και παρακολούθησης βαθμολογίας για τους φοιτητές και υπηρεσίες ηλεκτρονικής εισαγωγής βαθμολογίας για τους διδάσκοντες. Οι υπηρεσίες αυτές είναι εν μέρει αποτελεσματικές, με την παρατήρηση ότι το σύστημα αυτό δεν ανταποκρίνεται ικανοποιητικά στον αυξημένο φόρτο που δημιουργείται κατά τις εξεταστικές περιόδους, με αποτέλεσμα να ταλαιπωρούνται καθηγητές και φοιτητές. </w:t>
            </w:r>
          </w:p>
          <w:p w14:paraId="22C77ECB" w14:textId="77777777" w:rsidR="009227F3" w:rsidRPr="00415ADB" w:rsidRDefault="009227F3" w:rsidP="00415ADB">
            <w:pPr>
              <w:numPr>
                <w:ilvl w:val="0"/>
                <w:numId w:val="37"/>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λειτουργίες δήλωσης και διανομής εκπαιδευτικών συγγραμμάτων γίνεται μέσω της ηλεκτρονικής υπηρεσίας ΕΥΔΟΞΟΣ. </w:t>
            </w:r>
          </w:p>
          <w:p w14:paraId="5A57E93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7999E68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i/>
                <w:sz w:val="20"/>
                <w:szCs w:val="20"/>
                <w:lang w:val="el-GR"/>
              </w:rPr>
              <w:t xml:space="preserve"> </w:t>
            </w:r>
          </w:p>
        </w:tc>
      </w:tr>
      <w:tr w:rsidR="009227F3" w:rsidRPr="0099771F" w14:paraId="3A42B788" w14:textId="77777777" w:rsidTr="009227F3">
        <w:trPr>
          <w:trHeight w:val="133"/>
        </w:trPr>
        <w:tc>
          <w:tcPr>
            <w:tcW w:w="8222" w:type="dxa"/>
            <w:tcBorders>
              <w:top w:val="single" w:sz="4" w:space="0" w:color="000000"/>
              <w:left w:val="single" w:sz="4" w:space="0" w:color="000000"/>
              <w:bottom w:val="single" w:sz="4" w:space="0" w:color="000000"/>
              <w:right w:val="single" w:sz="4" w:space="0" w:color="000000"/>
            </w:tcBorders>
          </w:tcPr>
          <w:p w14:paraId="0DC0D89D"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6D282367" w14:textId="77777777" w:rsidTr="009227F3">
        <w:trPr>
          <w:trHeight w:val="533"/>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2C87B49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8.5. Πώς κρίνετε τον βαθμό διαφάνειας και την αποτελεσματικότητα στη χρήση υποδομών και εξοπλισμού; </w:t>
            </w:r>
          </w:p>
        </w:tc>
      </w:tr>
      <w:tr w:rsidR="009227F3" w:rsidRPr="00415ADB" w14:paraId="2C178CA3" w14:textId="77777777" w:rsidTr="009227F3">
        <w:trPr>
          <w:trHeight w:val="1520"/>
        </w:trPr>
        <w:tc>
          <w:tcPr>
            <w:tcW w:w="8222" w:type="dxa"/>
            <w:tcBorders>
              <w:top w:val="single" w:sz="4" w:space="0" w:color="000000"/>
              <w:left w:val="single" w:sz="4" w:space="0" w:color="000000"/>
              <w:bottom w:val="single" w:sz="4" w:space="0" w:color="000000"/>
              <w:right w:val="single" w:sz="4" w:space="0" w:color="000000"/>
            </w:tcBorders>
          </w:tcPr>
          <w:p w14:paraId="37E30DBF" w14:textId="77777777" w:rsidR="009227F3" w:rsidRPr="00415ADB" w:rsidRDefault="009227F3" w:rsidP="00415ADB">
            <w:pPr>
              <w:numPr>
                <w:ilvl w:val="0"/>
                <w:numId w:val="3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Γίνεται ορθολογική χρήση των διαθέσιμων υποδομών του Τμήματος; Πώς διασφαλίζεται; </w:t>
            </w:r>
          </w:p>
          <w:p w14:paraId="1C931E72" w14:textId="77777777" w:rsidR="009227F3" w:rsidRPr="00415ADB" w:rsidRDefault="009227F3" w:rsidP="00415ADB">
            <w:pPr>
              <w:numPr>
                <w:ilvl w:val="0"/>
                <w:numId w:val="38"/>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Γίνεται ορθολογική χρήση του διαθέσιμου εξοπλισμού του Τμήματος; Πώς διασφαλίζεται; </w:t>
            </w:r>
          </w:p>
          <w:p w14:paraId="5303CEE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54249B47"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ορθολογική χρήση των διαθέσιμων υποδομών διασφαλίζεται με την επίβλεψη του Προέδρου του Τμήματος, χωρίς να υπάρχει τυπική σχετική διαδικασία. Δεν έχουν διαπιστωθεί προβλήματα. </w:t>
            </w:r>
          </w:p>
          <w:p w14:paraId="1B65D13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tc>
      </w:tr>
      <w:tr w:rsidR="009227F3" w:rsidRPr="00415ADB" w14:paraId="71BDE721" w14:textId="77777777" w:rsidTr="009227F3">
        <w:trPr>
          <w:trHeight w:val="133"/>
        </w:trPr>
        <w:tc>
          <w:tcPr>
            <w:tcW w:w="8222" w:type="dxa"/>
            <w:tcBorders>
              <w:top w:val="single" w:sz="4" w:space="0" w:color="000000"/>
              <w:left w:val="single" w:sz="4" w:space="0" w:color="000000"/>
              <w:bottom w:val="single" w:sz="4" w:space="0" w:color="000000"/>
              <w:right w:val="single" w:sz="4" w:space="0" w:color="000000"/>
            </w:tcBorders>
          </w:tcPr>
          <w:p w14:paraId="1E7B0D67"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755B5045" w14:textId="77777777" w:rsidTr="009227F3">
        <w:trPr>
          <w:trHeight w:val="533"/>
        </w:trPr>
        <w:tc>
          <w:tcPr>
            <w:tcW w:w="8222" w:type="dxa"/>
            <w:tcBorders>
              <w:top w:val="single" w:sz="4" w:space="0" w:color="000000"/>
              <w:left w:val="single" w:sz="4" w:space="0" w:color="000000"/>
              <w:bottom w:val="single" w:sz="4" w:space="0" w:color="000000"/>
              <w:right w:val="single" w:sz="4" w:space="0" w:color="000000"/>
            </w:tcBorders>
            <w:shd w:val="clear" w:color="auto" w:fill="E0E0E0"/>
          </w:tcPr>
          <w:p w14:paraId="1D58DE78"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8.6. Πώς κρίνετε τον βαθμό διαφάνειας και την αποτελεσματικότητα στη διαχείριση οικονομικών πόρων; </w:t>
            </w:r>
          </w:p>
        </w:tc>
      </w:tr>
      <w:tr w:rsidR="009227F3" w:rsidRPr="0099771F" w14:paraId="6C7481FD" w14:textId="77777777" w:rsidTr="009227F3">
        <w:trPr>
          <w:trHeight w:val="4267"/>
        </w:trPr>
        <w:tc>
          <w:tcPr>
            <w:tcW w:w="8222" w:type="dxa"/>
            <w:tcBorders>
              <w:top w:val="single" w:sz="4" w:space="0" w:color="000000"/>
              <w:left w:val="single" w:sz="4" w:space="0" w:color="000000"/>
              <w:bottom w:val="single" w:sz="4" w:space="0" w:color="000000"/>
              <w:right w:val="single" w:sz="4" w:space="0" w:color="000000"/>
            </w:tcBorders>
          </w:tcPr>
          <w:p w14:paraId="4B236D7D" w14:textId="77777777" w:rsidR="009227F3" w:rsidRPr="00415ADB" w:rsidRDefault="009227F3" w:rsidP="00415ADB">
            <w:pPr>
              <w:numPr>
                <w:ilvl w:val="0"/>
                <w:numId w:val="3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Προβλέπεται διαδικασία σύνταξης και εκτέλεσης προϋπολογισμού του Τμήματος; Πόσο αποτελεσματικά εφαρμόζεται; </w:t>
            </w:r>
          </w:p>
          <w:p w14:paraId="292C2928" w14:textId="77777777" w:rsidR="009227F3" w:rsidRPr="00415ADB" w:rsidRDefault="009227F3" w:rsidP="00415ADB">
            <w:pPr>
              <w:numPr>
                <w:ilvl w:val="0"/>
                <w:numId w:val="3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Προβλέπεται διαδικασία κατανομής πόρων; Πόσο αποτελεσματικά εφαρμόζεται; </w:t>
            </w:r>
          </w:p>
          <w:p w14:paraId="1E33A7B8" w14:textId="77777777" w:rsidR="009227F3" w:rsidRPr="00415ADB" w:rsidRDefault="009227F3" w:rsidP="00415ADB">
            <w:pPr>
              <w:numPr>
                <w:ilvl w:val="0"/>
                <w:numId w:val="39"/>
              </w:num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Προβλέπεται διαδικασία απολογισμού; Πόσο αποτελεσματικά εφαρμόζεται; </w:t>
            </w:r>
          </w:p>
          <w:p w14:paraId="3EB5FC8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6A6D50F"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κύριο πρόβλημα που αντιμετωπίζει το Τμήμα δεν είναι η διαχείριση αλλά οι χρονοβόρες και περιοριστικές διαδικασίες προμήθειας. Αποτέλεσμα των δύσκαμπτων διαδικασιών είναι η αδυναμία έγκαιρης προμήθειας εξοπλισμού και αναλωσίμων, ακόμα και όταν απαιτούνται σε αυστηρά χρονικά πλαίσια για την εκτέλεση έργων, παρόλο που η χρηματοδότηση εξασφαλίζεται από πόρους του έργου.  </w:t>
            </w:r>
          </w:p>
          <w:p w14:paraId="29489BDC"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δαπάνες που προϋπολογίζονται από τη Διοίκηση του Ιδρύματος ταξινομούνται σύμφωνα με τις ανάγκες και τις προτεραιότητες του Τμήματος με ευθύνη του Προέδρου του Τμήματος, ενώ τα αιτήματα του προσωπικού και η κατανομή </w:t>
            </w:r>
            <w:proofErr w:type="spellStart"/>
            <w:r w:rsidRPr="00415ADB">
              <w:rPr>
                <w:rFonts w:asciiTheme="minorHAnsi" w:hAnsiTheme="minorHAnsi" w:cstheme="minorHAnsi"/>
                <w:sz w:val="20"/>
                <w:szCs w:val="20"/>
                <w:lang w:val="el-GR"/>
              </w:rPr>
              <w:t>συζητώνται</w:t>
            </w:r>
            <w:proofErr w:type="spellEnd"/>
            <w:r w:rsidRPr="00415ADB">
              <w:rPr>
                <w:rFonts w:asciiTheme="minorHAnsi" w:hAnsiTheme="minorHAnsi" w:cstheme="minorHAnsi"/>
                <w:sz w:val="20"/>
                <w:szCs w:val="20"/>
                <w:lang w:val="el-GR"/>
              </w:rPr>
              <w:t xml:space="preserve"> και εγκρίνονται από τη Συνέλευση του Τμήματος.  </w:t>
            </w:r>
          </w:p>
          <w:p w14:paraId="6190009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tc>
      </w:tr>
    </w:tbl>
    <w:p w14:paraId="4CABC9E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p>
    <w:p w14:paraId="756CD06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 </w:t>
      </w:r>
      <w:r w:rsidRPr="00415ADB">
        <w:rPr>
          <w:rFonts w:asciiTheme="minorHAnsi" w:hAnsiTheme="minorHAnsi" w:cstheme="minorHAnsi"/>
          <w:b/>
          <w:sz w:val="20"/>
          <w:szCs w:val="20"/>
          <w:lang w:val="el-GR"/>
        </w:rPr>
        <w:tab/>
        <w:t xml:space="preserve"> </w:t>
      </w:r>
      <w:r w:rsidRPr="00415ADB">
        <w:rPr>
          <w:rFonts w:asciiTheme="minorHAnsi" w:hAnsiTheme="minorHAnsi" w:cstheme="minorHAnsi"/>
          <w:sz w:val="20"/>
          <w:szCs w:val="20"/>
          <w:lang w:val="el-GR"/>
        </w:rPr>
        <w:br w:type="page"/>
      </w:r>
    </w:p>
    <w:p w14:paraId="6A849998"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222" w:type="dxa"/>
        <w:tblInd w:w="-5" w:type="dxa"/>
        <w:tblCellMar>
          <w:top w:w="65" w:type="dxa"/>
          <w:right w:w="69" w:type="dxa"/>
        </w:tblCellMar>
        <w:tblLook w:val="04A0" w:firstRow="1" w:lastRow="0" w:firstColumn="1" w:lastColumn="0" w:noHBand="0" w:noVBand="1"/>
      </w:tblPr>
      <w:tblGrid>
        <w:gridCol w:w="8222"/>
      </w:tblGrid>
      <w:tr w:rsidR="009227F3" w:rsidRPr="00415ADB" w14:paraId="751368C4" w14:textId="77777777" w:rsidTr="009227F3">
        <w:trPr>
          <w:trHeight w:val="1105"/>
        </w:trPr>
        <w:tc>
          <w:tcPr>
            <w:tcW w:w="8222" w:type="dxa"/>
            <w:tcBorders>
              <w:top w:val="single" w:sz="4" w:space="0" w:color="000000"/>
              <w:left w:val="single" w:sz="4" w:space="0" w:color="000000"/>
              <w:bottom w:val="double" w:sz="4" w:space="0" w:color="000000"/>
              <w:right w:val="single" w:sz="4" w:space="0" w:color="000000"/>
            </w:tcBorders>
          </w:tcPr>
          <w:p w14:paraId="7C055ED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9. Συμπεράσματα </w:t>
            </w:r>
          </w:p>
        </w:tc>
      </w:tr>
      <w:tr w:rsidR="009227F3" w:rsidRPr="0099771F" w14:paraId="19103004" w14:textId="77777777" w:rsidTr="009227F3">
        <w:trPr>
          <w:trHeight w:val="716"/>
        </w:trPr>
        <w:tc>
          <w:tcPr>
            <w:tcW w:w="8222" w:type="dxa"/>
            <w:tcBorders>
              <w:top w:val="double" w:sz="4" w:space="0" w:color="000000"/>
              <w:left w:val="single" w:sz="4" w:space="0" w:color="000000"/>
              <w:bottom w:val="double" w:sz="4" w:space="0" w:color="000000"/>
              <w:right w:val="single" w:sz="4" w:space="0" w:color="000000"/>
            </w:tcBorders>
          </w:tcPr>
          <w:p w14:paraId="04A71653"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i/>
                <w:sz w:val="20"/>
                <w:szCs w:val="20"/>
                <w:lang w:val="el-GR"/>
              </w:rPr>
              <w:t>Στην Ενότητα αυτή το Τμήμα καλείται να εντοπίσει τα κυριότερα θετικά και αρνητικά του σημεία, όπως αυτά συνάγονται από τις προηγούμενες ενότητες και να αναγνωρίσει ευκαιρίες αξιοποίησης των θετικών του σημείων και ενδεχόμενους κινδύνους που προκύπτουν από τα αρνητικά του σημεία</w:t>
            </w:r>
            <w:r w:rsidRPr="00415ADB">
              <w:rPr>
                <w:rFonts w:asciiTheme="minorHAnsi" w:hAnsiTheme="minorHAnsi" w:cstheme="minorHAnsi"/>
                <w:sz w:val="20"/>
                <w:szCs w:val="20"/>
                <w:lang w:val="el-GR"/>
              </w:rPr>
              <w:t xml:space="preserve"> </w:t>
            </w:r>
          </w:p>
        </w:tc>
      </w:tr>
    </w:tbl>
    <w:p w14:paraId="1D0ED655"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br w:type="page"/>
      </w:r>
    </w:p>
    <w:p w14:paraId="5D413C4A" w14:textId="77777777" w:rsidR="009227F3" w:rsidRPr="00415ADB" w:rsidRDefault="009227F3" w:rsidP="00415ADB">
      <w:pPr>
        <w:spacing w:line="276" w:lineRule="auto"/>
        <w:jc w:val="both"/>
        <w:rPr>
          <w:rFonts w:asciiTheme="minorHAnsi" w:hAnsiTheme="minorHAnsi" w:cstheme="minorHAnsi"/>
          <w:sz w:val="20"/>
          <w:szCs w:val="20"/>
          <w:lang w:val="el-GR"/>
        </w:rPr>
      </w:pPr>
    </w:p>
    <w:tbl>
      <w:tblPr>
        <w:tblW w:w="8080" w:type="dxa"/>
        <w:tblInd w:w="-5" w:type="dxa"/>
        <w:tblCellMar>
          <w:top w:w="63" w:type="dxa"/>
          <w:left w:w="107" w:type="dxa"/>
          <w:bottom w:w="4" w:type="dxa"/>
          <w:right w:w="62" w:type="dxa"/>
        </w:tblCellMar>
        <w:tblLook w:val="04A0" w:firstRow="1" w:lastRow="0" w:firstColumn="1" w:lastColumn="0" w:noHBand="0" w:noVBand="1"/>
      </w:tblPr>
      <w:tblGrid>
        <w:gridCol w:w="8080"/>
      </w:tblGrid>
      <w:tr w:rsidR="009227F3" w:rsidRPr="0099771F" w14:paraId="294910FD" w14:textId="77777777" w:rsidTr="009227F3">
        <w:trPr>
          <w:trHeight w:val="133"/>
        </w:trPr>
        <w:tc>
          <w:tcPr>
            <w:tcW w:w="8080" w:type="dxa"/>
            <w:tcBorders>
              <w:top w:val="single" w:sz="4" w:space="0" w:color="000000"/>
              <w:left w:val="single" w:sz="4" w:space="0" w:color="000000"/>
              <w:bottom w:val="single" w:sz="4" w:space="0" w:color="000000"/>
              <w:right w:val="single" w:sz="4" w:space="0" w:color="000000"/>
            </w:tcBorders>
          </w:tcPr>
          <w:p w14:paraId="2AB2D2AD" w14:textId="77777777" w:rsidR="009227F3" w:rsidRPr="00415ADB" w:rsidRDefault="009227F3" w:rsidP="00415ADB">
            <w:pPr>
              <w:spacing w:line="276" w:lineRule="auto"/>
              <w:jc w:val="both"/>
              <w:rPr>
                <w:rFonts w:asciiTheme="minorHAnsi" w:hAnsiTheme="minorHAnsi" w:cstheme="minorHAnsi"/>
                <w:sz w:val="20"/>
                <w:szCs w:val="20"/>
                <w:lang w:val="el-GR"/>
              </w:rPr>
            </w:pPr>
          </w:p>
        </w:tc>
      </w:tr>
      <w:tr w:rsidR="009227F3" w:rsidRPr="0099771F" w14:paraId="4DEE3EA0" w14:textId="77777777" w:rsidTr="009227F3">
        <w:trPr>
          <w:trHeight w:val="533"/>
        </w:trPr>
        <w:tc>
          <w:tcPr>
            <w:tcW w:w="8080" w:type="dxa"/>
            <w:tcBorders>
              <w:top w:val="single" w:sz="4" w:space="0" w:color="000000"/>
              <w:left w:val="single" w:sz="4" w:space="0" w:color="000000"/>
              <w:bottom w:val="single" w:sz="4" w:space="0" w:color="000000"/>
              <w:right w:val="single" w:sz="4" w:space="0" w:color="000000"/>
            </w:tcBorders>
            <w:shd w:val="clear" w:color="auto" w:fill="E0E0E0"/>
          </w:tcPr>
          <w:p w14:paraId="731D8117" w14:textId="77777777" w:rsidR="009227F3" w:rsidRPr="00415ADB" w:rsidRDefault="009227F3" w:rsidP="00415ADB">
            <w:pPr>
              <w:spacing w:line="276" w:lineRule="auto"/>
              <w:rPr>
                <w:rFonts w:asciiTheme="minorHAnsi" w:hAnsiTheme="minorHAnsi" w:cstheme="minorHAnsi"/>
                <w:sz w:val="20"/>
                <w:szCs w:val="20"/>
                <w:lang w:val="el-GR"/>
              </w:rPr>
            </w:pPr>
            <w:r w:rsidRPr="00415ADB">
              <w:rPr>
                <w:rFonts w:asciiTheme="minorHAnsi" w:hAnsiTheme="minorHAnsi" w:cstheme="minorHAnsi"/>
                <w:b/>
                <w:sz w:val="20"/>
                <w:szCs w:val="20"/>
                <w:lang w:val="el-GR"/>
              </w:rPr>
              <w:t xml:space="preserve">9.1.  Ποια, κατά την γνώμη σας, είναι τα κυριότερα θετικά και αρνητικά σημεία του Τμήματος, όπως αυτά προκύπτουν μέσα από την </w:t>
            </w:r>
            <w:r w:rsidRPr="00415ADB">
              <w:rPr>
                <w:rFonts w:asciiTheme="minorHAnsi" w:hAnsiTheme="minorHAnsi" w:cstheme="minorHAnsi"/>
                <w:b/>
                <w:i/>
                <w:sz w:val="20"/>
                <w:szCs w:val="20"/>
                <w:lang w:val="el-GR"/>
              </w:rPr>
              <w:t>Έκθεση Εσωτερικής Αξιολόγησης</w:t>
            </w:r>
            <w:r w:rsidRPr="00415ADB">
              <w:rPr>
                <w:rFonts w:asciiTheme="minorHAnsi" w:hAnsiTheme="minorHAnsi" w:cstheme="minorHAnsi"/>
                <w:b/>
                <w:sz w:val="20"/>
                <w:szCs w:val="20"/>
                <w:lang w:val="el-GR"/>
              </w:rPr>
              <w:t xml:space="preserve">; </w:t>
            </w:r>
          </w:p>
        </w:tc>
      </w:tr>
      <w:tr w:rsidR="00E07BE3" w:rsidRPr="0099771F" w14:paraId="1F691AE0" w14:textId="77777777" w:rsidTr="00E07BE3">
        <w:trPr>
          <w:trHeight w:val="533"/>
        </w:trPr>
        <w:tc>
          <w:tcPr>
            <w:tcW w:w="8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0A57B"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Στα αρνητικά σημεία που χρήζουν βελτίωσης περιλαμβάνονται: </w:t>
            </w:r>
          </w:p>
          <w:p w14:paraId="5209364D"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Οι κτιριακές υποδομές είναι οριακά επαρκείς, με τα κυριότερα προβλήματα να εστιάζονται στην έλλειψη αιθουσών διδασκαλίας μεγάλης χωρητικότητας ή αμφιθεάτρου και την έλλειψη αξιοπρεπών χώρων γραφείων προσωπικού. Η έλλειψη αιθουσών συνεπάγεται προβλήματα στην εφαρμογή του προγράμματος διδασκαλίας, αφού προκύπτει η ανάγκη δημιουργίας πολλαπλών τμημάτων διδασκαλίας θεωριών και ασκήσεων πράξης, με άμεσο επακόλουθο την επιβάρυνση του ωραρίου διδασκαλίας του προσωπικού. Για τη βελτίωση της κατάστασης θα πρέπει να παραχωρηθεί από τη Σχολή ή το Ίδρυμα η χρήση επιπλέον κατάλληλων χώρων.  </w:t>
            </w:r>
          </w:p>
          <w:p w14:paraId="467500EA"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Οι περιορισμοί και οι χρονικές καθυστερήσεις στην πρόσληψη έκτακτου εκπαιδευτικού προσωπικού δημιουργεί προβλήματα κάλυψης των αναγκών διδασκαλίας, όχι μόνο ποσοτικά αλλά και λόγω ύπαρξης εξειδικευμένων ή βοηθητικών αντικειμένων για τα οποία δεν υπάρχει μέλος ΔΕΠ με αντίστοιχη εξειδίκευση. Κατά τη σταδιακή μετάβαση στο πανεπιστημιακό πρόγραμμα σπουδών, δημιουργούνται νέες ανάγκες, για τις οποίες παρά το σχεδιασμό και την προσπάθεια των μελών ΔΕΠ, θα υπάρχει εξάρτηση από τις προσλήψεις υποτρόφων (ή άλλου τύπου έκτακτων διδασκόντων). </w:t>
            </w:r>
          </w:p>
          <w:p w14:paraId="11B0DBCA"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Το μικρό ποσοστό παρακολούθησης των θεωρητικών μαθημάτων από τους φοιτητές θεωρείται αρνητικό στοιχείο και καταβάλλονται από τους διδάσκοντες προσπάθειες για την αύξησή του. Η χρήση των </w:t>
            </w:r>
            <w:proofErr w:type="spellStart"/>
            <w:r w:rsidRPr="00415ADB">
              <w:rPr>
                <w:rFonts w:asciiTheme="minorHAnsi" w:hAnsiTheme="minorHAnsi" w:cstheme="minorHAnsi"/>
                <w:bCs/>
                <w:sz w:val="20"/>
                <w:szCs w:val="20"/>
                <w:lang w:val="el-GR"/>
              </w:rPr>
              <w:t>εξ’αποστάσεως</w:t>
            </w:r>
            <w:proofErr w:type="spellEnd"/>
            <w:r w:rsidRPr="00415ADB">
              <w:rPr>
                <w:rFonts w:asciiTheme="minorHAnsi" w:hAnsiTheme="minorHAnsi" w:cstheme="minorHAnsi"/>
                <w:bCs/>
                <w:sz w:val="20"/>
                <w:szCs w:val="20"/>
                <w:lang w:val="el-GR"/>
              </w:rPr>
              <w:t xml:space="preserve"> μέσων διευκόλυνε τη συμμετοχή των φοιτητών και ενίσχυσε το ποσοστό παρακολούθησης σε όλα τα μαθήματα. Επομένως, εξετάζονται τρόποι αξιοποίησης των μέσων αυτών, ώστε να </w:t>
            </w:r>
            <w:proofErr w:type="spellStart"/>
            <w:r w:rsidRPr="00415ADB">
              <w:rPr>
                <w:rFonts w:asciiTheme="minorHAnsi" w:hAnsiTheme="minorHAnsi" w:cstheme="minorHAnsi"/>
                <w:bCs/>
                <w:sz w:val="20"/>
                <w:szCs w:val="20"/>
                <w:lang w:val="el-GR"/>
              </w:rPr>
              <w:t>ενθαρυνθουν</w:t>
            </w:r>
            <w:proofErr w:type="spellEnd"/>
            <w:r w:rsidRPr="00415ADB">
              <w:rPr>
                <w:rFonts w:asciiTheme="minorHAnsi" w:hAnsiTheme="minorHAnsi" w:cstheme="minorHAnsi"/>
                <w:bCs/>
                <w:sz w:val="20"/>
                <w:szCs w:val="20"/>
                <w:lang w:val="el-GR"/>
              </w:rPr>
              <w:t xml:space="preserve"> οι φοιτητές να συμμετέχουν στη διδασκαλία των μαθημάτων. </w:t>
            </w:r>
          </w:p>
          <w:p w14:paraId="48EC9280"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Ο εξοπλισμός των εργαστηρίων Η/Υ είναι εν μέρει επαρκής για τα περισσότερα εργαστήρια, υπάρχουν όμως ανάγκες βελτίωσης. </w:t>
            </w:r>
          </w:p>
          <w:p w14:paraId="36BD023B"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 </w:t>
            </w:r>
          </w:p>
          <w:p w14:paraId="0C0B6116"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Τα δυνατά σημεία του Τμήματος είναι: </w:t>
            </w:r>
          </w:p>
          <w:p w14:paraId="2B983FB1"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Το Τμήμα είναι ελκυστικό προς νέους φοιτητές κάτι που φαίνεται από τη σχετικά υψηλή βάση εισαγωγής. Η απορρόφηση των αποφοίτων στην αγορά εργασίας είναι υψηλή, τόσο όσο αφορά την κατεύθυνση Μάρκετινγκ, όσο και για την κατεύθυνση Τουριστικών Επιχειρήσεων, που εμφανίζει ισχυρή παρουσία στο χώρο της ΝΑ Ευρώπης και αποφοίτους σε θέσεις-κλειδιά στην τουριστική βιομηχανία μετά την αποφοίτησή τους. Με την ένταξη του τμήματος στο ΔΙΠΑΕ, έχει ακόμα καλύτερη προοπτική για την προσέλκυση υψηλού επιπέδου φοιτητών. </w:t>
            </w:r>
          </w:p>
          <w:p w14:paraId="0AD033B5"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Στο νέο πανεπιστημιακό ΠΠΣ ενισχύονται ακόμα περισσότερο αντικείμενα αιχμής, όπως οι νέες τεχνολογίες, και προσφέρονται γνώσεις σε βάθος σε περιζήτητα αντικείμενα όπως το ψηφιακό μάρκετινγκ, τα πληροφοριακά συστήματα διοίκησης και ηλεκτρονικού εμπορίου, νέες μέθοδοι έρευνας αγοράς με χρήση ψηφιακών μέσων, κ.ά.  </w:t>
            </w:r>
          </w:p>
          <w:p w14:paraId="705C6863"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w:t>
            </w:r>
            <w:r w:rsidRPr="00415ADB">
              <w:rPr>
                <w:rFonts w:asciiTheme="minorHAnsi" w:hAnsiTheme="minorHAnsi" w:cstheme="minorHAnsi"/>
                <w:bCs/>
                <w:sz w:val="20"/>
                <w:szCs w:val="20"/>
                <w:lang w:val="el-GR"/>
              </w:rPr>
              <w:tab/>
              <w:t xml:space="preserve">Το Τμήμα παρουσιάζει αυξανόμενη ερευνητική δραστηριότητα, διαθέτει προσωπικό με σημαντική εμπειρία στη διαχείριση ερευνητικών προγραμμάτων και στοχεύει στην ακόμα μεγαλύτερη ανάπτυξη της έρευνας. </w:t>
            </w:r>
          </w:p>
          <w:p w14:paraId="1261FFD6"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lastRenderedPageBreak/>
              <w:t xml:space="preserve">Το επιστημονικό προφίλ του Τμήματος είναι υψηλό, ενδεικτικό του οποίου είναι η διοργάνωση 3 διεθνών συνεδρίων. Το Τμήμα διαθέτει μέλη με σημαντικό ακαδημαϊκό έργο, που εντάσσονται επάξια στην κοινότητα των μελών ΔΕΠ Πανεπιστημίων.  </w:t>
            </w:r>
          </w:p>
          <w:p w14:paraId="1AFE451F"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Ιδιαίτερα θετικό στοιχείο είναι η λειτουργία από το έτος 2016-17 τεσσάρων Μεταπτυχιακών Προγραμμάτων Σπουδών, και πρόσφατα ακόμα δύο προγραμμάτων, που είναι ιδιαίτερα επιτυχημένα και προσελκύουν περισσότερες από 1000 αιτήσεις κάθε χρόνο. </w:t>
            </w:r>
          </w:p>
          <w:p w14:paraId="27AE7355"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Ισχυρό θετικό στοιχείο αποτελούν οι συνεργασίες με φορείς ΚΠΠ, ιδρύματα του εξωτερικού και η ενεργή συμμετοχή σε προγράμματα ανταλλαγών. </w:t>
            </w:r>
          </w:p>
          <w:p w14:paraId="6A8B38C7" w14:textId="77777777" w:rsidR="00E07BE3" w:rsidRPr="00415ADB" w:rsidRDefault="00E07BE3" w:rsidP="00415ADB">
            <w:pPr>
              <w:spacing w:line="276" w:lineRule="auto"/>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Το επίπεδο διδασκαλίας, παρά την έλλειψη προσωπικού, διατηρήθηκε σε άριστο επίπεδο, σύμφωνα με την αξιολόγηση από τους φοιτητές. </w:t>
            </w:r>
          </w:p>
          <w:p w14:paraId="11B9C938" w14:textId="7A0E0D45" w:rsidR="00E07BE3" w:rsidRPr="00415ADB" w:rsidRDefault="00E07BE3" w:rsidP="00415ADB">
            <w:pPr>
              <w:spacing w:line="276" w:lineRule="auto"/>
              <w:jc w:val="both"/>
              <w:rPr>
                <w:rFonts w:asciiTheme="minorHAnsi" w:hAnsiTheme="minorHAnsi" w:cstheme="minorHAnsi"/>
                <w:b/>
                <w:sz w:val="20"/>
                <w:szCs w:val="20"/>
                <w:lang w:val="el-GR"/>
              </w:rPr>
            </w:pPr>
            <w:r w:rsidRPr="00415ADB">
              <w:rPr>
                <w:rFonts w:asciiTheme="minorHAnsi" w:hAnsiTheme="minorHAnsi" w:cstheme="minorHAnsi"/>
                <w:bCs/>
                <w:sz w:val="20"/>
                <w:szCs w:val="20"/>
                <w:lang w:val="el-GR"/>
              </w:rPr>
              <w:t>Η απόκτηση υποψηφίων διδακτόρων ενισχύει σταδιακά την ερευνητική και διδακτική δραστηριότητα του Τμήματος.</w:t>
            </w:r>
          </w:p>
        </w:tc>
      </w:tr>
    </w:tbl>
    <w:p w14:paraId="033A6FF4" w14:textId="77777777" w:rsidR="009227F3" w:rsidRPr="00415ADB" w:rsidRDefault="009227F3" w:rsidP="00415ADB">
      <w:pPr>
        <w:spacing w:line="276" w:lineRule="auto"/>
        <w:jc w:val="both"/>
        <w:rPr>
          <w:rFonts w:asciiTheme="minorHAnsi" w:hAnsiTheme="minorHAnsi" w:cstheme="minorHAnsi"/>
          <w:sz w:val="20"/>
          <w:szCs w:val="20"/>
          <w:lang w:val="el-GR"/>
        </w:rPr>
      </w:pPr>
    </w:p>
    <w:p w14:paraId="080500C9"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AE507B" w:rsidRPr="0099771F" w14:paraId="6213ED7C" w14:textId="77777777" w:rsidTr="00E07BE3">
        <w:trPr>
          <w:trHeight w:val="285"/>
        </w:trPr>
        <w:tc>
          <w:tcPr>
            <w:tcW w:w="8210" w:type="dxa"/>
            <w:shd w:val="clear" w:color="auto" w:fill="FFFFFF" w:themeFill="background1"/>
          </w:tcPr>
          <w:p w14:paraId="4C3E86F5" w14:textId="77777777" w:rsidR="00AE507B" w:rsidRPr="00415ADB" w:rsidRDefault="00AE507B" w:rsidP="00415ADB">
            <w:pPr>
              <w:pStyle w:val="3"/>
              <w:pBdr>
                <w:top w:val="single" w:sz="4" w:space="1" w:color="auto"/>
                <w:left w:val="single" w:sz="4" w:space="4" w:color="auto"/>
                <w:bottom w:val="single" w:sz="4" w:space="1" w:color="auto"/>
                <w:right w:val="single" w:sz="4" w:space="4" w:color="auto"/>
              </w:pBdr>
              <w:shd w:val="clear" w:color="auto" w:fill="FFFFFF" w:themeFill="background1"/>
              <w:spacing w:line="276" w:lineRule="auto"/>
              <w:ind w:left="540" w:hanging="540"/>
              <w:rPr>
                <w:rFonts w:asciiTheme="minorHAnsi" w:hAnsiTheme="minorHAnsi" w:cstheme="minorHAnsi"/>
                <w:bCs w:val="0"/>
                <w:sz w:val="20"/>
                <w:szCs w:val="20"/>
              </w:rPr>
            </w:pPr>
            <w:bookmarkStart w:id="70" w:name="_Toc53922509"/>
            <w:bookmarkStart w:id="71" w:name="_Toc53922890"/>
            <w:bookmarkStart w:id="72" w:name="_Toc200107818"/>
            <w:r w:rsidRPr="00415ADB">
              <w:rPr>
                <w:rFonts w:asciiTheme="minorHAnsi" w:hAnsiTheme="minorHAnsi" w:cstheme="minorHAnsi"/>
                <w:bCs w:val="0"/>
                <w:sz w:val="20"/>
                <w:szCs w:val="20"/>
              </w:rPr>
              <w:lastRenderedPageBreak/>
              <w:t>9.2.</w:t>
            </w:r>
            <w:r w:rsidRPr="00415ADB">
              <w:rPr>
                <w:rFonts w:asciiTheme="minorHAnsi" w:hAnsiTheme="minorHAnsi" w:cstheme="minorHAnsi"/>
                <w:bCs w:val="0"/>
                <w:sz w:val="20"/>
                <w:szCs w:val="20"/>
              </w:rPr>
              <w:tab/>
              <w:t>Διακρίνετε ευκαιρίες αξιοποίησης των θετικών σημείων και ενδεχόμενους  κινδύνους από τα αρνητικά σημεία;</w:t>
            </w:r>
            <w:bookmarkEnd w:id="70"/>
            <w:bookmarkEnd w:id="71"/>
            <w:bookmarkEnd w:id="72"/>
          </w:p>
          <w:p w14:paraId="5A2E9823"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2A101EA7"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κίνδυνοι που διαπιστώνονται είναι: </w:t>
            </w:r>
          </w:p>
          <w:p w14:paraId="4774BC77"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46F0C3A"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γεγονός ότι το μόνιμο προσωπικό δεν επαρκεί για την πλήρη κάλυψη των διδακτικών αναγκών, δημιουργεί εξάρτηση από την πρόσληψη συνεργατών/υποτρόφων. Η διαδικασία αυτή δεν είναι πάντα ομαλή και κατά κανόνα παρατηρούνται καθυστερήσεις, με αποτέλεσμα τη μη ομαλή διεξαγωγή των μαθημάτων (π.χ. καθυστερημένη εκκίνηση κάποιων μαθημάτων και αναπληρώσεις με χρονική πίεση). Εκτός από τις άμεσες συνέπειες στην ποιότητα του διδακτικού έργου, τα προβλήματα αυτά δημιουργούν αρνητική εικόνα στους φοιτητές σχετικά με το κύρος του Τμήματος και του ιδρύματος γενικότερα. </w:t>
            </w:r>
          </w:p>
          <w:p w14:paraId="1334F599"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71BEB0F7"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Η </w:t>
            </w:r>
            <w:proofErr w:type="spellStart"/>
            <w:r w:rsidRPr="00415ADB">
              <w:rPr>
                <w:rFonts w:asciiTheme="minorHAnsi" w:hAnsiTheme="minorHAnsi" w:cstheme="minorHAnsi"/>
                <w:sz w:val="20"/>
                <w:szCs w:val="20"/>
                <w:lang w:val="el-GR"/>
              </w:rPr>
              <w:t>υποστελέχωση</w:t>
            </w:r>
            <w:proofErr w:type="spellEnd"/>
            <w:r w:rsidRPr="00415ADB">
              <w:rPr>
                <w:rFonts w:asciiTheme="minorHAnsi" w:hAnsiTheme="minorHAnsi" w:cstheme="minorHAnsi"/>
                <w:sz w:val="20"/>
                <w:szCs w:val="20"/>
                <w:lang w:val="el-GR"/>
              </w:rPr>
              <w:t xml:space="preserve"> της γραμματείας, της τεχνικής υπηρεσίας και του κέντρου δικτύου επηρεάζουν αρνητικά τη λειτουργία του Τμήματος και επιπλέον επιβαρύνουν το διδακτικό προσωπικό με επιπλέον φόρτο, που τους αποσπά από το διδακτικό, ερευνητικό και διοικητικό τους έργο. Π.χ. συμβαίνει συχνά ο καθηγητής του μαθήματος να αναλαμβάνει την επισκευή Η/Υ, να μεταφέρει έπιπλα, να αναζητά την ηλεκτρική </w:t>
            </w:r>
            <w:proofErr w:type="spellStart"/>
            <w:r w:rsidRPr="00415ADB">
              <w:rPr>
                <w:rFonts w:asciiTheme="minorHAnsi" w:hAnsiTheme="minorHAnsi" w:cstheme="minorHAnsi"/>
                <w:sz w:val="20"/>
                <w:szCs w:val="20"/>
                <w:lang w:val="el-GR"/>
              </w:rPr>
              <w:t>αφάλεια</w:t>
            </w:r>
            <w:proofErr w:type="spellEnd"/>
            <w:r w:rsidRPr="00415ADB">
              <w:rPr>
                <w:rFonts w:asciiTheme="minorHAnsi" w:hAnsiTheme="minorHAnsi" w:cstheme="minorHAnsi"/>
                <w:sz w:val="20"/>
                <w:szCs w:val="20"/>
                <w:lang w:val="el-GR"/>
              </w:rPr>
              <w:t xml:space="preserve"> που έπεσε και διέκοψε τη λειτουργία του εργαστηρίου, να επιδιορθώνει την ιστοσελίδα που έπεσε, κ.ά. </w:t>
            </w:r>
          </w:p>
          <w:p w14:paraId="3B97F163"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F142DF8"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Τα προβλήματα μη επαρκών χώρων διδασκαλίας και σχετικά προβλήματα με τη θέρμανση και την καθαριότητα, ενισχύουν την τάση μερίδας των φοιτητών να μην παρακολουθούν τα θεωρητικά μαθήματα και να εμφανίζονται μόνο στις εξετάσεις. Έτσι υποβαθμίζεται η ποιότητα της εκπαίδευσης και υπάρχει ο κίνδυνος να μετατραπεί το Τμήμα σε «εξεταστικό κέντρο». Το πρόβλημα αυτό απασχολεί σοβαρά το Τμήμα και η επίλυσή του είναι μεταξύ των άμεσων προτεραιοτήτων. </w:t>
            </w:r>
          </w:p>
          <w:p w14:paraId="5434561D"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76D87A43"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ευκαιρίες για το Τμήμα είναι: </w:t>
            </w:r>
          </w:p>
          <w:p w14:paraId="69D75379"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04AA41F8"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Σημαντικότατη ευκαιρία είναι η πρόσφατη μετεξέλιξη του Τμήματος σε πανεπιστημιακό και η ένταξή του σε ένα από τα μεγαλύτερα Πανεπιστήμια της Ελλάδας. Στη νέα του μορφή, η επιδίωξη του Τμήματος είναι να αναβαθμίσει το επίπεδο σπουδών του και να προσελκύσει τους υψηλότερου δυνατού επιπέδου φοιτητές, ώστε να καθιερωθεί στα επόμενα χρόνια ως υψηλής ζήτησης Τμήμα πανελλαδικά.  </w:t>
            </w:r>
          </w:p>
          <w:p w14:paraId="12B187FC"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3FBA8D90"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ΠΠΣ, ιδιαίτερα στην ανανεωμένη του πανεπιστημιακή μορφή, προσφέρει  αντικείμενα σύγχρονα, ελκυστικά για τους φοιτητές, ιδιαίτερα επίκαιρα και με αυξητικές τάσεις απορρόφησης από την αγορά. Η ευκαιρία για το Τμήμα είναι, αφού ξεπεράσει τα λειτουργικά προβλήματα και τα θέματα προσωπικού και υποδομών, να ενισχύσει ακόμα περισσότερο το ακαδημαϊκό του προφίλ και να κρατήσει την ποιότητα εκπαίδευσης στο υψηλότερο δυνατό επίπεδο, έτσι ώστε να </w:t>
            </w:r>
            <w:proofErr w:type="spellStart"/>
            <w:r w:rsidRPr="00415ADB">
              <w:rPr>
                <w:rFonts w:asciiTheme="minorHAnsi" w:hAnsiTheme="minorHAnsi" w:cstheme="minorHAnsi"/>
                <w:sz w:val="20"/>
                <w:szCs w:val="20"/>
                <w:lang w:val="el-GR"/>
              </w:rPr>
              <w:t>οικοδομηθεί</w:t>
            </w:r>
            <w:proofErr w:type="spellEnd"/>
            <w:r w:rsidRPr="00415ADB">
              <w:rPr>
                <w:rFonts w:asciiTheme="minorHAnsi" w:hAnsiTheme="minorHAnsi" w:cstheme="minorHAnsi"/>
                <w:sz w:val="20"/>
                <w:szCs w:val="20"/>
                <w:lang w:val="el-GR"/>
              </w:rPr>
              <w:t xml:space="preserve"> προφίλ αριστείας στο χώρο της ανώτατης εκπαίδευσης σε αντικείμενα διοίκησης, μάρκετινγκ και τουρισμού. </w:t>
            </w:r>
          </w:p>
          <w:p w14:paraId="72D59DEF"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488F531A" w14:textId="0818C4C0" w:rsidR="00C3090B"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Το γεγονός ότι το Τμήμα διαθέτει προσωπικό ειδικευμένο σε σύγχρονες τεχνολογίες πληροφορικής (3 μέλη ΔΕΠ), σε συνδυασμό με το νέο σύγχρονο πρόγραμμα σπουδών, μπορεί να αποτελέσει συγκριτικό πλεονέκτημα. Τα στοιχεία της αγοράς δείχνουν ραγδαία ανάπτυξη των ψηφιακών τεχνολογιών και ταχύτατη είσοδό τους στο χώρο της διοίκησης επιχειρήσεων, μάρκετινγκ και τουρισμού, κάτι που αποτελεί ευκαιρία για το Τμήμα και τους αποφοίτους του.</w:t>
            </w:r>
          </w:p>
          <w:p w14:paraId="5B95B76A"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p>
          <w:p w14:paraId="38114236"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αυξητική τάση στην παραγωγή ερευνητικού έργου και η δυναμική της συμμετοχής σε ερευνητικά προγράμματα θα πρέπει να αξιοποιηθεί προς όφελος της ανάπτυξης του Τμήματος. </w:t>
            </w:r>
          </w:p>
          <w:p w14:paraId="0925EFA8"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0F67B1F0"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Το σχετικά μεγάλο μέγεθος του Τμήματος (μεγάλος αριθμός εισερχόμενων προπτυχιακών φοιτητών), σε συνδυασμό με τα 4 καθιερωμένα πλέον και υψηλής ζήτησης ΠΜΣ, τη λειτουργία διεθνών συνεδρίων και την έκδοση ενός περιοδικού, καθώς και την υποδοχή σημαντικού αριθμού υποψηφίων διδακτόρων, συνθέτουν ένα θετικό κύκλο ανάπτυξης. Εκμεταλλευόμενο αυτά τα στοιχεία, το Τμήμα Διοίκησης Οργανισμών, Μάρκετινγκ και Τουρισμού μπορεί να καθιερωθεί ως ένα από τα δραστήρια και υψηλής απήχησης Τμήματα της χώρας.  </w:t>
            </w:r>
          </w:p>
          <w:p w14:paraId="1821F69E" w14:textId="77777777" w:rsidR="009227F3" w:rsidRPr="00415ADB" w:rsidRDefault="009227F3" w:rsidP="00415ADB">
            <w:pPr>
              <w:shd w:val="clear" w:color="auto" w:fill="FFFFFF" w:themeFill="background1"/>
              <w:spacing w:line="276" w:lineRule="auto"/>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 </w:t>
            </w:r>
          </w:p>
          <w:p w14:paraId="69FEC83D" w14:textId="77777777" w:rsidR="009227F3" w:rsidRPr="00415ADB" w:rsidRDefault="009227F3" w:rsidP="00415ADB">
            <w:pPr>
              <w:shd w:val="clear" w:color="auto" w:fill="FFFFFF" w:themeFill="background1"/>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Ευκαιρία επίκαιρη με τις απότομες εξελίξεις στην εκπαίδευση λόγω πανδημίας (</w:t>
            </w:r>
            <w:proofErr w:type="spellStart"/>
            <w:r w:rsidRPr="00415ADB">
              <w:rPr>
                <w:rFonts w:asciiTheme="minorHAnsi" w:hAnsiTheme="minorHAnsi" w:cstheme="minorHAnsi"/>
                <w:sz w:val="20"/>
                <w:szCs w:val="20"/>
                <w:lang w:val="el-GR"/>
              </w:rPr>
              <w:t>δηλ</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εξ’αποστάσεως</w:t>
            </w:r>
            <w:proofErr w:type="spellEnd"/>
            <w:r w:rsidRPr="00415ADB">
              <w:rPr>
                <w:rFonts w:asciiTheme="minorHAnsi" w:hAnsiTheme="minorHAnsi" w:cstheme="minorHAnsi"/>
                <w:sz w:val="20"/>
                <w:szCs w:val="20"/>
                <w:lang w:val="el-GR"/>
              </w:rPr>
              <w:t xml:space="preserve"> εκπαίδευση, ενίσχυση της ηλεκτρονικής μάθησης) είναι το γεγονός ότι στο Τμήμα ήδη από την τελευταία τετραετία λειτουργούν ΠΜΣ με το μοντέλο μεικτής μάθησης. Στα προγράμματα αυτά έχει αποκτηθεί εμπειρία διεξαγωγής μαθημάτων από απόσταση και σημειώνεται ότι το ένα από αυτά (ΠΜΣ στη Διοίκηση Εκπαιδευτικών Μονάδων) απευθύνεται σε εκπαιδευτικούς και συμπεριλαμβάνει στο πρόγραμμά του αντικείμενα σχετικά με εκπαιδευτικά περιβάλλοντα διαδικτύου, νέες τεχνολογίες και καινοτομία στην εκπαίδευση. </w:t>
            </w:r>
          </w:p>
          <w:p w14:paraId="3D73E4DC"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221FB2A7"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35156545"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10DACF2D"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354AB349"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0DCCCB5E"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04A29272"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6BD8C2DA"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75B8222C"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3403F14A"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164C6EBD"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0D410DBF"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13B91E00"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3FC08FA9"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59541FEF"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0B59EFFD"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1458806C"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22437BF7"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11F76636" w14:textId="77777777" w:rsidR="00C3090B" w:rsidRPr="00415ADB" w:rsidRDefault="00C3090B" w:rsidP="00415ADB">
            <w:pPr>
              <w:shd w:val="clear" w:color="auto" w:fill="FFFFFF" w:themeFill="background1"/>
              <w:spacing w:line="276" w:lineRule="auto"/>
              <w:rPr>
                <w:rFonts w:asciiTheme="minorHAnsi" w:hAnsiTheme="minorHAnsi" w:cstheme="minorHAnsi"/>
                <w:sz w:val="20"/>
                <w:szCs w:val="20"/>
                <w:lang w:val="el-GR"/>
              </w:rPr>
            </w:pPr>
          </w:p>
          <w:p w14:paraId="5B18D0ED" w14:textId="77777777" w:rsidR="00AE507B" w:rsidRPr="00415ADB" w:rsidRDefault="00AE507B" w:rsidP="00415ADB">
            <w:pPr>
              <w:shd w:val="clear" w:color="auto" w:fill="FFFFFF" w:themeFill="background1"/>
              <w:spacing w:line="276" w:lineRule="auto"/>
              <w:rPr>
                <w:rFonts w:asciiTheme="minorHAnsi" w:hAnsiTheme="minorHAnsi" w:cstheme="minorHAnsi"/>
                <w:sz w:val="20"/>
                <w:szCs w:val="20"/>
                <w:lang w:val="el-GR"/>
              </w:rPr>
            </w:pPr>
          </w:p>
        </w:tc>
      </w:tr>
    </w:tbl>
    <w:p w14:paraId="318AA2A3" w14:textId="77777777" w:rsidR="0013122E" w:rsidRPr="00415ADB" w:rsidRDefault="0013122E" w:rsidP="00415ADB">
      <w:pPr>
        <w:pStyle w:val="a3"/>
        <w:shd w:val="clear" w:color="auto" w:fill="FFFFFF" w:themeFill="background1"/>
        <w:spacing w:line="276"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037C08" w:rsidRPr="00415ADB" w14:paraId="1B7A8013" w14:textId="77777777" w:rsidTr="00955596">
        <w:tc>
          <w:tcPr>
            <w:tcW w:w="8210" w:type="dxa"/>
            <w:shd w:val="clear" w:color="auto" w:fill="D9D9D9"/>
          </w:tcPr>
          <w:p w14:paraId="2E8E12F8" w14:textId="77777777" w:rsidR="00037C08" w:rsidRPr="00415ADB" w:rsidRDefault="009600BB" w:rsidP="00415ADB">
            <w:pPr>
              <w:pStyle w:val="1"/>
              <w:shd w:val="clear" w:color="auto" w:fill="FFFFFF" w:themeFill="background1"/>
              <w:spacing w:before="120" w:after="120" w:line="276" w:lineRule="auto"/>
              <w:rPr>
                <w:rFonts w:asciiTheme="minorHAnsi" w:hAnsiTheme="minorHAnsi" w:cstheme="minorHAnsi"/>
                <w:sz w:val="20"/>
                <w:szCs w:val="20"/>
              </w:rPr>
            </w:pPr>
            <w:r w:rsidRPr="00415ADB">
              <w:rPr>
                <w:rFonts w:asciiTheme="minorHAnsi" w:hAnsiTheme="minorHAnsi" w:cstheme="minorHAnsi"/>
                <w:sz w:val="20"/>
                <w:szCs w:val="20"/>
              </w:rPr>
              <w:lastRenderedPageBreak/>
              <w:br w:type="page"/>
            </w:r>
            <w:bookmarkStart w:id="73" w:name="_Toc181708558"/>
            <w:bookmarkStart w:id="74" w:name="_Toc200107819"/>
            <w:r w:rsidR="00037C08" w:rsidRPr="00415ADB">
              <w:rPr>
                <w:rFonts w:asciiTheme="minorHAnsi" w:hAnsiTheme="minorHAnsi" w:cstheme="minorHAnsi"/>
                <w:sz w:val="20"/>
                <w:szCs w:val="20"/>
              </w:rPr>
              <w:t>10. Σχέδια βελτίωσης</w:t>
            </w:r>
            <w:bookmarkEnd w:id="73"/>
            <w:bookmarkEnd w:id="74"/>
          </w:p>
        </w:tc>
      </w:tr>
      <w:tr w:rsidR="00037C08" w:rsidRPr="0099771F" w14:paraId="4345EAC1" w14:textId="77777777" w:rsidTr="00955596">
        <w:tc>
          <w:tcPr>
            <w:tcW w:w="8210" w:type="dxa"/>
            <w:shd w:val="clear" w:color="auto" w:fill="auto"/>
          </w:tcPr>
          <w:p w14:paraId="4590136C" w14:textId="77777777" w:rsidR="00037C08" w:rsidRPr="00415ADB" w:rsidRDefault="00037C08" w:rsidP="00415ADB">
            <w:pPr>
              <w:spacing w:before="120" w:line="276" w:lineRule="auto"/>
              <w:jc w:val="both"/>
              <w:rPr>
                <w:rFonts w:asciiTheme="minorHAnsi" w:hAnsiTheme="minorHAnsi" w:cstheme="minorHAnsi"/>
                <w:i/>
                <w:iCs/>
                <w:sz w:val="20"/>
                <w:szCs w:val="20"/>
                <w:lang w:val="el-GR"/>
              </w:rPr>
            </w:pPr>
            <w:r w:rsidRPr="00415ADB">
              <w:rPr>
                <w:rFonts w:asciiTheme="minorHAnsi" w:hAnsiTheme="minorHAnsi" w:cstheme="minorHAnsi"/>
                <w:i/>
                <w:sz w:val="20"/>
                <w:szCs w:val="20"/>
                <w:lang w:val="el-GR"/>
              </w:rPr>
              <w:t xml:space="preserve">Στην Ενότητα αυτή το Τμήμα καλείται να καταρτίσει σχέδιο δράσης για την άρση των αρνητικών σημείων και την ενίσχυση των θετικών του, καθορίζοντας  προτεραιότητες με βάση τις δυνατότητές του. </w:t>
            </w:r>
          </w:p>
        </w:tc>
      </w:tr>
      <w:tr w:rsidR="00E07BE3" w:rsidRPr="0099771F" w14:paraId="0CBD4950" w14:textId="77777777" w:rsidTr="006C4FB4">
        <w:tc>
          <w:tcPr>
            <w:tcW w:w="8210" w:type="dxa"/>
            <w:shd w:val="clear" w:color="auto" w:fill="FFFFFF" w:themeFill="background1"/>
          </w:tcPr>
          <w:p w14:paraId="3ADC9515" w14:textId="77777777" w:rsidR="00E07BE3" w:rsidRPr="00415ADB" w:rsidRDefault="00E07BE3" w:rsidP="00415ADB">
            <w:pPr>
              <w:pStyle w:val="3"/>
              <w:pBdr>
                <w:top w:val="single" w:sz="4" w:space="1" w:color="auto"/>
                <w:left w:val="single" w:sz="4" w:space="4" w:color="auto"/>
                <w:bottom w:val="single" w:sz="4" w:space="1" w:color="auto"/>
                <w:right w:val="single" w:sz="4" w:space="4" w:color="auto"/>
              </w:pBdr>
              <w:shd w:val="clear" w:color="auto" w:fill="E0E0E0"/>
              <w:spacing w:after="120" w:line="276" w:lineRule="auto"/>
              <w:ind w:left="540" w:hanging="540"/>
              <w:rPr>
                <w:rFonts w:asciiTheme="minorHAnsi" w:hAnsiTheme="minorHAnsi" w:cstheme="minorHAnsi"/>
                <w:sz w:val="20"/>
                <w:szCs w:val="20"/>
              </w:rPr>
            </w:pPr>
            <w:bookmarkStart w:id="75" w:name="_Toc200107820"/>
            <w:r w:rsidRPr="00415ADB">
              <w:rPr>
                <w:rFonts w:asciiTheme="minorHAnsi" w:hAnsiTheme="minorHAnsi" w:cstheme="minorHAnsi"/>
                <w:sz w:val="20"/>
                <w:szCs w:val="20"/>
              </w:rPr>
              <w:t>10.1. Περιγράψτε το βραχυπρόθεσμο σχέδιο δράσης από το Τμήμα για την άρση των αρνητικών και την ενίσχυση των θετικών σημείων.</w:t>
            </w:r>
            <w:bookmarkEnd w:id="75"/>
            <w:r w:rsidRPr="00415ADB">
              <w:rPr>
                <w:rFonts w:asciiTheme="minorHAnsi" w:hAnsiTheme="minorHAnsi" w:cstheme="minorHAnsi"/>
                <w:sz w:val="20"/>
                <w:szCs w:val="20"/>
              </w:rPr>
              <w:t xml:space="preserve"> </w:t>
            </w:r>
          </w:p>
          <w:p w14:paraId="3B502617"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Στα σχέδια βελτίωσης της διδασκαλίας και των λειτουργικών διαδικασιών περιλαμβάνονται: </w:t>
            </w:r>
          </w:p>
          <w:p w14:paraId="0CD20392"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Εντατικοποίηση της χρήσης ηλεκτρονικών μέσων και ανάπτυξη νέων ψηφιακών υπηρεσιών προς τους φοιτητές, όπως π.χ. εκτενέστερη χρήση πλατφόρμας υποβολής εργασιών και διαμοιρασμού σημειώσεων, ηλεκτρονικές δηλώσεις εργαστηρίων και ανάπτυξη </w:t>
            </w:r>
            <w:proofErr w:type="spellStart"/>
            <w:r w:rsidRPr="00415ADB">
              <w:rPr>
                <w:rFonts w:asciiTheme="minorHAnsi" w:hAnsiTheme="minorHAnsi" w:cstheme="minorHAnsi"/>
                <w:sz w:val="20"/>
                <w:szCs w:val="20"/>
                <w:lang w:val="el-GR"/>
              </w:rPr>
              <w:t>πολυμεσικού</w:t>
            </w:r>
            <w:proofErr w:type="spellEnd"/>
            <w:r w:rsidRPr="00415ADB">
              <w:rPr>
                <w:rFonts w:asciiTheme="minorHAnsi" w:hAnsiTheme="minorHAnsi" w:cstheme="minorHAnsi"/>
                <w:sz w:val="20"/>
                <w:szCs w:val="20"/>
                <w:lang w:val="el-GR"/>
              </w:rPr>
              <w:t xml:space="preserve"> διδακτικού υλικού.  </w:t>
            </w:r>
          </w:p>
          <w:p w14:paraId="6FDFA8E4"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Προσέλκυση των φοιτητών στη διδακτική διαδικασία, αναβαθμίζοντας την ποιότητα διδασκαλίας και δίνοντας κίνητρα στους φοιτητές, όπως πριμοδότηση βαθμολογίας για τη συμμετοχή στο μάθημα, εργασίες με σταδιακή παρακολούθηση από το διδάσκοντα, κ.α. Προϋπόθεση για να είναι αυτά εφικτά είναι η βελτίωση αναλογίας διδασκόντων/φοιτητών. </w:t>
            </w:r>
          </w:p>
          <w:p w14:paraId="725F1D26" w14:textId="77777777" w:rsidR="00E07BE3" w:rsidRPr="00415ADB" w:rsidRDefault="00E07BE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Άμεση αναβάθμιση (α) των χώρων (καθαριότητα, θέρμανση, τεχνική υποστήριξη, μέγεθος αιθουσών, γραφεία καθηγητών) και (β) των ηλεκτρονικών υποδομών ώστε να μην καταρρέουν οι πλατφόρμες </w:t>
            </w:r>
            <w:proofErr w:type="spellStart"/>
            <w:r w:rsidRPr="00415ADB">
              <w:rPr>
                <w:rFonts w:asciiTheme="minorHAnsi" w:hAnsiTheme="minorHAnsi" w:cstheme="minorHAnsi"/>
                <w:sz w:val="20"/>
                <w:szCs w:val="20"/>
                <w:lang w:val="el-GR"/>
              </w:rPr>
              <w:t>τηλε</w:t>
            </w:r>
            <w:proofErr w:type="spellEnd"/>
            <w:r w:rsidRPr="00415ADB">
              <w:rPr>
                <w:rFonts w:asciiTheme="minorHAnsi" w:hAnsiTheme="minorHAnsi" w:cstheme="minorHAnsi"/>
                <w:sz w:val="20"/>
                <w:szCs w:val="20"/>
                <w:lang w:val="el-GR"/>
              </w:rPr>
              <w:t>-εκπαίδευσης και τα συστήματα  διοίκησης και επικοινωνίας.</w:t>
            </w:r>
          </w:p>
          <w:p w14:paraId="45EE316B" w14:textId="77777777" w:rsidR="00E07BE3" w:rsidRPr="00415ADB" w:rsidRDefault="00E07BE3" w:rsidP="00415ADB">
            <w:pPr>
              <w:spacing w:line="276" w:lineRule="auto"/>
              <w:rPr>
                <w:rFonts w:asciiTheme="minorHAnsi" w:hAnsiTheme="minorHAnsi" w:cstheme="minorHAnsi"/>
                <w:sz w:val="20"/>
                <w:szCs w:val="20"/>
                <w:lang w:val="el-GR"/>
              </w:rPr>
            </w:pPr>
          </w:p>
          <w:p w14:paraId="5DEA9E07" w14:textId="77777777" w:rsidR="00E07BE3" w:rsidRPr="00415ADB" w:rsidRDefault="00E07BE3" w:rsidP="00415ADB">
            <w:pPr>
              <w:spacing w:line="276" w:lineRule="auto"/>
              <w:rPr>
                <w:rFonts w:asciiTheme="minorHAnsi" w:hAnsiTheme="minorHAnsi" w:cstheme="minorHAnsi"/>
                <w:sz w:val="20"/>
                <w:szCs w:val="20"/>
                <w:lang w:val="el-GR"/>
              </w:rPr>
            </w:pPr>
          </w:p>
        </w:tc>
      </w:tr>
      <w:tr w:rsidR="00E07BE3" w:rsidRPr="0099771F" w14:paraId="15B4E482" w14:textId="77777777" w:rsidTr="00955596">
        <w:tc>
          <w:tcPr>
            <w:tcW w:w="8210" w:type="dxa"/>
            <w:shd w:val="clear" w:color="auto" w:fill="auto"/>
          </w:tcPr>
          <w:p w14:paraId="338523A3" w14:textId="77777777" w:rsidR="00E07BE3" w:rsidRPr="00415ADB" w:rsidRDefault="00E07BE3" w:rsidP="00415ADB">
            <w:pPr>
              <w:spacing w:before="120" w:line="276" w:lineRule="auto"/>
              <w:jc w:val="both"/>
              <w:rPr>
                <w:rFonts w:asciiTheme="minorHAnsi" w:hAnsiTheme="minorHAnsi" w:cstheme="minorHAnsi"/>
                <w:i/>
                <w:sz w:val="20"/>
                <w:szCs w:val="20"/>
                <w:lang w:val="el-GR"/>
              </w:rPr>
            </w:pPr>
          </w:p>
        </w:tc>
      </w:tr>
      <w:tr w:rsidR="00037C08" w:rsidRPr="0099771F" w14:paraId="503D8F90" w14:textId="77777777" w:rsidTr="009227F3">
        <w:tc>
          <w:tcPr>
            <w:tcW w:w="8210" w:type="dxa"/>
            <w:shd w:val="clear" w:color="auto" w:fill="FFFFFF" w:themeFill="background1"/>
          </w:tcPr>
          <w:p w14:paraId="155C681E" w14:textId="77777777" w:rsidR="00037C08" w:rsidRPr="00415ADB" w:rsidRDefault="00037C08" w:rsidP="00415ADB">
            <w:pPr>
              <w:pStyle w:val="3"/>
              <w:pBdr>
                <w:top w:val="single" w:sz="4" w:space="1" w:color="auto"/>
                <w:left w:val="single" w:sz="4" w:space="4" w:color="auto"/>
                <w:bottom w:val="single" w:sz="4" w:space="1" w:color="auto"/>
                <w:right w:val="single" w:sz="4" w:space="4" w:color="auto"/>
              </w:pBdr>
              <w:shd w:val="clear" w:color="auto" w:fill="D9D9D9"/>
              <w:spacing w:after="120" w:line="276" w:lineRule="auto"/>
              <w:ind w:left="540" w:hanging="540"/>
              <w:rPr>
                <w:rFonts w:asciiTheme="minorHAnsi" w:hAnsiTheme="minorHAnsi" w:cstheme="minorHAnsi"/>
                <w:sz w:val="20"/>
                <w:szCs w:val="20"/>
              </w:rPr>
            </w:pPr>
            <w:bookmarkStart w:id="76" w:name="_Toc53922512"/>
            <w:bookmarkStart w:id="77" w:name="_Toc53922893"/>
            <w:bookmarkStart w:id="78" w:name="_Toc200107821"/>
            <w:r w:rsidRPr="00415ADB">
              <w:rPr>
                <w:rFonts w:asciiTheme="minorHAnsi" w:hAnsiTheme="minorHAnsi" w:cstheme="minorHAnsi"/>
                <w:sz w:val="20"/>
                <w:szCs w:val="20"/>
              </w:rPr>
              <w:t xml:space="preserve">10.2. </w:t>
            </w:r>
            <w:r w:rsidRPr="00415ADB">
              <w:rPr>
                <w:rFonts w:asciiTheme="minorHAnsi" w:hAnsiTheme="minorHAnsi" w:cstheme="minorHAnsi"/>
                <w:sz w:val="20"/>
                <w:szCs w:val="20"/>
                <w:shd w:val="clear" w:color="auto" w:fill="E0E0E0"/>
              </w:rPr>
              <w:t>Περιγράψτε το μεσοπρόθεσμο σχέδιο δράσης από το Τμήμα για την άρση των αρνητικών και την</w:t>
            </w:r>
            <w:r w:rsidRPr="00415ADB">
              <w:rPr>
                <w:rFonts w:asciiTheme="minorHAnsi" w:hAnsiTheme="minorHAnsi" w:cstheme="minorHAnsi"/>
                <w:sz w:val="20"/>
                <w:szCs w:val="20"/>
              </w:rPr>
              <w:t xml:space="preserve"> ενίσχυση των θετικών σημείων.</w:t>
            </w:r>
            <w:bookmarkEnd w:id="76"/>
            <w:bookmarkEnd w:id="77"/>
            <w:bookmarkEnd w:id="78"/>
            <w:r w:rsidRPr="00415ADB">
              <w:rPr>
                <w:rFonts w:asciiTheme="minorHAnsi" w:hAnsiTheme="minorHAnsi" w:cstheme="minorHAnsi"/>
                <w:sz w:val="20"/>
                <w:szCs w:val="20"/>
              </w:rPr>
              <w:t xml:space="preserve"> </w:t>
            </w:r>
          </w:p>
          <w:p w14:paraId="447B6796"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Οι μεσοπρόθεσμες προσπάθειες για την άρση των αρνητικών και ενίσχυση των θετικών σημείων θα πρέπει να βασιστεί στους εξής άξονες: </w:t>
            </w:r>
          </w:p>
          <w:p w14:paraId="4D41B9A3"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Τήρηση αποτελεσματικής διαδικασίας και τακτική </w:t>
            </w:r>
            <w:proofErr w:type="spellStart"/>
            <w:r w:rsidRPr="00415ADB">
              <w:rPr>
                <w:rFonts w:asciiTheme="minorHAnsi" w:hAnsiTheme="minorHAnsi" w:cstheme="minorHAnsi"/>
                <w:sz w:val="20"/>
                <w:szCs w:val="20"/>
                <w:lang w:val="el-GR"/>
              </w:rPr>
              <w:t>επικαιροποίηση</w:t>
            </w:r>
            <w:proofErr w:type="spellEnd"/>
            <w:r w:rsidRPr="00415ADB">
              <w:rPr>
                <w:rFonts w:asciiTheme="minorHAnsi" w:hAnsiTheme="minorHAnsi" w:cstheme="minorHAnsi"/>
                <w:sz w:val="20"/>
                <w:szCs w:val="20"/>
                <w:lang w:val="el-GR"/>
              </w:rPr>
              <w:t xml:space="preserve"> του ΠΣ ώστε αυτό να ανταποκρίνεται στις πολύ ταχείες εξελίξεις στο χώρο. </w:t>
            </w:r>
          </w:p>
          <w:p w14:paraId="6D7B7B61"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Ενίσχυση της έρευνας και μέσω αυτής του ακαδημαϊκού προφίλ του Τμήματος και του επιπέδου διδασκαλίας. </w:t>
            </w:r>
          </w:p>
          <w:p w14:paraId="15130B76" w14:textId="353917EC" w:rsidR="000E1392"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Διεκδίκηση ενίσχυσης του προσωπικού ώστε το διδακτικό και ερευνητικό έργο να αναβαθμιστεί και η εύρυθμη λειτουργία του τμήματος να μη βασίζεται στα υπέρογκα διοικητικά καθήκοντα, την υπέρβαση των ωραρίων και την ανάληψη καθηκόντων τεχνικής υποστήριξης από τα μέλη ΔΕΠ.</w:t>
            </w:r>
          </w:p>
          <w:p w14:paraId="16AB6910" w14:textId="77777777" w:rsidR="000E1392" w:rsidRPr="00415ADB" w:rsidRDefault="000E1392" w:rsidP="00415ADB">
            <w:pPr>
              <w:spacing w:line="276" w:lineRule="auto"/>
              <w:jc w:val="both"/>
              <w:rPr>
                <w:rFonts w:asciiTheme="minorHAnsi" w:hAnsiTheme="minorHAnsi" w:cstheme="minorHAnsi"/>
                <w:sz w:val="20"/>
                <w:szCs w:val="20"/>
                <w:lang w:val="el-GR"/>
              </w:rPr>
            </w:pPr>
          </w:p>
          <w:p w14:paraId="48EA5152" w14:textId="77777777" w:rsidR="000E1392" w:rsidRPr="00415ADB" w:rsidRDefault="000E1392" w:rsidP="00415ADB">
            <w:pPr>
              <w:spacing w:line="276" w:lineRule="auto"/>
              <w:jc w:val="both"/>
              <w:rPr>
                <w:rFonts w:asciiTheme="minorHAnsi" w:hAnsiTheme="minorHAnsi" w:cstheme="minorHAnsi"/>
                <w:sz w:val="20"/>
                <w:szCs w:val="20"/>
                <w:lang w:val="el-GR"/>
              </w:rPr>
            </w:pPr>
          </w:p>
          <w:p w14:paraId="37D0619D" w14:textId="77777777" w:rsidR="00037C08" w:rsidRPr="00415ADB" w:rsidRDefault="00037C08" w:rsidP="00415ADB">
            <w:pPr>
              <w:spacing w:line="276" w:lineRule="auto"/>
              <w:rPr>
                <w:rFonts w:asciiTheme="minorHAnsi" w:hAnsiTheme="minorHAnsi" w:cstheme="minorHAnsi"/>
                <w:sz w:val="20"/>
                <w:szCs w:val="20"/>
                <w:lang w:val="el-GR"/>
              </w:rPr>
            </w:pPr>
          </w:p>
        </w:tc>
      </w:tr>
      <w:tr w:rsidR="00037C08" w:rsidRPr="0099771F" w14:paraId="52802FE8" w14:textId="77777777" w:rsidTr="009227F3">
        <w:tc>
          <w:tcPr>
            <w:tcW w:w="8210" w:type="dxa"/>
            <w:shd w:val="clear" w:color="auto" w:fill="FFFFFF" w:themeFill="background1"/>
          </w:tcPr>
          <w:p w14:paraId="64B964BF" w14:textId="77777777" w:rsidR="00037C08" w:rsidRPr="00415ADB" w:rsidRDefault="00037C08" w:rsidP="00415ADB">
            <w:pPr>
              <w:pBdr>
                <w:top w:val="single" w:sz="4" w:space="1" w:color="auto"/>
                <w:left w:val="single" w:sz="4" w:space="4" w:color="auto"/>
                <w:bottom w:val="single" w:sz="4" w:space="1" w:color="auto"/>
                <w:right w:val="single" w:sz="4" w:space="4" w:color="auto"/>
              </w:pBdr>
              <w:shd w:val="clear" w:color="auto" w:fill="E0E0E0"/>
              <w:spacing w:after="120" w:line="276" w:lineRule="auto"/>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10.3. Διατυπώστε προτάσεις προς δράση από τη Διοίκηση του Ιδρύματος.</w:t>
            </w:r>
          </w:p>
          <w:p w14:paraId="3202E362"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 Διοίκηση του Ιδρύματος μπορεί να συνεισφέρει στην επίλυση λειτουργικών προβλημάτων και θεμάτων υποδομών: </w:t>
            </w:r>
          </w:p>
          <w:p w14:paraId="33D9E2EB"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Νέοι χώροι διδασκαλίας μεγαλύτερης χωρητικότητας. </w:t>
            </w:r>
          </w:p>
          <w:p w14:paraId="48E333A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lastRenderedPageBreak/>
              <w:t>•</w:t>
            </w:r>
            <w:r w:rsidRPr="00415ADB">
              <w:rPr>
                <w:rFonts w:asciiTheme="minorHAnsi" w:hAnsiTheme="minorHAnsi" w:cstheme="minorHAnsi"/>
                <w:sz w:val="20"/>
                <w:szCs w:val="20"/>
                <w:lang w:val="el-GR"/>
              </w:rPr>
              <w:tab/>
              <w:t xml:space="preserve">Θέρμανση και καθαριότητα. </w:t>
            </w:r>
          </w:p>
          <w:p w14:paraId="4F4259AD" w14:textId="77777777" w:rsidR="009227F3"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 xml:space="preserve">Αντικατάσταση πεπαλαιωμένου εξοπλισμού σε ορισμένα εργαστήρια. </w:t>
            </w:r>
          </w:p>
          <w:p w14:paraId="375AE0A2" w14:textId="3F7715EB" w:rsidR="000E1392" w:rsidRPr="00415ADB" w:rsidRDefault="009227F3"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w:t>
            </w:r>
            <w:r w:rsidRPr="00415ADB">
              <w:rPr>
                <w:rFonts w:asciiTheme="minorHAnsi" w:hAnsiTheme="minorHAnsi" w:cstheme="minorHAnsi"/>
                <w:sz w:val="20"/>
                <w:szCs w:val="20"/>
                <w:lang w:val="el-GR"/>
              </w:rPr>
              <w:tab/>
              <w:t>Ενίσχυση ερευνητικών υποδομών. Εκτός από χώρους και εξοπλισμό για ερευνητικά εργαστήρια, η ερευνητική δραστηριότητα θα ωθηθεί αν υπάρξει υποστηρικτικό προσωπικό, επομένως σημαντικότατη είναι η ενίσχυση των υπηρεσιών του Ειδικού Λογαριασμού καθώς και των διαδικασιών διαχείρισης της Επιτροπής Ερευνών.</w:t>
            </w:r>
          </w:p>
          <w:p w14:paraId="69D3F0A0" w14:textId="77777777" w:rsidR="00254489" w:rsidRPr="00415ADB" w:rsidRDefault="00254489" w:rsidP="00415ADB">
            <w:pPr>
              <w:spacing w:line="276" w:lineRule="auto"/>
              <w:jc w:val="both"/>
              <w:rPr>
                <w:rFonts w:asciiTheme="minorHAnsi" w:hAnsiTheme="minorHAnsi" w:cstheme="minorHAnsi"/>
                <w:sz w:val="20"/>
                <w:szCs w:val="20"/>
                <w:lang w:val="el-GR"/>
              </w:rPr>
            </w:pPr>
          </w:p>
          <w:p w14:paraId="34687A3F" w14:textId="4011C8E8" w:rsidR="000E1392" w:rsidRPr="00415ADB" w:rsidRDefault="0025448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Σημαντικό αίτημα προς τη διοίκηση, με δεδομένη τη μετάβαση στο νέο ίδρυμα ΔΙΠΑΕ είναι η επίσπευση των διοικητικών διαδικασιών που επηρεάζουν την εύρυθμη λειτουργία της διδασκαλίας και του ερευνητικού έργου (π.χ. διαδικασίες πρόσληψης συνεργατών, διαχείρισης ερευνητικών έργων).</w:t>
            </w:r>
          </w:p>
          <w:p w14:paraId="2726A319" w14:textId="77777777" w:rsidR="000E1392" w:rsidRPr="00415ADB" w:rsidRDefault="000E1392" w:rsidP="00415ADB">
            <w:pPr>
              <w:spacing w:line="276" w:lineRule="auto"/>
              <w:jc w:val="both"/>
              <w:rPr>
                <w:rFonts w:asciiTheme="minorHAnsi" w:hAnsiTheme="minorHAnsi" w:cstheme="minorHAnsi"/>
                <w:sz w:val="20"/>
                <w:szCs w:val="20"/>
                <w:lang w:val="el-GR"/>
              </w:rPr>
            </w:pPr>
          </w:p>
          <w:p w14:paraId="104BB241" w14:textId="77777777" w:rsidR="000E1392" w:rsidRPr="00415ADB" w:rsidRDefault="000E1392" w:rsidP="00415ADB">
            <w:pPr>
              <w:spacing w:line="276" w:lineRule="auto"/>
              <w:jc w:val="both"/>
              <w:rPr>
                <w:rFonts w:asciiTheme="minorHAnsi" w:hAnsiTheme="minorHAnsi" w:cstheme="minorHAnsi"/>
                <w:sz w:val="20"/>
                <w:szCs w:val="20"/>
                <w:lang w:val="el-GR"/>
              </w:rPr>
            </w:pPr>
          </w:p>
          <w:p w14:paraId="3B129238" w14:textId="77777777" w:rsidR="00037C08" w:rsidRPr="00415ADB" w:rsidRDefault="00037C08" w:rsidP="00415ADB">
            <w:pPr>
              <w:spacing w:line="276" w:lineRule="auto"/>
              <w:rPr>
                <w:rFonts w:asciiTheme="minorHAnsi" w:hAnsiTheme="minorHAnsi" w:cstheme="minorHAnsi"/>
                <w:sz w:val="20"/>
                <w:szCs w:val="20"/>
                <w:lang w:val="el-GR"/>
              </w:rPr>
            </w:pPr>
          </w:p>
        </w:tc>
      </w:tr>
      <w:tr w:rsidR="00037C08" w:rsidRPr="0099771F" w14:paraId="5365BF2D" w14:textId="77777777" w:rsidTr="009227F3">
        <w:tc>
          <w:tcPr>
            <w:tcW w:w="8210" w:type="dxa"/>
            <w:shd w:val="clear" w:color="auto" w:fill="FFFFFF" w:themeFill="background1"/>
          </w:tcPr>
          <w:p w14:paraId="1ABAAEA6" w14:textId="77777777" w:rsidR="00037C08" w:rsidRPr="00415ADB" w:rsidRDefault="00037C08" w:rsidP="00415ADB">
            <w:pPr>
              <w:pBdr>
                <w:top w:val="single" w:sz="4" w:space="1" w:color="auto"/>
                <w:left w:val="single" w:sz="4" w:space="4" w:color="auto"/>
                <w:bottom w:val="single" w:sz="4" w:space="1" w:color="auto"/>
                <w:right w:val="single" w:sz="4" w:space="4" w:color="auto"/>
              </w:pBdr>
              <w:shd w:val="clear" w:color="auto" w:fill="E0E0E0"/>
              <w:spacing w:after="120" w:line="276" w:lineRule="auto"/>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lastRenderedPageBreak/>
              <w:t>10.4. Διατυπώστε προτάσεις προς δράση από την Πολιτεία.</w:t>
            </w:r>
          </w:p>
          <w:p w14:paraId="06CAE835" w14:textId="66CD9B52" w:rsidR="000E1392" w:rsidRPr="00415ADB" w:rsidRDefault="000E1392" w:rsidP="00415ADB">
            <w:pPr>
              <w:tabs>
                <w:tab w:val="left" w:pos="1125"/>
              </w:tabs>
              <w:spacing w:line="276" w:lineRule="auto"/>
              <w:rPr>
                <w:rFonts w:asciiTheme="minorHAnsi" w:hAnsiTheme="minorHAnsi" w:cstheme="minorHAnsi"/>
                <w:sz w:val="20"/>
                <w:szCs w:val="20"/>
                <w:lang w:val="el-GR"/>
              </w:rPr>
            </w:pPr>
          </w:p>
          <w:p w14:paraId="313ADAD3" w14:textId="5E45CE59" w:rsidR="000E1392" w:rsidRPr="00415ADB" w:rsidRDefault="00254489" w:rsidP="00415ADB">
            <w:pPr>
              <w:spacing w:line="276" w:lineRule="auto"/>
              <w:jc w:val="both"/>
              <w:rPr>
                <w:rFonts w:asciiTheme="minorHAnsi" w:hAnsiTheme="minorHAnsi" w:cstheme="minorHAnsi"/>
                <w:sz w:val="20"/>
                <w:szCs w:val="20"/>
                <w:lang w:val="el-GR"/>
              </w:rPr>
            </w:pPr>
            <w:r w:rsidRPr="00415ADB">
              <w:rPr>
                <w:rFonts w:asciiTheme="minorHAnsi" w:hAnsiTheme="minorHAnsi" w:cstheme="minorHAnsi"/>
                <w:sz w:val="20"/>
                <w:szCs w:val="20"/>
                <w:lang w:val="el-GR"/>
              </w:rPr>
              <w:t>Μετά την κατάργηση των ΤΕΙ και την μετεξέλιξή τους σε Πανεπιστήμια, το θέμα που πρέπει να αντιμετωπιστεί από την Πολιτεία είναι αυτό της κάλυψης οργανικών θέσεων του Τακτικού Διδακτικού και Ερευνητικού Προσωπικού, αλλά και της ενίσχυσης των προϋπολογισμών του ιδρύματος για την κάλυψη των αναγκών εύρυθμης λειτουργίας (καθαριότητα, συντήρηση, τεχνική υποστήριξη).</w:t>
            </w:r>
          </w:p>
          <w:p w14:paraId="39E99284" w14:textId="77777777" w:rsidR="000E1392" w:rsidRPr="00415ADB" w:rsidRDefault="000E1392" w:rsidP="00415ADB">
            <w:pPr>
              <w:spacing w:line="276" w:lineRule="auto"/>
              <w:rPr>
                <w:rFonts w:asciiTheme="minorHAnsi" w:hAnsiTheme="minorHAnsi" w:cstheme="minorHAnsi"/>
                <w:sz w:val="20"/>
                <w:szCs w:val="20"/>
                <w:lang w:val="el-GR"/>
              </w:rPr>
            </w:pPr>
          </w:p>
          <w:p w14:paraId="50A69ED4" w14:textId="77777777" w:rsidR="000E1392" w:rsidRPr="00415ADB" w:rsidRDefault="000E1392" w:rsidP="00415ADB">
            <w:pPr>
              <w:spacing w:line="276" w:lineRule="auto"/>
              <w:rPr>
                <w:rFonts w:asciiTheme="minorHAnsi" w:hAnsiTheme="minorHAnsi" w:cstheme="minorHAnsi"/>
                <w:sz w:val="20"/>
                <w:szCs w:val="20"/>
                <w:lang w:val="el-GR"/>
              </w:rPr>
            </w:pPr>
          </w:p>
          <w:p w14:paraId="232812CB" w14:textId="77777777" w:rsidR="00037C08" w:rsidRPr="00415ADB" w:rsidRDefault="00037C08" w:rsidP="00415ADB">
            <w:pPr>
              <w:spacing w:after="120" w:line="276" w:lineRule="auto"/>
              <w:rPr>
                <w:rFonts w:asciiTheme="minorHAnsi" w:hAnsiTheme="minorHAnsi" w:cstheme="minorHAnsi"/>
                <w:b/>
                <w:bCs/>
                <w:sz w:val="20"/>
                <w:szCs w:val="20"/>
                <w:lang w:val="el-GR"/>
              </w:rPr>
            </w:pPr>
          </w:p>
        </w:tc>
      </w:tr>
    </w:tbl>
    <w:p w14:paraId="0163FB7E" w14:textId="77777777" w:rsidR="0013122E" w:rsidRPr="00415ADB" w:rsidRDefault="000E1392" w:rsidP="00415ADB">
      <w:pPr>
        <w:spacing w:line="276" w:lineRule="auto"/>
        <w:rPr>
          <w:rFonts w:asciiTheme="minorHAnsi" w:hAnsiTheme="minorHAnsi" w:cstheme="minorHAnsi"/>
          <w:b/>
          <w:sz w:val="20"/>
          <w:szCs w:val="20"/>
          <w:lang w:val="el-GR"/>
        </w:rPr>
      </w:pPr>
      <w:r w:rsidRPr="00415ADB">
        <w:rPr>
          <w:rFonts w:asciiTheme="minorHAnsi" w:hAnsiTheme="minorHAnsi" w:cstheme="minorHAnsi"/>
          <w:sz w:val="20"/>
          <w:szCs w:val="20"/>
          <w:lang w:val="el-GR"/>
        </w:rPr>
        <w:br w:type="page"/>
      </w:r>
      <w:bookmarkStart w:id="79" w:name="_Toc181708559"/>
      <w:r w:rsidR="0013122E" w:rsidRPr="00415ADB">
        <w:rPr>
          <w:rFonts w:asciiTheme="minorHAnsi" w:hAnsiTheme="minorHAnsi" w:cstheme="minorHAnsi"/>
          <w:b/>
          <w:sz w:val="20"/>
          <w:szCs w:val="20"/>
          <w:lang w:val="el-GR"/>
        </w:rPr>
        <w:lastRenderedPageBreak/>
        <w:t>11. Πίνακες</w:t>
      </w:r>
      <w:bookmarkEnd w:id="79"/>
    </w:p>
    <w:p w14:paraId="73B3B197" w14:textId="77777777" w:rsidR="00672023" w:rsidRPr="00415ADB" w:rsidRDefault="00672023" w:rsidP="00415ADB">
      <w:pPr>
        <w:spacing w:line="276" w:lineRule="auto"/>
        <w:rPr>
          <w:rFonts w:asciiTheme="minorHAnsi" w:hAnsiTheme="minorHAnsi" w:cstheme="minorHAnsi"/>
          <w:i/>
          <w:sz w:val="20"/>
          <w:szCs w:val="20"/>
          <w:lang w:val="el-GR"/>
        </w:rPr>
      </w:pPr>
    </w:p>
    <w:p w14:paraId="4FB0DD20" w14:textId="77777777" w:rsidR="0013122E" w:rsidRPr="00415ADB" w:rsidRDefault="0013122E" w:rsidP="00415ADB">
      <w:pPr>
        <w:spacing w:line="276" w:lineRule="auto"/>
        <w:rPr>
          <w:rFonts w:asciiTheme="minorHAnsi" w:hAnsiTheme="minorHAnsi" w:cstheme="minorHAnsi"/>
          <w:i/>
          <w:sz w:val="20"/>
          <w:szCs w:val="20"/>
          <w:lang w:val="el-GR"/>
        </w:rPr>
      </w:pPr>
      <w:r w:rsidRPr="00415ADB">
        <w:rPr>
          <w:rFonts w:asciiTheme="minorHAnsi" w:hAnsiTheme="minorHAnsi" w:cstheme="minorHAnsi"/>
          <w:i/>
          <w:sz w:val="20"/>
          <w:szCs w:val="20"/>
          <w:lang w:val="el-GR"/>
        </w:rPr>
        <w:t>Οι πίνακες που ακολουθούν παρατίθενται σε οριζόντια διάταξη σελίδας.</w:t>
      </w:r>
    </w:p>
    <w:p w14:paraId="4F1FEFF6" w14:textId="77777777" w:rsidR="0013122E" w:rsidRPr="00415ADB" w:rsidRDefault="0013122E" w:rsidP="00415ADB">
      <w:pPr>
        <w:spacing w:line="276" w:lineRule="auto"/>
        <w:rPr>
          <w:rFonts w:asciiTheme="minorHAnsi" w:hAnsiTheme="minorHAnsi" w:cstheme="minorHAnsi"/>
          <w:sz w:val="20"/>
          <w:szCs w:val="20"/>
          <w:lang w:val="el-GR"/>
        </w:rPr>
      </w:pPr>
    </w:p>
    <w:p w14:paraId="17459A52" w14:textId="77777777" w:rsidR="0013122E" w:rsidRPr="00415ADB" w:rsidRDefault="0013122E" w:rsidP="00415ADB">
      <w:pPr>
        <w:spacing w:line="276" w:lineRule="auto"/>
        <w:rPr>
          <w:rFonts w:asciiTheme="minorHAnsi" w:hAnsiTheme="minorHAnsi" w:cstheme="minorHAnsi"/>
          <w:sz w:val="20"/>
          <w:szCs w:val="20"/>
          <w:lang w:val="el-GR"/>
        </w:rPr>
      </w:pPr>
    </w:p>
    <w:p w14:paraId="643DE91E" w14:textId="77777777" w:rsidR="009E301F" w:rsidRPr="00415ADB" w:rsidRDefault="0013122E" w:rsidP="00415ADB">
      <w:pPr>
        <w:spacing w:line="276" w:lineRule="auto"/>
        <w:jc w:val="center"/>
        <w:rPr>
          <w:rFonts w:asciiTheme="minorHAnsi" w:hAnsiTheme="minorHAnsi" w:cstheme="minorHAnsi"/>
          <w:i/>
          <w:iCs/>
          <w:sz w:val="20"/>
          <w:szCs w:val="20"/>
          <w:lang w:val="el-GR"/>
        </w:rPr>
      </w:pPr>
      <w:r w:rsidRPr="00415ADB">
        <w:rPr>
          <w:rFonts w:asciiTheme="minorHAnsi" w:hAnsiTheme="minorHAnsi" w:cstheme="minorHAnsi"/>
          <w:i/>
          <w:iCs/>
          <w:sz w:val="20"/>
          <w:szCs w:val="20"/>
          <w:lang w:val="el-GR"/>
        </w:rPr>
        <w:t>(Το υπόλοιπο της σελίδας είναι εσκεμμένα κενό)</w:t>
      </w:r>
    </w:p>
    <w:p w14:paraId="36251FFB" w14:textId="77777777" w:rsidR="009E301F" w:rsidRPr="00664146" w:rsidRDefault="009E301F" w:rsidP="009E301F">
      <w:pPr>
        <w:jc w:val="center"/>
        <w:rPr>
          <w:rFonts w:asciiTheme="minorHAnsi" w:hAnsiTheme="minorHAnsi" w:cstheme="minorHAnsi"/>
          <w:i/>
          <w:iCs/>
          <w:sz w:val="20"/>
          <w:lang w:val="el-GR"/>
        </w:rPr>
      </w:pPr>
      <w:r w:rsidRPr="00664146">
        <w:rPr>
          <w:rFonts w:asciiTheme="minorHAnsi" w:hAnsiTheme="minorHAnsi" w:cstheme="minorHAnsi"/>
          <w:i/>
          <w:iCs/>
          <w:sz w:val="20"/>
          <w:lang w:val="el-GR"/>
        </w:rPr>
        <w:br w:type="page"/>
      </w:r>
    </w:p>
    <w:p w14:paraId="4948B23B"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lastRenderedPageBreak/>
        <w:t xml:space="preserve">ΕΠΙΤΟΜΗ ΣΤΟΙΧΕΙΩΝ </w:t>
      </w:r>
    </w:p>
    <w:p w14:paraId="04EA574E" w14:textId="77777777" w:rsidR="009E301F" w:rsidRPr="00664146" w:rsidRDefault="009E301F" w:rsidP="009E301F">
      <w:pPr>
        <w:jc w:val="center"/>
        <w:rPr>
          <w:rFonts w:asciiTheme="minorHAnsi" w:hAnsiTheme="minorHAnsi" w:cstheme="minorHAnsi"/>
          <w:b/>
          <w:sz w:val="32"/>
          <w:szCs w:val="32"/>
          <w:lang w:val="el-GR"/>
        </w:rPr>
      </w:pPr>
      <w:r w:rsidRPr="00664146">
        <w:rPr>
          <w:rFonts w:asciiTheme="minorHAnsi" w:hAnsiTheme="minorHAnsi" w:cstheme="minorHAnsi"/>
          <w:b/>
          <w:sz w:val="32"/>
          <w:szCs w:val="32"/>
          <w:lang w:val="el-GR"/>
        </w:rPr>
        <w:t>ΤΟΥ ΑΞΙΟΛΟΓΟΥΜΕΝΟΥ ΤΜΗΜΑΤΟΣ</w:t>
      </w:r>
    </w:p>
    <w:p w14:paraId="2D2404F5" w14:textId="77777777" w:rsidR="009E301F" w:rsidRPr="00664146" w:rsidRDefault="009E301F" w:rsidP="009E301F">
      <w:pPr>
        <w:rPr>
          <w:rFonts w:asciiTheme="minorHAnsi" w:hAnsiTheme="minorHAnsi" w:cstheme="minorHAnsi"/>
          <w:lang w:val="el-GR"/>
        </w:rPr>
      </w:pPr>
    </w:p>
    <w:p w14:paraId="59DEF8A1" w14:textId="77777777" w:rsidR="009E301F" w:rsidRPr="00664146" w:rsidRDefault="009E301F" w:rsidP="009E301F">
      <w:pPr>
        <w:spacing w:line="480" w:lineRule="auto"/>
        <w:rPr>
          <w:rFonts w:asciiTheme="minorHAnsi" w:hAnsiTheme="minorHAnsi" w:cstheme="minorHAnsi"/>
          <w:b/>
          <w:sz w:val="8"/>
          <w:lang w:val="el-GR"/>
        </w:rPr>
      </w:pPr>
    </w:p>
    <w:p w14:paraId="59F51938" w14:textId="77777777"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ΙΔΡΥΜ</w:t>
      </w:r>
      <w:r w:rsidR="002D3A3F">
        <w:rPr>
          <w:rFonts w:asciiTheme="minorHAnsi" w:hAnsiTheme="minorHAnsi" w:cstheme="minorHAnsi"/>
          <w:b/>
          <w:lang w:val="el-GR"/>
        </w:rPr>
        <w:t>Α: ΔΙΕΘΝΕΣ ΠΑΝΕΠΙΣΤΗΜΙΟ ΤΗΣ ΕΛΛΑΔΟΣ</w:t>
      </w:r>
    </w:p>
    <w:p w14:paraId="2AD5664B" w14:textId="1DDC6BC6" w:rsidR="009E301F" w:rsidRPr="00664146" w:rsidRDefault="009E301F" w:rsidP="002D3A3F">
      <w:pPr>
        <w:spacing w:line="360" w:lineRule="auto"/>
        <w:rPr>
          <w:rFonts w:asciiTheme="minorHAnsi" w:hAnsiTheme="minorHAnsi" w:cstheme="minorHAnsi"/>
          <w:b/>
          <w:lang w:val="el-GR"/>
        </w:rPr>
      </w:pPr>
      <w:r w:rsidRPr="00664146">
        <w:rPr>
          <w:rFonts w:asciiTheme="minorHAnsi" w:hAnsiTheme="minorHAnsi" w:cstheme="minorHAnsi"/>
          <w:b/>
          <w:lang w:val="el-GR"/>
        </w:rPr>
        <w:t xml:space="preserve">ΤΜΗΜΑ : </w:t>
      </w:r>
      <w:r w:rsidR="00415ADB">
        <w:rPr>
          <w:rFonts w:asciiTheme="minorHAnsi" w:hAnsiTheme="minorHAnsi" w:cstheme="minorHAnsi"/>
          <w:b/>
          <w:lang w:val="el-GR"/>
        </w:rPr>
        <w:t>Διοίκηση Οργανισμών Μάρκετινγκ και Τουρισμού</w:t>
      </w:r>
    </w:p>
    <w:p w14:paraId="57C202C4" w14:textId="77777777" w:rsidR="009E301F" w:rsidRPr="00664146" w:rsidRDefault="009E301F"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προσφερόμενων κατευθύνσεων:</w:t>
      </w:r>
    </w:p>
    <w:p w14:paraId="48F109E5" w14:textId="77777777" w:rsidR="00787844" w:rsidRPr="00664146" w:rsidRDefault="00787844" w:rsidP="002D3A3F">
      <w:pPr>
        <w:spacing w:line="360" w:lineRule="auto"/>
        <w:rPr>
          <w:rFonts w:asciiTheme="minorHAnsi" w:hAnsiTheme="minorHAnsi" w:cstheme="minorHAnsi"/>
          <w:lang w:val="el-GR"/>
        </w:rPr>
      </w:pPr>
      <w:r w:rsidRPr="00664146">
        <w:rPr>
          <w:rFonts w:asciiTheme="minorHAnsi" w:hAnsiTheme="minorHAnsi" w:cstheme="minorHAnsi"/>
          <w:lang w:val="el-GR"/>
        </w:rPr>
        <w:t>Αριθμός μεταπτυχιακών προγραμμάτων:</w:t>
      </w:r>
    </w:p>
    <w:tbl>
      <w:tblPr>
        <w:tblW w:w="9543" w:type="dxa"/>
        <w:tblInd w:w="-885" w:type="dxa"/>
        <w:tblBorders>
          <w:top w:val="single" w:sz="12" w:space="0" w:color="000000"/>
          <w:left w:val="single" w:sz="12" w:space="0" w:color="000000"/>
          <w:bottom w:val="single" w:sz="12" w:space="0" w:color="000000"/>
          <w:right w:val="single" w:sz="12" w:space="0" w:color="000000"/>
        </w:tblBorders>
        <w:shd w:val="clear" w:color="auto" w:fill="FFFFFF" w:themeFill="background1"/>
        <w:tblLayout w:type="fixed"/>
        <w:tblLook w:val="01E0" w:firstRow="1" w:lastRow="1" w:firstColumn="1" w:lastColumn="1" w:noHBand="0" w:noVBand="0"/>
      </w:tblPr>
      <w:tblGrid>
        <w:gridCol w:w="828"/>
        <w:gridCol w:w="4560"/>
        <w:gridCol w:w="869"/>
        <w:gridCol w:w="709"/>
        <w:gridCol w:w="701"/>
        <w:gridCol w:w="616"/>
        <w:gridCol w:w="630"/>
        <w:gridCol w:w="630"/>
      </w:tblGrid>
      <w:tr w:rsidR="002D3A3F" w:rsidRPr="001303AA" w14:paraId="0A1168F5" w14:textId="77777777" w:rsidTr="00CA787D">
        <w:tc>
          <w:tcPr>
            <w:tcW w:w="828" w:type="dxa"/>
            <w:tcBorders>
              <w:top w:val="single" w:sz="12" w:space="0" w:color="000000"/>
              <w:left w:val="single" w:sz="12" w:space="0" w:color="000000"/>
              <w:bottom w:val="single" w:sz="6" w:space="0" w:color="000000"/>
              <w:right w:val="nil"/>
            </w:tcBorders>
            <w:shd w:val="clear" w:color="auto" w:fill="D0CECE" w:themeFill="background2" w:themeFillShade="E6"/>
          </w:tcPr>
          <w:p w14:paraId="62157739" w14:textId="77777777" w:rsidR="00787844" w:rsidRPr="001303AA" w:rsidRDefault="00787844" w:rsidP="00787844">
            <w:pPr>
              <w:ind w:hanging="84"/>
              <w:jc w:val="center"/>
              <w:rPr>
                <w:rFonts w:asciiTheme="minorHAnsi" w:hAnsiTheme="minorHAnsi" w:cstheme="minorHAnsi"/>
                <w:b/>
                <w:bCs/>
                <w:i/>
                <w:iCs/>
                <w:sz w:val="20"/>
                <w:szCs w:val="20"/>
              </w:rPr>
            </w:pPr>
            <w:proofErr w:type="spellStart"/>
            <w:r w:rsidRPr="001303AA">
              <w:rPr>
                <w:rFonts w:asciiTheme="minorHAnsi" w:hAnsiTheme="minorHAnsi" w:cstheme="minorHAnsi"/>
                <w:b/>
                <w:bCs/>
                <w:i/>
                <w:iCs/>
                <w:sz w:val="20"/>
                <w:szCs w:val="20"/>
              </w:rPr>
              <w:t>Σχετικός</w:t>
            </w:r>
            <w:proofErr w:type="spellEnd"/>
            <w:r w:rsidRPr="001303AA">
              <w:rPr>
                <w:rFonts w:asciiTheme="minorHAnsi" w:hAnsiTheme="minorHAnsi" w:cstheme="minorHAnsi"/>
                <w:b/>
                <w:bCs/>
                <w:i/>
                <w:iCs/>
                <w:sz w:val="20"/>
                <w:szCs w:val="20"/>
              </w:rPr>
              <w:t xml:space="preserve"> π</w:t>
            </w:r>
            <w:proofErr w:type="spellStart"/>
            <w:r w:rsidRPr="001303AA">
              <w:rPr>
                <w:rFonts w:asciiTheme="minorHAnsi" w:hAnsiTheme="minorHAnsi" w:cstheme="minorHAnsi"/>
                <w:b/>
                <w:bCs/>
                <w:i/>
                <w:iCs/>
                <w:sz w:val="20"/>
                <w:szCs w:val="20"/>
              </w:rPr>
              <w:t>ίν</w:t>
            </w:r>
            <w:proofErr w:type="spellEnd"/>
            <w:r w:rsidRPr="001303AA">
              <w:rPr>
                <w:rFonts w:asciiTheme="minorHAnsi" w:hAnsiTheme="minorHAnsi" w:cstheme="minorHAnsi"/>
                <w:b/>
                <w:bCs/>
                <w:i/>
                <w:iCs/>
                <w:sz w:val="20"/>
                <w:szCs w:val="20"/>
              </w:rPr>
              <w:t>ακας</w:t>
            </w:r>
          </w:p>
        </w:tc>
        <w:tc>
          <w:tcPr>
            <w:tcW w:w="4560" w:type="dxa"/>
            <w:tcBorders>
              <w:top w:val="single" w:sz="12" w:space="0" w:color="000000"/>
              <w:left w:val="nil"/>
              <w:bottom w:val="single" w:sz="6" w:space="0" w:color="000000"/>
              <w:right w:val="single" w:sz="12" w:space="0" w:color="000000"/>
            </w:tcBorders>
            <w:shd w:val="clear" w:color="auto" w:fill="D0CECE" w:themeFill="background2" w:themeFillShade="E6"/>
          </w:tcPr>
          <w:p w14:paraId="6C8BA829" w14:textId="77777777" w:rsidR="00787844" w:rsidRPr="001303AA" w:rsidRDefault="00787844" w:rsidP="00787844">
            <w:pPr>
              <w:rPr>
                <w:rFonts w:asciiTheme="minorHAnsi" w:hAnsiTheme="minorHAnsi" w:cstheme="minorHAnsi"/>
                <w:b/>
                <w:bCs/>
                <w:i/>
                <w:iCs/>
                <w:sz w:val="20"/>
                <w:szCs w:val="20"/>
              </w:rPr>
            </w:pPr>
            <w:proofErr w:type="spellStart"/>
            <w:r w:rsidRPr="001303AA">
              <w:rPr>
                <w:rFonts w:asciiTheme="minorHAnsi" w:hAnsiTheme="minorHAnsi" w:cstheme="minorHAnsi"/>
                <w:b/>
                <w:bCs/>
                <w:i/>
                <w:iCs/>
                <w:sz w:val="20"/>
                <w:szCs w:val="20"/>
              </w:rPr>
              <w:t>Ακ</w:t>
            </w:r>
            <w:proofErr w:type="spellEnd"/>
            <w:r w:rsidRPr="001303AA">
              <w:rPr>
                <w:rFonts w:asciiTheme="minorHAnsi" w:hAnsiTheme="minorHAnsi" w:cstheme="minorHAnsi"/>
                <w:b/>
                <w:bCs/>
                <w:i/>
                <w:iCs/>
                <w:sz w:val="20"/>
                <w:szCs w:val="20"/>
              </w:rPr>
              <w:t xml:space="preserve">αδημαϊκό </w:t>
            </w:r>
            <w:proofErr w:type="spellStart"/>
            <w:r w:rsidRPr="001303AA">
              <w:rPr>
                <w:rFonts w:asciiTheme="minorHAnsi" w:hAnsiTheme="minorHAnsi" w:cstheme="minorHAnsi"/>
                <w:b/>
                <w:bCs/>
                <w:i/>
                <w:iCs/>
                <w:sz w:val="20"/>
                <w:szCs w:val="20"/>
              </w:rPr>
              <w:t>έτος</w:t>
            </w:r>
            <w:proofErr w:type="spellEnd"/>
          </w:p>
        </w:tc>
        <w:tc>
          <w:tcPr>
            <w:tcW w:w="869" w:type="dxa"/>
            <w:tcBorders>
              <w:top w:val="single" w:sz="12" w:space="0" w:color="000000"/>
              <w:left w:val="single" w:sz="12" w:space="0" w:color="000000"/>
              <w:bottom w:val="single" w:sz="6" w:space="0" w:color="000000"/>
              <w:right w:val="single" w:sz="6" w:space="0" w:color="000000"/>
            </w:tcBorders>
            <w:shd w:val="clear" w:color="auto" w:fill="D0CECE" w:themeFill="background2" w:themeFillShade="E6"/>
          </w:tcPr>
          <w:p w14:paraId="44BF20A9" w14:textId="77777777" w:rsidR="00787844" w:rsidRPr="001303AA" w:rsidRDefault="00787844" w:rsidP="00787844">
            <w:pPr>
              <w:ind w:left="-112" w:firstLine="14"/>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w:t>
            </w:r>
            <w:proofErr w:type="spellStart"/>
            <w:r w:rsidRPr="001303AA">
              <w:rPr>
                <w:rFonts w:asciiTheme="minorHAnsi" w:hAnsiTheme="minorHAnsi" w:cstheme="minorHAnsi"/>
                <w:b/>
                <w:bCs/>
                <w:i/>
                <w:iCs/>
                <w:sz w:val="20"/>
                <w:szCs w:val="20"/>
              </w:rPr>
              <w:t>Τρέχον</w:t>
            </w:r>
            <w:proofErr w:type="spellEnd"/>
            <w:r w:rsidRPr="001303AA">
              <w:rPr>
                <w:rFonts w:asciiTheme="minorHAnsi" w:hAnsiTheme="minorHAnsi" w:cstheme="minorHAnsi"/>
                <w:b/>
                <w:bCs/>
                <w:i/>
                <w:iCs/>
                <w:sz w:val="20"/>
                <w:szCs w:val="20"/>
              </w:rPr>
              <w:t xml:space="preserve"> </w:t>
            </w:r>
            <w:proofErr w:type="spellStart"/>
            <w:r w:rsidRPr="001303AA">
              <w:rPr>
                <w:rFonts w:asciiTheme="minorHAnsi" w:hAnsiTheme="minorHAnsi" w:cstheme="minorHAnsi"/>
                <w:b/>
                <w:bCs/>
                <w:i/>
                <w:iCs/>
                <w:sz w:val="20"/>
                <w:szCs w:val="20"/>
              </w:rPr>
              <w:t>έτος</w:t>
            </w:r>
            <w:proofErr w:type="spellEnd"/>
            <w:r w:rsidRPr="001303AA">
              <w:rPr>
                <w:rFonts w:asciiTheme="minorHAnsi" w:hAnsiTheme="minorHAnsi" w:cstheme="minorHAnsi"/>
                <w:b/>
                <w:bCs/>
                <w:i/>
                <w:iCs/>
                <w:sz w:val="20"/>
                <w:szCs w:val="20"/>
              </w:rPr>
              <w:t xml:space="preserve"> (Τ)*</w:t>
            </w:r>
          </w:p>
        </w:tc>
        <w:tc>
          <w:tcPr>
            <w:tcW w:w="709"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7354BF4B"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 xml:space="preserve"> Τ-1</w:t>
            </w:r>
          </w:p>
        </w:tc>
        <w:tc>
          <w:tcPr>
            <w:tcW w:w="701"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153BA087"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Τ-2</w:t>
            </w:r>
          </w:p>
        </w:tc>
        <w:tc>
          <w:tcPr>
            <w:tcW w:w="616"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2B8A0D52"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Τ-3</w:t>
            </w:r>
          </w:p>
        </w:tc>
        <w:tc>
          <w:tcPr>
            <w:tcW w:w="630" w:type="dxa"/>
            <w:tcBorders>
              <w:top w:val="single" w:sz="12" w:space="0" w:color="000000"/>
              <w:left w:val="single" w:sz="6" w:space="0" w:color="000000"/>
              <w:bottom w:val="single" w:sz="6" w:space="0" w:color="000000"/>
              <w:right w:val="single" w:sz="6" w:space="0" w:color="000000"/>
            </w:tcBorders>
            <w:shd w:val="clear" w:color="auto" w:fill="D0CECE" w:themeFill="background2" w:themeFillShade="E6"/>
          </w:tcPr>
          <w:p w14:paraId="6A2DD80E"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Τ-4</w:t>
            </w:r>
          </w:p>
        </w:tc>
        <w:tc>
          <w:tcPr>
            <w:tcW w:w="630" w:type="dxa"/>
            <w:tcBorders>
              <w:top w:val="single" w:sz="12" w:space="0" w:color="000000"/>
              <w:left w:val="single" w:sz="6" w:space="0" w:color="000000"/>
              <w:bottom w:val="single" w:sz="6" w:space="0" w:color="000000"/>
              <w:right w:val="single" w:sz="12" w:space="0" w:color="000000"/>
            </w:tcBorders>
            <w:shd w:val="clear" w:color="auto" w:fill="D0CECE" w:themeFill="background2" w:themeFillShade="E6"/>
          </w:tcPr>
          <w:p w14:paraId="7BC6860C" w14:textId="77777777" w:rsidR="00787844" w:rsidRPr="001303AA" w:rsidRDefault="00787844" w:rsidP="00787844">
            <w:pPr>
              <w:rPr>
                <w:rFonts w:asciiTheme="minorHAnsi" w:hAnsiTheme="minorHAnsi" w:cstheme="minorHAnsi"/>
                <w:b/>
                <w:bCs/>
                <w:i/>
                <w:iCs/>
                <w:sz w:val="20"/>
                <w:szCs w:val="20"/>
              </w:rPr>
            </w:pPr>
            <w:r w:rsidRPr="001303AA">
              <w:rPr>
                <w:rFonts w:asciiTheme="minorHAnsi" w:hAnsiTheme="minorHAnsi" w:cstheme="minorHAnsi"/>
                <w:b/>
                <w:bCs/>
                <w:i/>
                <w:iCs/>
                <w:sz w:val="20"/>
                <w:szCs w:val="20"/>
              </w:rPr>
              <w:t>Τ-5</w:t>
            </w:r>
          </w:p>
        </w:tc>
      </w:tr>
      <w:tr w:rsidR="002D3A3F" w:rsidRPr="001303AA" w14:paraId="2B64CD0D" w14:textId="77777777" w:rsidTr="00041278">
        <w:tc>
          <w:tcPr>
            <w:tcW w:w="828" w:type="dxa"/>
            <w:tcBorders>
              <w:top w:val="single" w:sz="6" w:space="0" w:color="000000"/>
              <w:left w:val="single" w:sz="12" w:space="0" w:color="000000"/>
              <w:bottom w:val="single" w:sz="4" w:space="0" w:color="auto"/>
              <w:right w:val="nil"/>
            </w:tcBorders>
            <w:shd w:val="clear" w:color="auto" w:fill="FFFFFF" w:themeFill="background1"/>
          </w:tcPr>
          <w:p w14:paraId="58F43660"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6" w:space="0" w:color="000000"/>
              <w:left w:val="nil"/>
              <w:bottom w:val="single" w:sz="4" w:space="0" w:color="auto"/>
              <w:right w:val="single" w:sz="12" w:space="0" w:color="000000"/>
            </w:tcBorders>
            <w:shd w:val="clear" w:color="auto" w:fill="FFFFFF" w:themeFill="background1"/>
          </w:tcPr>
          <w:p w14:paraId="2BD6E3A2"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μελών</w:t>
            </w:r>
            <w:proofErr w:type="spellEnd"/>
            <w:r w:rsidRPr="001303AA">
              <w:rPr>
                <w:rFonts w:asciiTheme="minorHAnsi" w:hAnsiTheme="minorHAnsi" w:cstheme="minorHAnsi"/>
                <w:sz w:val="20"/>
                <w:szCs w:val="20"/>
              </w:rPr>
              <w:t xml:space="preserve"> ΔΕΠ</w:t>
            </w:r>
          </w:p>
        </w:tc>
        <w:tc>
          <w:tcPr>
            <w:tcW w:w="869" w:type="dxa"/>
            <w:tcBorders>
              <w:top w:val="single" w:sz="6" w:space="0" w:color="000000"/>
              <w:left w:val="single" w:sz="12" w:space="0" w:color="000000"/>
              <w:bottom w:val="single" w:sz="6" w:space="0" w:color="000000"/>
              <w:right w:val="single" w:sz="6" w:space="0" w:color="000000"/>
            </w:tcBorders>
            <w:shd w:val="clear" w:color="auto" w:fill="auto"/>
          </w:tcPr>
          <w:p w14:paraId="6DE780C3" w14:textId="5DA01B5D" w:rsidR="00787844" w:rsidRPr="00041278" w:rsidRDefault="00041278"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439A8B" w14:textId="424C4A01"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8CC14D" w14:textId="74ABC72B"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E09C03" w14:textId="3AFA8EBF"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CDEE71" w14:textId="5B0288E2"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141263D"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1303AA" w14:paraId="2C2F0378" w14:textId="77777777" w:rsidTr="00041278">
        <w:tc>
          <w:tcPr>
            <w:tcW w:w="828" w:type="dxa"/>
            <w:tcBorders>
              <w:top w:val="single" w:sz="4" w:space="0" w:color="auto"/>
              <w:left w:val="single" w:sz="12" w:space="0" w:color="000000"/>
              <w:bottom w:val="single" w:sz="4" w:space="0" w:color="auto"/>
              <w:right w:val="nil"/>
            </w:tcBorders>
            <w:shd w:val="clear" w:color="auto" w:fill="FFFFFF" w:themeFill="background1"/>
          </w:tcPr>
          <w:p w14:paraId="551B42DD"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1E0FBA5"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Λοι</w:t>
            </w:r>
            <w:proofErr w:type="spellEnd"/>
            <w:r w:rsidRPr="001303AA">
              <w:rPr>
                <w:rFonts w:asciiTheme="minorHAnsi" w:hAnsiTheme="minorHAnsi" w:cstheme="minorHAnsi"/>
                <w:sz w:val="20"/>
                <w:szCs w:val="20"/>
              </w:rPr>
              <w:t>πό π</w:t>
            </w:r>
            <w:proofErr w:type="spellStart"/>
            <w:r w:rsidRPr="001303AA">
              <w:rPr>
                <w:rFonts w:asciiTheme="minorHAnsi" w:hAnsiTheme="minorHAnsi" w:cstheme="minorHAnsi"/>
                <w:sz w:val="20"/>
                <w:szCs w:val="20"/>
              </w:rPr>
              <w:t>ροσω</w:t>
            </w:r>
            <w:proofErr w:type="spellEnd"/>
            <w:r w:rsidRPr="001303AA">
              <w:rPr>
                <w:rFonts w:asciiTheme="minorHAnsi" w:hAnsiTheme="minorHAnsi" w:cstheme="minorHAnsi"/>
                <w:sz w:val="20"/>
                <w:szCs w:val="20"/>
              </w:rPr>
              <w:t>πικό</w:t>
            </w:r>
          </w:p>
        </w:tc>
        <w:tc>
          <w:tcPr>
            <w:tcW w:w="869" w:type="dxa"/>
            <w:tcBorders>
              <w:top w:val="single" w:sz="6" w:space="0" w:color="000000"/>
              <w:left w:val="single" w:sz="12" w:space="0" w:color="000000"/>
              <w:bottom w:val="single" w:sz="6" w:space="0" w:color="000000"/>
              <w:right w:val="single" w:sz="6" w:space="0" w:color="000000"/>
            </w:tcBorders>
            <w:shd w:val="clear" w:color="auto" w:fill="auto"/>
          </w:tcPr>
          <w:p w14:paraId="7F2296DE" w14:textId="4A11FB85" w:rsidR="00787844" w:rsidRPr="00041278" w:rsidRDefault="00041278"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02D01C" w14:textId="351179B9"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38</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F6BFFB" w14:textId="7A77906F"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FB2C2" w14:textId="57ECF78C"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E9AD9E" w14:textId="38E18E33"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7B66AE0"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2E07E8" w14:paraId="6E0DBD74"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22A4E23F"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2</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2A884196" w14:textId="77777777" w:rsidR="00787844" w:rsidRPr="001303AA" w:rsidRDefault="00787844" w:rsidP="00787844">
            <w:pPr>
              <w:spacing w:before="80" w:after="80"/>
              <w:ind w:hanging="54"/>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προπτυχιακών φοιτητών σε κανονικά έτη φοίτησης (ν Χ 2)</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848E1E5" w14:textId="62B13C63" w:rsidR="00787844" w:rsidRPr="001303AA" w:rsidRDefault="002E07E8"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1689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0EF631" w14:textId="1E0F37C4"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1543</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079422" w14:textId="319CA4BD"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1735</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CAD07D" w14:textId="07E2FB9D"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Pr="00CA787D">
              <w:rPr>
                <w:rFonts w:asciiTheme="minorHAnsi" w:hAnsiTheme="minorHAnsi" w:cstheme="minorHAnsi"/>
                <w:sz w:val="18"/>
                <w:szCs w:val="18"/>
                <w:lang w:val="el-GR"/>
              </w:rPr>
              <w:t>837</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AD3A3A" w14:textId="68B0460D"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1761</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49FB5C9" w14:textId="77777777" w:rsidR="00787844" w:rsidRPr="001303AA" w:rsidRDefault="00787844" w:rsidP="00CA787D">
            <w:pPr>
              <w:spacing w:before="80" w:after="80"/>
              <w:jc w:val="center"/>
              <w:rPr>
                <w:rFonts w:asciiTheme="minorHAnsi" w:hAnsiTheme="minorHAnsi" w:cstheme="minorHAnsi"/>
                <w:sz w:val="20"/>
                <w:szCs w:val="20"/>
                <w:lang w:val="el-GR"/>
              </w:rPr>
            </w:pPr>
          </w:p>
        </w:tc>
      </w:tr>
      <w:tr w:rsidR="002D3A3F" w:rsidRPr="002E07E8" w14:paraId="3DF665D7"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2029F863"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052AC184"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στις πανελλαδικές</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44E865F" w14:textId="6A622CCE" w:rsidR="00787844" w:rsidRPr="001303AA" w:rsidRDefault="002E07E8"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85C4CC" w14:textId="63491CF8"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210</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DBC198" w14:textId="1C9915BB"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210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9EA4E3" w14:textId="297DF94C"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306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284292" w14:textId="7DC98D57" w:rsidR="00787844" w:rsidRPr="001303AA" w:rsidRDefault="002E07E8"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320</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28EDE64" w14:textId="77777777" w:rsidR="00787844" w:rsidRPr="001303AA" w:rsidRDefault="00787844" w:rsidP="00CA787D">
            <w:pPr>
              <w:spacing w:before="80" w:after="80"/>
              <w:jc w:val="center"/>
              <w:rPr>
                <w:rFonts w:asciiTheme="minorHAnsi" w:hAnsiTheme="minorHAnsi" w:cstheme="minorHAnsi"/>
                <w:sz w:val="20"/>
                <w:szCs w:val="20"/>
                <w:lang w:val="el-GR"/>
              </w:rPr>
            </w:pPr>
          </w:p>
        </w:tc>
      </w:tr>
      <w:tr w:rsidR="002D3A3F" w:rsidRPr="001303AA" w14:paraId="183EB744"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30ADB5D6"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3</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3259D39"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νεοεισερχομένων</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φοιτητών</w:t>
            </w:r>
            <w:proofErr w:type="spellEnd"/>
            <w:r w:rsidRPr="001303AA">
              <w:rPr>
                <w:rFonts w:asciiTheme="minorHAnsi" w:hAnsiTheme="minorHAnsi" w:cstheme="minorHAnsi"/>
                <w:sz w:val="20"/>
                <w:szCs w:val="20"/>
              </w:rPr>
              <w:t xml:space="preserve"> </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250D5C51" w14:textId="7E6FBB57" w:rsidR="00787844" w:rsidRPr="00CA787D"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321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9B4348" w14:textId="060EAA3E"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349</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70C8F2" w14:textId="384756DB"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371</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D9B0B2" w14:textId="54CD45E4"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368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5C9320" w14:textId="372B13C7"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355</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C851334"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1303AA" w14:paraId="007E6FB4"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39096B78"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7</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396CA42D"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Αριθμός</w:t>
            </w:r>
            <w:proofErr w:type="spellEnd"/>
            <w:r w:rsidRPr="001303AA">
              <w:rPr>
                <w:rFonts w:asciiTheme="minorHAnsi" w:hAnsiTheme="minorHAnsi" w:cstheme="minorHAnsi"/>
                <w:sz w:val="20"/>
                <w:szCs w:val="20"/>
              </w:rPr>
              <w:t xml:space="preserve"> απ</w:t>
            </w:r>
            <w:proofErr w:type="spellStart"/>
            <w:r w:rsidRPr="001303AA">
              <w:rPr>
                <w:rFonts w:asciiTheme="minorHAnsi" w:hAnsiTheme="minorHAnsi" w:cstheme="minorHAnsi"/>
                <w:sz w:val="20"/>
                <w:szCs w:val="20"/>
              </w:rPr>
              <w:t>οφοίτων</w:t>
            </w:r>
            <w:proofErr w:type="spellEnd"/>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7E31410" w14:textId="6B3966BA" w:rsidR="00787844" w:rsidRPr="00CA787D"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293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568C0" w14:textId="310068CE"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531</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107DC6" w14:textId="2D2A755A"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299</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B5B752" w14:textId="065BEDAB"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46ACF1" w14:textId="2C270722"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250</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5657676"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1303AA" w14:paraId="2F1EE25C"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0D8FEFE9"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65F374DE" w14:textId="77777777" w:rsidR="00787844" w:rsidRPr="001303AA" w:rsidRDefault="00787844" w:rsidP="00787844">
            <w:pPr>
              <w:spacing w:before="80" w:after="80"/>
              <w:rPr>
                <w:rFonts w:asciiTheme="minorHAnsi" w:hAnsiTheme="minorHAnsi" w:cstheme="minorHAnsi"/>
                <w:sz w:val="20"/>
                <w:szCs w:val="20"/>
              </w:rPr>
            </w:pPr>
            <w:r w:rsidRPr="001303AA">
              <w:rPr>
                <w:rFonts w:asciiTheme="minorHAnsi" w:hAnsiTheme="minorHAnsi" w:cstheme="minorHAnsi"/>
                <w:sz w:val="20"/>
                <w:szCs w:val="20"/>
              </w:rPr>
              <w:t>Μ.Ο. βα</w:t>
            </w:r>
            <w:proofErr w:type="spellStart"/>
            <w:r w:rsidRPr="001303AA">
              <w:rPr>
                <w:rFonts w:asciiTheme="minorHAnsi" w:hAnsiTheme="minorHAnsi" w:cstheme="minorHAnsi"/>
                <w:sz w:val="20"/>
                <w:szCs w:val="20"/>
              </w:rPr>
              <w:t>θμού</w:t>
            </w:r>
            <w:proofErr w:type="spellEnd"/>
            <w:r w:rsidRPr="001303AA">
              <w:rPr>
                <w:rFonts w:asciiTheme="minorHAnsi" w:hAnsiTheme="minorHAnsi" w:cstheme="minorHAnsi"/>
                <w:sz w:val="20"/>
                <w:szCs w:val="20"/>
              </w:rPr>
              <w:t xml:space="preserve"> π</w:t>
            </w:r>
            <w:proofErr w:type="spellStart"/>
            <w:r w:rsidRPr="001303AA">
              <w:rPr>
                <w:rFonts w:asciiTheme="minorHAnsi" w:hAnsiTheme="minorHAnsi" w:cstheme="minorHAnsi"/>
                <w:sz w:val="20"/>
                <w:szCs w:val="20"/>
              </w:rPr>
              <w:t>τυχίου</w:t>
            </w:r>
            <w:proofErr w:type="spellEnd"/>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7D748F8" w14:textId="37176600" w:rsidR="00787844" w:rsidRPr="00CA787D"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7,4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172BDC" w14:textId="02208D5C"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7,4</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FA619F" w14:textId="3AB95AC5"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7,3</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8014A3" w14:textId="7843DA6E"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7,5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A47F11" w14:textId="135B5DF2"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7,2</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5AB7E73"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2E07E8" w14:paraId="78C61AFA" w14:textId="77777777" w:rsidTr="004D052B">
        <w:tc>
          <w:tcPr>
            <w:tcW w:w="828" w:type="dxa"/>
            <w:tcBorders>
              <w:top w:val="single" w:sz="4" w:space="0" w:color="auto"/>
              <w:left w:val="single" w:sz="12" w:space="0" w:color="000000"/>
              <w:bottom w:val="single" w:sz="4" w:space="0" w:color="auto"/>
              <w:right w:val="nil"/>
            </w:tcBorders>
            <w:shd w:val="clear" w:color="auto" w:fill="FFFFFF" w:themeFill="background1"/>
          </w:tcPr>
          <w:p w14:paraId="4EDEC26E"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2D5DC16"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Προσφερόμενες από το Τμήμα Θέσεις ΠΜΣ</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716927EF" w14:textId="2A1BC497" w:rsidR="00787844" w:rsidRPr="001303AA" w:rsidRDefault="004D052B"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210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2DE3E6" w14:textId="2A7998F0"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210</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CD3EE" w14:textId="1BE7760B"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210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AB4873" w14:textId="58068147"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208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072857" w14:textId="35F2F9F9"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349</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9A34CCD" w14:textId="77777777" w:rsidR="00787844" w:rsidRPr="001303AA" w:rsidRDefault="00787844" w:rsidP="00CA787D">
            <w:pPr>
              <w:spacing w:before="80" w:after="80"/>
              <w:jc w:val="center"/>
              <w:rPr>
                <w:rFonts w:asciiTheme="minorHAnsi" w:hAnsiTheme="minorHAnsi" w:cstheme="minorHAnsi"/>
                <w:sz w:val="20"/>
                <w:szCs w:val="20"/>
                <w:lang w:val="el-GR"/>
              </w:rPr>
            </w:pPr>
          </w:p>
        </w:tc>
      </w:tr>
      <w:tr w:rsidR="002D3A3F" w:rsidRPr="001303AA" w14:paraId="491AE4E5" w14:textId="77777777" w:rsidTr="004D052B">
        <w:tc>
          <w:tcPr>
            <w:tcW w:w="828" w:type="dxa"/>
            <w:tcBorders>
              <w:top w:val="single" w:sz="4" w:space="0" w:color="auto"/>
              <w:left w:val="single" w:sz="12" w:space="0" w:color="000000"/>
              <w:bottom w:val="single" w:sz="4" w:space="0" w:color="auto"/>
              <w:right w:val="nil"/>
            </w:tcBorders>
            <w:shd w:val="clear" w:color="auto" w:fill="FFFFFF" w:themeFill="background1"/>
          </w:tcPr>
          <w:p w14:paraId="6305E619"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4</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745941E4" w14:textId="77777777" w:rsidR="00787844" w:rsidRPr="001303AA" w:rsidRDefault="00787844" w:rsidP="00787844">
            <w:pPr>
              <w:tabs>
                <w:tab w:val="left" w:pos="2792"/>
              </w:tabs>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Αριθμός</w:t>
            </w:r>
            <w:proofErr w:type="spellEnd"/>
            <w:r w:rsidRPr="001303AA">
              <w:rPr>
                <w:rFonts w:asciiTheme="minorHAnsi" w:hAnsiTheme="minorHAnsi" w:cstheme="minorHAnsi"/>
                <w:sz w:val="20"/>
                <w:szCs w:val="20"/>
              </w:rPr>
              <w:t xml:space="preserve"> </w:t>
            </w:r>
            <w:proofErr w:type="gramStart"/>
            <w:r w:rsidRPr="001303AA">
              <w:rPr>
                <w:rFonts w:asciiTheme="minorHAnsi" w:hAnsiTheme="minorHAnsi" w:cstheme="minorHAnsi"/>
                <w:sz w:val="20"/>
                <w:szCs w:val="20"/>
              </w:rPr>
              <w:t>α</w:t>
            </w:r>
            <w:proofErr w:type="spellStart"/>
            <w:r w:rsidRPr="001303AA">
              <w:rPr>
                <w:rFonts w:asciiTheme="minorHAnsi" w:hAnsiTheme="minorHAnsi" w:cstheme="minorHAnsi"/>
                <w:sz w:val="20"/>
                <w:szCs w:val="20"/>
              </w:rPr>
              <w:t>ιτήσεων</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γι</w:t>
            </w:r>
            <w:proofErr w:type="spellEnd"/>
            <w:r w:rsidRPr="001303AA">
              <w:rPr>
                <w:rFonts w:asciiTheme="minorHAnsi" w:hAnsiTheme="minorHAnsi" w:cstheme="minorHAnsi"/>
                <w:sz w:val="20"/>
                <w:szCs w:val="20"/>
              </w:rPr>
              <w:t>α</w:t>
            </w:r>
            <w:proofErr w:type="gramEnd"/>
            <w:r w:rsidRPr="001303AA">
              <w:rPr>
                <w:rFonts w:asciiTheme="minorHAnsi" w:hAnsiTheme="minorHAnsi" w:cstheme="minorHAnsi"/>
                <w:sz w:val="20"/>
                <w:szCs w:val="20"/>
              </w:rPr>
              <w:t xml:space="preserve"> ΠΜΣ</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1F41CEDA" w14:textId="287E6738" w:rsidR="00787844" w:rsidRPr="004D052B" w:rsidRDefault="004D052B"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1348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A940F6" w14:textId="7A781B65"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1245</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2DE6F3" w14:textId="6C517CA9"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1150</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01B9FE" w14:textId="6738221D" w:rsidR="00787844" w:rsidRPr="00CA787D" w:rsidRDefault="00CA787D" w:rsidP="00CA787D">
            <w:pPr>
              <w:spacing w:before="80" w:after="80"/>
              <w:jc w:val="center"/>
              <w:rPr>
                <w:rFonts w:asciiTheme="minorHAnsi" w:hAnsiTheme="minorHAnsi" w:cstheme="minorHAnsi"/>
                <w:sz w:val="20"/>
                <w:szCs w:val="20"/>
                <w:lang w:val="el-GR"/>
              </w:rPr>
            </w:pPr>
            <w:r w:rsidRPr="00CA787D">
              <w:rPr>
                <w:rFonts w:asciiTheme="minorHAnsi" w:hAnsiTheme="minorHAnsi" w:cstheme="minorHAnsi"/>
                <w:sz w:val="18"/>
                <w:szCs w:val="18"/>
                <w:lang w:val="el-GR"/>
              </w:rPr>
              <w:t>1450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490437" w14:textId="5BDA0FAB"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1117</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3337BA2"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2E07E8" w14:paraId="09DCE0A5"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27CC0660"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591D5AE7" w14:textId="77777777" w:rsidR="00787844" w:rsidRPr="001303AA" w:rsidRDefault="00787844" w:rsidP="00787844">
            <w:pPr>
              <w:spacing w:before="80" w:after="80"/>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μαθημάτων για την απόκτηση πτυχίου</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56353B70" w14:textId="7B6D1F65" w:rsidR="00787844" w:rsidRPr="001303AA"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362AA0" w14:textId="3CDB3EBB"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00E2E64" w14:textId="6E74EC37"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168C3F" w14:textId="36AA2A09"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0EFF2A" w14:textId="6B6BBBBB"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46</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95FC387" w14:textId="77777777" w:rsidR="00787844" w:rsidRPr="001303AA" w:rsidRDefault="00787844" w:rsidP="00CA787D">
            <w:pPr>
              <w:spacing w:before="80" w:after="80"/>
              <w:jc w:val="center"/>
              <w:rPr>
                <w:rFonts w:asciiTheme="minorHAnsi" w:hAnsiTheme="minorHAnsi" w:cstheme="minorHAnsi"/>
                <w:sz w:val="20"/>
                <w:szCs w:val="20"/>
                <w:lang w:val="el-GR"/>
              </w:rPr>
            </w:pPr>
          </w:p>
        </w:tc>
      </w:tr>
      <w:tr w:rsidR="002D3A3F" w:rsidRPr="001303AA" w14:paraId="38394FAB"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79A2E22B"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78CB8FB7" w14:textId="77777777" w:rsidR="00787844" w:rsidRPr="001303AA" w:rsidRDefault="00787844" w:rsidP="00787844">
            <w:pPr>
              <w:spacing w:before="80" w:after="80"/>
              <w:ind w:right="-76" w:hanging="82"/>
              <w:rPr>
                <w:rFonts w:asciiTheme="minorHAnsi" w:hAnsiTheme="minorHAnsi" w:cstheme="minorHAnsi"/>
                <w:sz w:val="20"/>
                <w:szCs w:val="20"/>
              </w:rPr>
            </w:pPr>
            <w:proofErr w:type="spellStart"/>
            <w:r w:rsidRPr="001303AA">
              <w:rPr>
                <w:rFonts w:asciiTheme="minorHAnsi" w:hAnsiTheme="minorHAnsi" w:cstheme="minorHAnsi"/>
                <w:sz w:val="20"/>
                <w:szCs w:val="20"/>
              </w:rPr>
              <w:t>Σύνολο</w:t>
            </w:r>
            <w:proofErr w:type="spellEnd"/>
            <w:r w:rsidRPr="001303AA">
              <w:rPr>
                <w:rFonts w:asciiTheme="minorHAnsi" w:hAnsiTheme="minorHAnsi" w:cstheme="minorHAnsi"/>
                <w:sz w:val="20"/>
                <w:szCs w:val="20"/>
              </w:rPr>
              <w:t xml:space="preserve"> υπ</w:t>
            </w:r>
            <w:proofErr w:type="spellStart"/>
            <w:r w:rsidRPr="001303AA">
              <w:rPr>
                <w:rFonts w:asciiTheme="minorHAnsi" w:hAnsiTheme="minorHAnsi" w:cstheme="minorHAnsi"/>
                <w:sz w:val="20"/>
                <w:szCs w:val="20"/>
              </w:rPr>
              <w:t>οχρεωτικών</w:t>
            </w:r>
            <w:proofErr w:type="spellEnd"/>
            <w:r w:rsidRPr="001303AA">
              <w:rPr>
                <w:rFonts w:asciiTheme="minorHAnsi" w:hAnsiTheme="minorHAnsi" w:cstheme="minorHAnsi"/>
                <w:sz w:val="20"/>
                <w:szCs w:val="20"/>
              </w:rPr>
              <w:t xml:space="preserve"> μα</w:t>
            </w:r>
            <w:proofErr w:type="spellStart"/>
            <w:r w:rsidRPr="001303AA">
              <w:rPr>
                <w:rFonts w:asciiTheme="minorHAnsi" w:hAnsiTheme="minorHAnsi" w:cstheme="minorHAnsi"/>
                <w:sz w:val="20"/>
                <w:szCs w:val="20"/>
              </w:rPr>
              <w:t>θημάτων</w:t>
            </w:r>
            <w:proofErr w:type="spellEnd"/>
            <w:r w:rsidRPr="001303AA">
              <w:rPr>
                <w:rFonts w:asciiTheme="minorHAnsi" w:hAnsiTheme="minorHAnsi" w:cstheme="minorHAnsi"/>
                <w:sz w:val="20"/>
                <w:szCs w:val="20"/>
              </w:rPr>
              <w:t xml:space="preserve"> (Υ)</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45568AD" w14:textId="7584F141" w:rsidR="00787844" w:rsidRPr="00CA787D"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68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9D7ECD" w14:textId="0C1BADA4"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68</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166306" w14:textId="030AB119"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68</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E1D43E" w14:textId="398C71F1"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981A21" w14:textId="6CB493D8" w:rsidR="00787844" w:rsidRPr="00CA787D"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68</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12F2207" w14:textId="77777777" w:rsidR="00787844" w:rsidRPr="001303AA" w:rsidRDefault="00787844" w:rsidP="00CA787D">
            <w:pPr>
              <w:spacing w:before="80" w:after="80"/>
              <w:jc w:val="center"/>
              <w:rPr>
                <w:rFonts w:asciiTheme="minorHAnsi" w:hAnsiTheme="minorHAnsi" w:cstheme="minorHAnsi"/>
                <w:sz w:val="20"/>
                <w:szCs w:val="20"/>
              </w:rPr>
            </w:pPr>
          </w:p>
        </w:tc>
      </w:tr>
      <w:tr w:rsidR="002D3A3F" w:rsidRPr="002E07E8" w14:paraId="2B86CB4F" w14:textId="77777777" w:rsidTr="00CA787D">
        <w:tc>
          <w:tcPr>
            <w:tcW w:w="828" w:type="dxa"/>
            <w:tcBorders>
              <w:top w:val="single" w:sz="4" w:space="0" w:color="auto"/>
              <w:left w:val="single" w:sz="12" w:space="0" w:color="000000"/>
              <w:bottom w:val="single" w:sz="4" w:space="0" w:color="auto"/>
              <w:right w:val="nil"/>
            </w:tcBorders>
            <w:shd w:val="clear" w:color="auto" w:fill="FFFFFF" w:themeFill="background1"/>
          </w:tcPr>
          <w:p w14:paraId="09B226F8"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12.1</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28DB563" w14:textId="77777777" w:rsidR="00787844" w:rsidRPr="001303AA" w:rsidRDefault="00787844" w:rsidP="00787844">
            <w:pPr>
              <w:spacing w:before="80" w:after="80"/>
              <w:ind w:right="-76" w:hanging="82"/>
              <w:rPr>
                <w:rFonts w:asciiTheme="minorHAnsi" w:hAnsiTheme="minorHAnsi" w:cstheme="minorHAnsi"/>
                <w:sz w:val="20"/>
                <w:szCs w:val="20"/>
                <w:lang w:val="el-GR"/>
              </w:rPr>
            </w:pPr>
            <w:r w:rsidRPr="001303AA">
              <w:rPr>
                <w:rFonts w:asciiTheme="minorHAnsi" w:hAnsiTheme="minorHAnsi" w:cstheme="minorHAnsi"/>
                <w:sz w:val="20"/>
                <w:szCs w:val="20"/>
                <w:lang w:val="el-GR"/>
              </w:rPr>
              <w:t>Συνολικός αριθμός προσφερόμενων μαθημάτων επιλογής</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617460C4" w14:textId="0CD035A6" w:rsidR="00787844" w:rsidRPr="001303AA" w:rsidRDefault="00CA787D" w:rsidP="00CA787D">
            <w:pPr>
              <w:spacing w:before="80" w:after="80"/>
              <w:ind w:left="-112"/>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B13C2F" w14:textId="6003CE62"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5EB003" w14:textId="71250596"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93543C" w14:textId="20AC6034"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133FE9" w14:textId="09F6059B" w:rsidR="00787844" w:rsidRPr="001303AA" w:rsidRDefault="00CA787D"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D87BDBE" w14:textId="77777777" w:rsidR="00787844" w:rsidRPr="001303AA" w:rsidRDefault="00787844" w:rsidP="00CA787D">
            <w:pPr>
              <w:spacing w:before="80" w:after="80"/>
              <w:jc w:val="center"/>
              <w:rPr>
                <w:rFonts w:asciiTheme="minorHAnsi" w:hAnsiTheme="minorHAnsi" w:cstheme="minorHAnsi"/>
                <w:sz w:val="20"/>
                <w:szCs w:val="20"/>
                <w:lang w:val="el-GR"/>
              </w:rPr>
            </w:pPr>
          </w:p>
        </w:tc>
      </w:tr>
      <w:tr w:rsidR="002D3A3F" w:rsidRPr="001303AA" w14:paraId="3888B3AD" w14:textId="77777777" w:rsidTr="004D052B">
        <w:tc>
          <w:tcPr>
            <w:tcW w:w="828" w:type="dxa"/>
            <w:tcBorders>
              <w:top w:val="single" w:sz="4" w:space="0" w:color="auto"/>
              <w:left w:val="single" w:sz="12" w:space="0" w:color="000000"/>
              <w:bottom w:val="single" w:sz="4" w:space="0" w:color="auto"/>
              <w:right w:val="nil"/>
            </w:tcBorders>
            <w:shd w:val="clear" w:color="auto" w:fill="FFFFFF" w:themeFill="background1"/>
          </w:tcPr>
          <w:p w14:paraId="6D3272C2"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15</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43696D3E" w14:textId="77777777" w:rsidR="00787844" w:rsidRPr="001303AA" w:rsidRDefault="00787844" w:rsidP="00787844">
            <w:pPr>
              <w:spacing w:before="80" w:after="80"/>
              <w:ind w:right="-108" w:hanging="82"/>
              <w:rPr>
                <w:rFonts w:asciiTheme="minorHAnsi" w:hAnsiTheme="minorHAnsi" w:cstheme="minorHAnsi"/>
                <w:sz w:val="20"/>
                <w:szCs w:val="20"/>
              </w:rPr>
            </w:pPr>
            <w:proofErr w:type="spellStart"/>
            <w:r w:rsidRPr="001303AA">
              <w:rPr>
                <w:rFonts w:asciiTheme="minorHAnsi" w:hAnsiTheme="minorHAnsi" w:cstheme="minorHAnsi"/>
                <w:sz w:val="20"/>
                <w:szCs w:val="20"/>
              </w:rPr>
              <w:t>Συνολικός</w:t>
            </w:r>
            <w:proofErr w:type="spellEnd"/>
            <w:r w:rsidRPr="001303AA">
              <w:rPr>
                <w:rFonts w:asciiTheme="minorHAnsi" w:hAnsiTheme="minorHAnsi" w:cstheme="minorHAnsi"/>
                <w:sz w:val="20"/>
                <w:szCs w:val="20"/>
              </w:rPr>
              <w:t xml:space="preserve"> α</w:t>
            </w:r>
            <w:proofErr w:type="spellStart"/>
            <w:r w:rsidRPr="001303AA">
              <w:rPr>
                <w:rFonts w:asciiTheme="minorHAnsi" w:hAnsiTheme="minorHAnsi" w:cstheme="minorHAnsi"/>
                <w:sz w:val="20"/>
                <w:szCs w:val="20"/>
              </w:rPr>
              <w:t>ριθμός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δημοσιεύσεων</w:t>
            </w:r>
            <w:proofErr w:type="spellEnd"/>
            <w:r w:rsidRPr="001303AA">
              <w:rPr>
                <w:rFonts w:asciiTheme="minorHAnsi" w:hAnsiTheme="minorHAnsi" w:cstheme="minorHAnsi"/>
                <w:sz w:val="20"/>
                <w:szCs w:val="20"/>
              </w:rPr>
              <w:t xml:space="preserve"> ΔΕΠ</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3E90CB99" w14:textId="672D1951" w:rsidR="00787844" w:rsidRPr="001303AA" w:rsidRDefault="006321F8" w:rsidP="00CA787D">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73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DF91E2" w14:textId="1E12419B"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61</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EC7B1F" w14:textId="649AD174"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37</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3C1CF2" w14:textId="2CFB7DA3"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67</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2F2ABB" w14:textId="401E380B"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22</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2873854" w14:textId="03D33023"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37</w:t>
            </w:r>
          </w:p>
        </w:tc>
      </w:tr>
      <w:tr w:rsidR="002D3A3F" w:rsidRPr="001303AA" w14:paraId="786FCE40" w14:textId="77777777" w:rsidTr="004D052B">
        <w:tc>
          <w:tcPr>
            <w:tcW w:w="828" w:type="dxa"/>
            <w:tcBorders>
              <w:top w:val="single" w:sz="4" w:space="0" w:color="auto"/>
              <w:left w:val="single" w:sz="12" w:space="0" w:color="000000"/>
              <w:bottom w:val="single" w:sz="4" w:space="0" w:color="auto"/>
              <w:right w:val="nil"/>
            </w:tcBorders>
            <w:shd w:val="clear" w:color="auto" w:fill="FFFFFF" w:themeFill="background1"/>
          </w:tcPr>
          <w:p w14:paraId="6F61C06C"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16</w:t>
            </w:r>
          </w:p>
        </w:tc>
        <w:tc>
          <w:tcPr>
            <w:tcW w:w="4560" w:type="dxa"/>
            <w:tcBorders>
              <w:top w:val="single" w:sz="4" w:space="0" w:color="auto"/>
              <w:left w:val="nil"/>
              <w:bottom w:val="single" w:sz="4" w:space="0" w:color="auto"/>
              <w:right w:val="single" w:sz="12" w:space="0" w:color="000000"/>
            </w:tcBorders>
            <w:shd w:val="clear" w:color="auto" w:fill="FFFFFF" w:themeFill="background1"/>
          </w:tcPr>
          <w:p w14:paraId="141FE181"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Αν</w:t>
            </w:r>
            <w:proofErr w:type="spellEnd"/>
            <w:r w:rsidRPr="001303AA">
              <w:rPr>
                <w:rFonts w:asciiTheme="minorHAnsi" w:hAnsiTheme="minorHAnsi" w:cstheme="minorHAnsi"/>
                <w:sz w:val="20"/>
                <w:szCs w:val="20"/>
              </w:rPr>
              <w:t xml:space="preserve">αγνώριση </w:t>
            </w:r>
            <w:proofErr w:type="spellStart"/>
            <w:r w:rsidRPr="001303AA">
              <w:rPr>
                <w:rFonts w:asciiTheme="minorHAnsi" w:hAnsiTheme="minorHAnsi" w:cstheme="minorHAnsi"/>
                <w:sz w:val="20"/>
                <w:szCs w:val="20"/>
              </w:rPr>
              <w:t>ερευνητικού</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έργου</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σύνολο</w:t>
            </w:r>
            <w:proofErr w:type="spellEnd"/>
            <w:r w:rsidRPr="001303AA">
              <w:rPr>
                <w:rFonts w:asciiTheme="minorHAnsi" w:hAnsiTheme="minorHAnsi" w:cstheme="minorHAnsi"/>
                <w:sz w:val="20"/>
                <w:szCs w:val="20"/>
              </w:rPr>
              <w:t>)</w:t>
            </w:r>
          </w:p>
        </w:tc>
        <w:tc>
          <w:tcPr>
            <w:tcW w:w="869"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261AC57E" w14:textId="716C4F55" w:rsidR="00787844" w:rsidRPr="001303AA" w:rsidRDefault="006321F8" w:rsidP="00CA787D">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1243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172C04" w14:textId="72D71FF0"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1488</w:t>
            </w:r>
          </w:p>
        </w:tc>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008CF7" w14:textId="27B617B6"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627</w:t>
            </w:r>
          </w:p>
        </w:tc>
        <w:tc>
          <w:tcPr>
            <w:tcW w:w="61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2CAEC8" w14:textId="1BC89402" w:rsidR="00787844" w:rsidRPr="009D1DD9" w:rsidRDefault="009D1DD9" w:rsidP="00CA787D">
            <w:pPr>
              <w:spacing w:before="80" w:after="80"/>
              <w:jc w:val="center"/>
              <w:rPr>
                <w:rFonts w:asciiTheme="minorHAnsi" w:hAnsiTheme="minorHAnsi" w:cstheme="minorHAnsi"/>
                <w:sz w:val="20"/>
                <w:szCs w:val="20"/>
                <w:lang w:val="el-GR"/>
              </w:rPr>
            </w:pPr>
            <w:r w:rsidRPr="009D1DD9">
              <w:rPr>
                <w:rFonts w:asciiTheme="minorHAnsi" w:hAnsiTheme="minorHAnsi" w:cstheme="minorHAnsi"/>
                <w:sz w:val="18"/>
                <w:szCs w:val="18"/>
                <w:lang w:val="el-GR"/>
              </w:rPr>
              <w:t>1092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39FA56" w14:textId="45B893C8"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1236</w:t>
            </w:r>
          </w:p>
        </w:tc>
        <w:tc>
          <w:tcPr>
            <w:tcW w:w="63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4457A41" w14:textId="457358B5"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900</w:t>
            </w:r>
          </w:p>
        </w:tc>
      </w:tr>
      <w:tr w:rsidR="002D3A3F" w:rsidRPr="001303AA" w14:paraId="4FD5AEF8" w14:textId="77777777" w:rsidTr="004D052B">
        <w:tc>
          <w:tcPr>
            <w:tcW w:w="828" w:type="dxa"/>
            <w:tcBorders>
              <w:top w:val="single" w:sz="4" w:space="0" w:color="auto"/>
              <w:left w:val="single" w:sz="12" w:space="0" w:color="000000"/>
              <w:bottom w:val="single" w:sz="12" w:space="0" w:color="000000"/>
              <w:right w:val="nil"/>
            </w:tcBorders>
            <w:shd w:val="clear" w:color="auto" w:fill="FFFFFF" w:themeFill="background1"/>
          </w:tcPr>
          <w:p w14:paraId="744867C1" w14:textId="77777777" w:rsidR="00787844" w:rsidRPr="001303AA" w:rsidRDefault="00787844" w:rsidP="00787844">
            <w:pPr>
              <w:spacing w:before="80" w:after="80"/>
              <w:jc w:val="center"/>
              <w:rPr>
                <w:rFonts w:asciiTheme="minorHAnsi" w:hAnsiTheme="minorHAnsi" w:cstheme="minorHAnsi"/>
                <w:b/>
                <w:bCs/>
                <w:sz w:val="20"/>
                <w:szCs w:val="20"/>
              </w:rPr>
            </w:pPr>
            <w:r w:rsidRPr="001303AA">
              <w:rPr>
                <w:rFonts w:asciiTheme="minorHAnsi" w:hAnsiTheme="minorHAnsi" w:cstheme="minorHAnsi"/>
                <w:b/>
                <w:bCs/>
                <w:sz w:val="20"/>
                <w:szCs w:val="20"/>
              </w:rPr>
              <w:t># 17</w:t>
            </w:r>
          </w:p>
        </w:tc>
        <w:tc>
          <w:tcPr>
            <w:tcW w:w="4560" w:type="dxa"/>
            <w:tcBorders>
              <w:top w:val="single" w:sz="4" w:space="0" w:color="auto"/>
              <w:left w:val="nil"/>
              <w:bottom w:val="single" w:sz="12" w:space="0" w:color="000000"/>
              <w:right w:val="single" w:sz="12" w:space="0" w:color="000000"/>
            </w:tcBorders>
            <w:shd w:val="clear" w:color="auto" w:fill="FFFFFF" w:themeFill="background1"/>
          </w:tcPr>
          <w:p w14:paraId="18C156B8" w14:textId="77777777" w:rsidR="00787844" w:rsidRPr="001303AA" w:rsidRDefault="00787844" w:rsidP="00787844">
            <w:pPr>
              <w:spacing w:before="80" w:after="80"/>
              <w:rPr>
                <w:rFonts w:asciiTheme="minorHAnsi" w:hAnsiTheme="minorHAnsi" w:cstheme="minorHAnsi"/>
                <w:sz w:val="20"/>
                <w:szCs w:val="20"/>
              </w:rPr>
            </w:pPr>
            <w:proofErr w:type="spellStart"/>
            <w:r w:rsidRPr="001303AA">
              <w:rPr>
                <w:rFonts w:asciiTheme="minorHAnsi" w:hAnsiTheme="minorHAnsi" w:cstheme="minorHAnsi"/>
                <w:sz w:val="20"/>
                <w:szCs w:val="20"/>
              </w:rPr>
              <w:t>Διεθνείς</w:t>
            </w:r>
            <w:proofErr w:type="spellEnd"/>
            <w:r w:rsidRPr="001303AA">
              <w:rPr>
                <w:rFonts w:asciiTheme="minorHAnsi" w:hAnsiTheme="minorHAnsi" w:cstheme="minorHAnsi"/>
                <w:sz w:val="20"/>
                <w:szCs w:val="20"/>
              </w:rPr>
              <w:t xml:space="preserve"> </w:t>
            </w:r>
            <w:proofErr w:type="spellStart"/>
            <w:r w:rsidRPr="001303AA">
              <w:rPr>
                <w:rFonts w:asciiTheme="minorHAnsi" w:hAnsiTheme="minorHAnsi" w:cstheme="minorHAnsi"/>
                <w:sz w:val="20"/>
                <w:szCs w:val="20"/>
              </w:rPr>
              <w:t>συμμετοχές</w:t>
            </w:r>
            <w:proofErr w:type="spellEnd"/>
          </w:p>
        </w:tc>
        <w:tc>
          <w:tcPr>
            <w:tcW w:w="869" w:type="dxa"/>
            <w:tcBorders>
              <w:top w:val="single" w:sz="6" w:space="0" w:color="000000"/>
              <w:left w:val="single" w:sz="12" w:space="0" w:color="000000"/>
              <w:bottom w:val="single" w:sz="12" w:space="0" w:color="000000"/>
              <w:right w:val="single" w:sz="6" w:space="0" w:color="000000"/>
            </w:tcBorders>
            <w:shd w:val="clear" w:color="auto" w:fill="FFFFFF" w:themeFill="background1"/>
          </w:tcPr>
          <w:p w14:paraId="4C289135" w14:textId="3895C13E" w:rsidR="00787844" w:rsidRPr="001303AA" w:rsidRDefault="006321F8" w:rsidP="00CA787D">
            <w:pPr>
              <w:spacing w:before="80" w:after="80"/>
              <w:ind w:left="-112"/>
              <w:jc w:val="center"/>
              <w:rPr>
                <w:rFonts w:asciiTheme="minorHAnsi" w:hAnsiTheme="minorHAnsi" w:cstheme="minorHAnsi"/>
                <w:sz w:val="20"/>
                <w:szCs w:val="20"/>
              </w:rPr>
            </w:pPr>
            <w:r>
              <w:rPr>
                <w:rFonts w:asciiTheme="minorHAnsi" w:hAnsiTheme="minorHAnsi" w:cstheme="minorHAnsi"/>
                <w:sz w:val="20"/>
                <w:szCs w:val="20"/>
              </w:rPr>
              <w:t>14</w:t>
            </w:r>
          </w:p>
        </w:tc>
        <w:tc>
          <w:tcPr>
            <w:tcW w:w="709"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4B577937" w14:textId="3E94A37D"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14</w:t>
            </w:r>
          </w:p>
        </w:tc>
        <w:tc>
          <w:tcPr>
            <w:tcW w:w="701"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75D22073" w14:textId="6750D53D"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9</w:t>
            </w:r>
          </w:p>
        </w:tc>
        <w:tc>
          <w:tcPr>
            <w:tcW w:w="616"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1933C415" w14:textId="23117568"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9</w:t>
            </w:r>
          </w:p>
        </w:tc>
        <w:tc>
          <w:tcPr>
            <w:tcW w:w="630" w:type="dxa"/>
            <w:tcBorders>
              <w:top w:val="single" w:sz="6" w:space="0" w:color="000000"/>
              <w:left w:val="single" w:sz="6" w:space="0" w:color="000000"/>
              <w:bottom w:val="single" w:sz="12" w:space="0" w:color="000000"/>
              <w:right w:val="single" w:sz="6" w:space="0" w:color="000000"/>
            </w:tcBorders>
            <w:shd w:val="clear" w:color="auto" w:fill="FFFFFF" w:themeFill="background1"/>
          </w:tcPr>
          <w:p w14:paraId="71F6071C" w14:textId="5ED8D12E"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37</w:t>
            </w:r>
          </w:p>
        </w:tc>
        <w:tc>
          <w:tcPr>
            <w:tcW w:w="630" w:type="dxa"/>
            <w:tcBorders>
              <w:top w:val="single" w:sz="6" w:space="0" w:color="000000"/>
              <w:left w:val="single" w:sz="6" w:space="0" w:color="000000"/>
              <w:bottom w:val="single" w:sz="12" w:space="0" w:color="000000"/>
              <w:right w:val="single" w:sz="12" w:space="0" w:color="000000"/>
            </w:tcBorders>
            <w:shd w:val="clear" w:color="auto" w:fill="FFFFFF" w:themeFill="background1"/>
          </w:tcPr>
          <w:p w14:paraId="067BA0D5" w14:textId="5C976907" w:rsidR="00787844" w:rsidRPr="009D1DD9" w:rsidRDefault="009D1DD9" w:rsidP="00CA787D">
            <w:pPr>
              <w:spacing w:before="80" w:after="80"/>
              <w:jc w:val="center"/>
              <w:rPr>
                <w:rFonts w:asciiTheme="minorHAnsi" w:hAnsiTheme="minorHAnsi" w:cstheme="minorHAnsi"/>
                <w:sz w:val="20"/>
                <w:szCs w:val="20"/>
                <w:lang w:val="el-GR"/>
              </w:rPr>
            </w:pPr>
            <w:r>
              <w:rPr>
                <w:rFonts w:asciiTheme="minorHAnsi" w:hAnsiTheme="minorHAnsi" w:cstheme="minorHAnsi"/>
                <w:sz w:val="20"/>
                <w:szCs w:val="20"/>
                <w:lang w:val="el-GR"/>
              </w:rPr>
              <w:t>28</w:t>
            </w:r>
          </w:p>
        </w:tc>
      </w:tr>
    </w:tbl>
    <w:p w14:paraId="53A644A6" w14:textId="77777777" w:rsidR="00F06C62" w:rsidRPr="00664146" w:rsidRDefault="00F06C62" w:rsidP="00787844">
      <w:pPr>
        <w:pStyle w:val="a4"/>
        <w:rPr>
          <w:rFonts w:asciiTheme="minorHAnsi" w:hAnsiTheme="minorHAnsi" w:cstheme="minorHAnsi"/>
          <w:i/>
          <w:iCs/>
        </w:rPr>
      </w:pPr>
    </w:p>
    <w:p w14:paraId="2CA46501" w14:textId="77777777" w:rsidR="00787844" w:rsidRPr="00664146" w:rsidRDefault="00787844" w:rsidP="00F06C62">
      <w:pPr>
        <w:pStyle w:val="a4"/>
        <w:ind w:left="-993" w:right="-285"/>
        <w:rPr>
          <w:rFonts w:asciiTheme="minorHAnsi" w:hAnsiTheme="minorHAnsi" w:cstheme="minorHAnsi"/>
          <w:lang w:val="el-GR"/>
        </w:rPr>
      </w:pPr>
      <w:r w:rsidRPr="00664146">
        <w:rPr>
          <w:rFonts w:asciiTheme="minorHAnsi" w:hAnsiTheme="minorHAnsi" w:cstheme="minorHAnsi"/>
          <w:i/>
          <w:iCs/>
          <w:lang w:val="el-GR"/>
        </w:rPr>
        <w:t>*</w:t>
      </w:r>
      <w:r w:rsidRPr="00664146">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9C3A2E4" w14:textId="77777777" w:rsidR="009E301F" w:rsidRPr="00664146" w:rsidRDefault="009E301F" w:rsidP="009E301F">
      <w:pPr>
        <w:spacing w:line="480" w:lineRule="auto"/>
        <w:rPr>
          <w:rFonts w:asciiTheme="minorHAnsi" w:hAnsiTheme="minorHAnsi" w:cstheme="minorHAnsi"/>
          <w:lang w:val="el-GR"/>
        </w:rPr>
      </w:pPr>
    </w:p>
    <w:p w14:paraId="214CE244" w14:textId="77777777" w:rsidR="0013122E" w:rsidRPr="00664146" w:rsidRDefault="0013122E">
      <w:pPr>
        <w:rPr>
          <w:rFonts w:asciiTheme="minorHAnsi" w:hAnsiTheme="minorHAnsi" w:cstheme="minorHAnsi"/>
          <w:lang w:val="el-GR"/>
        </w:rPr>
        <w:sectPr w:rsidR="0013122E" w:rsidRPr="00664146" w:rsidSect="00F44F06">
          <w:headerReference w:type="even" r:id="rId12"/>
          <w:headerReference w:type="default" r:id="rId13"/>
          <w:footerReference w:type="default" r:id="rId14"/>
          <w:headerReference w:type="first" r:id="rId15"/>
          <w:pgSz w:w="11906" w:h="16838" w:code="9"/>
          <w:pgMar w:top="993" w:right="1418" w:bottom="1418" w:left="2268" w:header="680" w:footer="680" w:gutter="0"/>
          <w:pgNumType w:start="1"/>
          <w:cols w:space="708"/>
          <w:titlePg/>
          <w:docGrid w:linePitch="360"/>
        </w:sectPr>
      </w:pPr>
    </w:p>
    <w:p w14:paraId="1D911196" w14:textId="77777777" w:rsidR="00787844" w:rsidRPr="00664146" w:rsidRDefault="00787844" w:rsidP="00787844">
      <w:pPr>
        <w:rPr>
          <w:rFonts w:asciiTheme="minorHAnsi" w:hAnsiTheme="minorHAnsi" w:cstheme="minorHAnsi"/>
          <w:b/>
          <w:lang w:val="el-GR"/>
        </w:rPr>
      </w:pPr>
      <w:r w:rsidRPr="00664146">
        <w:rPr>
          <w:rFonts w:asciiTheme="minorHAnsi" w:hAnsiTheme="minorHAnsi" w:cstheme="minorHAnsi"/>
          <w:b/>
          <w:lang w:val="el-GR"/>
        </w:rPr>
        <w:lastRenderedPageBreak/>
        <w:t>Πίνακας 1.   Εξέλιξη του προσωπικού του Τμήματος</w:t>
      </w:r>
    </w:p>
    <w:p w14:paraId="615C7AE3" w14:textId="77777777" w:rsidR="00787844" w:rsidRPr="00664146" w:rsidRDefault="00787844" w:rsidP="00787844">
      <w:pPr>
        <w:rPr>
          <w:rFonts w:asciiTheme="minorHAnsi" w:hAnsiTheme="minorHAnsi" w:cstheme="minorHAnsi"/>
          <w:lang w:val="el-GR"/>
        </w:rPr>
      </w:pPr>
    </w:p>
    <w:tbl>
      <w:tblPr>
        <w:tblW w:w="15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1849"/>
        <w:gridCol w:w="1060"/>
        <w:gridCol w:w="1058"/>
        <w:gridCol w:w="907"/>
        <w:gridCol w:w="907"/>
        <w:gridCol w:w="907"/>
        <w:gridCol w:w="907"/>
        <w:gridCol w:w="821"/>
        <w:gridCol w:w="794"/>
        <w:gridCol w:w="907"/>
        <w:gridCol w:w="904"/>
        <w:gridCol w:w="797"/>
        <w:gridCol w:w="851"/>
      </w:tblGrid>
      <w:tr w:rsidR="00787844" w:rsidRPr="001303AA" w14:paraId="1B47F989" w14:textId="77777777" w:rsidTr="00787844">
        <w:tc>
          <w:tcPr>
            <w:tcW w:w="2978" w:type="dxa"/>
            <w:tcBorders>
              <w:bottom w:val="single" w:sz="12" w:space="0" w:color="auto"/>
            </w:tcBorders>
            <w:shd w:val="clear" w:color="auto" w:fill="E0E0E0"/>
          </w:tcPr>
          <w:p w14:paraId="33E336AD" w14:textId="77777777" w:rsidR="00787844" w:rsidRPr="001303AA" w:rsidRDefault="00787844" w:rsidP="00787844">
            <w:pPr>
              <w:jc w:val="center"/>
              <w:rPr>
                <w:rFonts w:asciiTheme="minorHAnsi" w:hAnsiTheme="minorHAnsi" w:cstheme="minorHAnsi"/>
                <w:bCs/>
                <w:sz w:val="20"/>
                <w:szCs w:val="20"/>
                <w:lang w:val="el-GR"/>
              </w:rPr>
            </w:pPr>
          </w:p>
        </w:tc>
        <w:tc>
          <w:tcPr>
            <w:tcW w:w="1849" w:type="dxa"/>
            <w:tcBorders>
              <w:bottom w:val="single" w:sz="12" w:space="0" w:color="auto"/>
            </w:tcBorders>
            <w:shd w:val="clear" w:color="auto" w:fill="E0E0E0"/>
          </w:tcPr>
          <w:p w14:paraId="2EB54704" w14:textId="77777777" w:rsidR="00787844" w:rsidRPr="001303AA" w:rsidRDefault="00787844" w:rsidP="00787844">
            <w:pPr>
              <w:jc w:val="center"/>
              <w:rPr>
                <w:rFonts w:asciiTheme="minorHAnsi" w:hAnsiTheme="minorHAnsi" w:cstheme="minorHAnsi"/>
                <w:bCs/>
                <w:sz w:val="20"/>
                <w:szCs w:val="20"/>
                <w:lang w:val="el-GR"/>
              </w:rPr>
            </w:pPr>
          </w:p>
        </w:tc>
        <w:tc>
          <w:tcPr>
            <w:tcW w:w="2118" w:type="dxa"/>
            <w:gridSpan w:val="2"/>
            <w:tcBorders>
              <w:bottom w:val="single" w:sz="12" w:space="0" w:color="auto"/>
            </w:tcBorders>
            <w:shd w:val="clear" w:color="auto" w:fill="E0E0E0"/>
          </w:tcPr>
          <w:p w14:paraId="7B7238D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w:t>
            </w:r>
          </w:p>
        </w:tc>
        <w:tc>
          <w:tcPr>
            <w:tcW w:w="1814" w:type="dxa"/>
            <w:gridSpan w:val="2"/>
            <w:tcBorders>
              <w:bottom w:val="single" w:sz="12" w:space="0" w:color="auto"/>
            </w:tcBorders>
            <w:shd w:val="clear" w:color="auto" w:fill="E0E0E0"/>
          </w:tcPr>
          <w:p w14:paraId="67FABE5B"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Προηγ</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p>
        </w:tc>
        <w:tc>
          <w:tcPr>
            <w:tcW w:w="1814" w:type="dxa"/>
            <w:gridSpan w:val="2"/>
            <w:tcBorders>
              <w:bottom w:val="single" w:sz="12" w:space="0" w:color="auto"/>
            </w:tcBorders>
            <w:shd w:val="clear" w:color="auto" w:fill="E0E0E0"/>
          </w:tcPr>
          <w:p w14:paraId="1965A2D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2</w:t>
            </w:r>
          </w:p>
        </w:tc>
        <w:tc>
          <w:tcPr>
            <w:tcW w:w="1615" w:type="dxa"/>
            <w:gridSpan w:val="2"/>
            <w:tcBorders>
              <w:bottom w:val="single" w:sz="12" w:space="0" w:color="auto"/>
            </w:tcBorders>
            <w:shd w:val="clear" w:color="auto" w:fill="E0E0E0"/>
          </w:tcPr>
          <w:p w14:paraId="6B240C22"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3</w:t>
            </w:r>
          </w:p>
        </w:tc>
        <w:tc>
          <w:tcPr>
            <w:tcW w:w="1811" w:type="dxa"/>
            <w:gridSpan w:val="2"/>
            <w:tcBorders>
              <w:bottom w:val="single" w:sz="12" w:space="0" w:color="auto"/>
            </w:tcBorders>
            <w:shd w:val="clear" w:color="auto" w:fill="E0E0E0"/>
          </w:tcPr>
          <w:p w14:paraId="60F256E1"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4</w:t>
            </w:r>
          </w:p>
        </w:tc>
        <w:tc>
          <w:tcPr>
            <w:tcW w:w="1648" w:type="dxa"/>
            <w:gridSpan w:val="2"/>
            <w:tcBorders>
              <w:bottom w:val="single" w:sz="12" w:space="0" w:color="auto"/>
            </w:tcBorders>
            <w:shd w:val="clear" w:color="auto" w:fill="E0E0E0"/>
          </w:tcPr>
          <w:p w14:paraId="4BFBF08C" w14:textId="77777777" w:rsidR="00787844" w:rsidRPr="001303AA" w:rsidRDefault="00787844" w:rsidP="00787844">
            <w:pPr>
              <w:jc w:val="center"/>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Τρέχον</w:t>
            </w:r>
            <w:proofErr w:type="spellEnd"/>
            <w:r w:rsidRPr="001303AA">
              <w:rPr>
                <w:rFonts w:asciiTheme="minorHAnsi" w:hAnsiTheme="minorHAnsi" w:cstheme="minorHAnsi"/>
                <w:b/>
                <w:bCs/>
                <w:sz w:val="20"/>
                <w:szCs w:val="20"/>
              </w:rPr>
              <w:t xml:space="preserve"> </w:t>
            </w:r>
            <w:proofErr w:type="spellStart"/>
            <w:r w:rsidRPr="001303AA">
              <w:rPr>
                <w:rFonts w:asciiTheme="minorHAnsi" w:hAnsiTheme="minorHAnsi" w:cstheme="minorHAnsi"/>
                <w:b/>
                <w:bCs/>
                <w:sz w:val="20"/>
                <w:szCs w:val="20"/>
              </w:rPr>
              <w:t>έτος</w:t>
            </w:r>
            <w:proofErr w:type="spellEnd"/>
            <w:r w:rsidRPr="001303AA">
              <w:rPr>
                <w:rFonts w:asciiTheme="minorHAnsi" w:hAnsiTheme="minorHAnsi" w:cstheme="minorHAnsi"/>
                <w:b/>
                <w:bCs/>
                <w:sz w:val="20"/>
                <w:szCs w:val="20"/>
              </w:rPr>
              <w:t xml:space="preserve"> - 5</w:t>
            </w:r>
          </w:p>
        </w:tc>
      </w:tr>
      <w:tr w:rsidR="00787844" w:rsidRPr="001303AA" w14:paraId="50705465" w14:textId="77777777" w:rsidTr="00787844">
        <w:tc>
          <w:tcPr>
            <w:tcW w:w="2978" w:type="dxa"/>
            <w:tcBorders>
              <w:bottom w:val="single" w:sz="12" w:space="0" w:color="auto"/>
            </w:tcBorders>
            <w:shd w:val="clear" w:color="auto" w:fill="E0E0E0"/>
          </w:tcPr>
          <w:p w14:paraId="333CCBF8" w14:textId="77777777" w:rsidR="00787844" w:rsidRPr="001303AA" w:rsidRDefault="00787844" w:rsidP="00787844">
            <w:pPr>
              <w:jc w:val="center"/>
              <w:rPr>
                <w:rFonts w:asciiTheme="minorHAnsi" w:hAnsiTheme="minorHAnsi" w:cstheme="minorHAnsi"/>
                <w:bCs/>
                <w:sz w:val="20"/>
                <w:szCs w:val="20"/>
              </w:rPr>
            </w:pPr>
          </w:p>
        </w:tc>
        <w:tc>
          <w:tcPr>
            <w:tcW w:w="1849" w:type="dxa"/>
            <w:tcBorders>
              <w:bottom w:val="single" w:sz="12" w:space="0" w:color="auto"/>
            </w:tcBorders>
            <w:shd w:val="clear" w:color="auto" w:fill="E0E0E0"/>
          </w:tcPr>
          <w:p w14:paraId="3E69C2B5" w14:textId="77777777" w:rsidR="00787844" w:rsidRPr="001303AA" w:rsidRDefault="00787844" w:rsidP="00787844">
            <w:pPr>
              <w:jc w:val="center"/>
              <w:rPr>
                <w:rFonts w:asciiTheme="minorHAnsi" w:hAnsiTheme="minorHAnsi" w:cstheme="minorHAnsi"/>
                <w:bCs/>
                <w:sz w:val="20"/>
                <w:szCs w:val="20"/>
              </w:rPr>
            </w:pPr>
          </w:p>
        </w:tc>
        <w:tc>
          <w:tcPr>
            <w:tcW w:w="1060" w:type="dxa"/>
            <w:tcBorders>
              <w:bottom w:val="single" w:sz="12" w:space="0" w:color="auto"/>
            </w:tcBorders>
            <w:shd w:val="clear" w:color="auto" w:fill="E0E0E0"/>
          </w:tcPr>
          <w:p w14:paraId="7A5F7CE1"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1058" w:type="dxa"/>
            <w:tcBorders>
              <w:bottom w:val="single" w:sz="12" w:space="0" w:color="auto"/>
            </w:tcBorders>
            <w:shd w:val="clear" w:color="auto" w:fill="E0E0E0"/>
          </w:tcPr>
          <w:p w14:paraId="3C46CFDB"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03A0D1D0"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4B9DD674"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0138FB55"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7" w:type="dxa"/>
            <w:tcBorders>
              <w:bottom w:val="single" w:sz="12" w:space="0" w:color="auto"/>
            </w:tcBorders>
            <w:shd w:val="clear" w:color="auto" w:fill="E0E0E0"/>
          </w:tcPr>
          <w:p w14:paraId="020EA188"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821" w:type="dxa"/>
            <w:tcBorders>
              <w:bottom w:val="single" w:sz="12" w:space="0" w:color="auto"/>
            </w:tcBorders>
            <w:shd w:val="clear" w:color="auto" w:fill="E0E0E0"/>
          </w:tcPr>
          <w:p w14:paraId="065793FC"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794" w:type="dxa"/>
            <w:tcBorders>
              <w:bottom w:val="single" w:sz="12" w:space="0" w:color="auto"/>
            </w:tcBorders>
            <w:shd w:val="clear" w:color="auto" w:fill="E0E0E0"/>
          </w:tcPr>
          <w:p w14:paraId="68D4E4A6"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907" w:type="dxa"/>
            <w:tcBorders>
              <w:bottom w:val="single" w:sz="12" w:space="0" w:color="auto"/>
            </w:tcBorders>
            <w:shd w:val="clear" w:color="auto" w:fill="E0E0E0"/>
          </w:tcPr>
          <w:p w14:paraId="4A54AB6A"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904" w:type="dxa"/>
            <w:tcBorders>
              <w:bottom w:val="single" w:sz="12" w:space="0" w:color="auto"/>
            </w:tcBorders>
            <w:shd w:val="clear" w:color="auto" w:fill="E0E0E0"/>
          </w:tcPr>
          <w:p w14:paraId="2D40CC96"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c>
          <w:tcPr>
            <w:tcW w:w="797" w:type="dxa"/>
            <w:tcBorders>
              <w:bottom w:val="single" w:sz="12" w:space="0" w:color="auto"/>
            </w:tcBorders>
            <w:shd w:val="clear" w:color="auto" w:fill="E0E0E0"/>
          </w:tcPr>
          <w:p w14:paraId="29F5707C"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Α</w:t>
            </w:r>
          </w:p>
        </w:tc>
        <w:tc>
          <w:tcPr>
            <w:tcW w:w="851" w:type="dxa"/>
            <w:tcBorders>
              <w:bottom w:val="single" w:sz="12" w:space="0" w:color="auto"/>
            </w:tcBorders>
            <w:shd w:val="clear" w:color="auto" w:fill="E0E0E0"/>
          </w:tcPr>
          <w:p w14:paraId="47E8FE4B" w14:textId="77777777" w:rsidR="00787844" w:rsidRPr="001303AA" w:rsidRDefault="00787844" w:rsidP="00787844">
            <w:pPr>
              <w:jc w:val="center"/>
              <w:rPr>
                <w:rFonts w:asciiTheme="minorHAnsi" w:hAnsiTheme="minorHAnsi" w:cstheme="minorHAnsi"/>
                <w:b/>
                <w:bCs/>
                <w:sz w:val="20"/>
                <w:szCs w:val="20"/>
              </w:rPr>
            </w:pPr>
            <w:r w:rsidRPr="001303AA">
              <w:rPr>
                <w:rFonts w:asciiTheme="minorHAnsi" w:hAnsiTheme="minorHAnsi" w:cstheme="minorHAnsi"/>
                <w:b/>
                <w:bCs/>
                <w:sz w:val="20"/>
                <w:szCs w:val="20"/>
              </w:rPr>
              <w:t>Θ</w:t>
            </w:r>
          </w:p>
        </w:tc>
      </w:tr>
      <w:tr w:rsidR="00787844" w:rsidRPr="001303AA" w14:paraId="40602928" w14:textId="77777777" w:rsidTr="00041278">
        <w:tc>
          <w:tcPr>
            <w:tcW w:w="2978" w:type="dxa"/>
            <w:tcBorders>
              <w:top w:val="single" w:sz="12" w:space="0" w:color="auto"/>
              <w:bottom w:val="nil"/>
            </w:tcBorders>
            <w:shd w:val="clear" w:color="auto" w:fill="F3F3F3"/>
            <w:vAlign w:val="center"/>
          </w:tcPr>
          <w:p w14:paraId="006275AC" w14:textId="77777777" w:rsidR="00787844" w:rsidRPr="001303AA" w:rsidRDefault="00787844" w:rsidP="00787844">
            <w:pPr>
              <w:jc w:val="right"/>
              <w:rPr>
                <w:rFonts w:asciiTheme="minorHAnsi" w:hAnsiTheme="minorHAnsi" w:cstheme="minorHAnsi"/>
                <w:b/>
                <w:bCs/>
                <w:sz w:val="20"/>
                <w:szCs w:val="20"/>
              </w:rPr>
            </w:pPr>
            <w:r w:rsidRPr="001303AA">
              <w:rPr>
                <w:rFonts w:asciiTheme="minorHAnsi" w:hAnsiTheme="minorHAnsi" w:cstheme="minorHAnsi"/>
                <w:b/>
                <w:bCs/>
                <w:sz w:val="20"/>
                <w:szCs w:val="20"/>
              </w:rPr>
              <w:t>Κα</w:t>
            </w:r>
            <w:proofErr w:type="spellStart"/>
            <w:r w:rsidRPr="001303AA">
              <w:rPr>
                <w:rFonts w:asciiTheme="minorHAnsi" w:hAnsiTheme="minorHAnsi" w:cstheme="minorHAnsi"/>
                <w:b/>
                <w:bCs/>
                <w:sz w:val="20"/>
                <w:szCs w:val="20"/>
              </w:rPr>
              <w:t>θηγητές</w:t>
            </w:r>
            <w:proofErr w:type="spellEnd"/>
          </w:p>
        </w:tc>
        <w:tc>
          <w:tcPr>
            <w:tcW w:w="1849" w:type="dxa"/>
            <w:tcBorders>
              <w:top w:val="single" w:sz="12" w:space="0" w:color="auto"/>
            </w:tcBorders>
          </w:tcPr>
          <w:p w14:paraId="5C48E5D4"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tcBorders>
              <w:top w:val="single" w:sz="12" w:space="0" w:color="auto"/>
            </w:tcBorders>
            <w:shd w:val="clear" w:color="auto" w:fill="auto"/>
          </w:tcPr>
          <w:p w14:paraId="73A5E582" w14:textId="11E9BDA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058" w:type="dxa"/>
            <w:tcBorders>
              <w:top w:val="single" w:sz="12" w:space="0" w:color="auto"/>
            </w:tcBorders>
            <w:shd w:val="clear" w:color="auto" w:fill="auto"/>
          </w:tcPr>
          <w:p w14:paraId="3E629F3E" w14:textId="5D0B347E"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907" w:type="dxa"/>
            <w:tcBorders>
              <w:top w:val="single" w:sz="12" w:space="0" w:color="auto"/>
            </w:tcBorders>
          </w:tcPr>
          <w:p w14:paraId="6883E078" w14:textId="37A50D08"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7</w:t>
            </w:r>
          </w:p>
        </w:tc>
        <w:tc>
          <w:tcPr>
            <w:tcW w:w="907" w:type="dxa"/>
            <w:tcBorders>
              <w:top w:val="single" w:sz="12" w:space="0" w:color="auto"/>
            </w:tcBorders>
          </w:tcPr>
          <w:p w14:paraId="2647385B" w14:textId="51F1BD6D"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Borders>
              <w:top w:val="single" w:sz="12" w:space="0" w:color="auto"/>
            </w:tcBorders>
          </w:tcPr>
          <w:p w14:paraId="1549CFF5" w14:textId="41FCF06A"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907" w:type="dxa"/>
            <w:tcBorders>
              <w:top w:val="single" w:sz="12" w:space="0" w:color="auto"/>
            </w:tcBorders>
          </w:tcPr>
          <w:p w14:paraId="4BBB95C3" w14:textId="1F9FE8FA"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821" w:type="dxa"/>
            <w:tcBorders>
              <w:top w:val="single" w:sz="12" w:space="0" w:color="auto"/>
            </w:tcBorders>
          </w:tcPr>
          <w:p w14:paraId="766D36AC" w14:textId="54B989D3"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794" w:type="dxa"/>
            <w:tcBorders>
              <w:top w:val="single" w:sz="12" w:space="0" w:color="auto"/>
            </w:tcBorders>
          </w:tcPr>
          <w:p w14:paraId="56D766B5" w14:textId="6CE936A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Borders>
              <w:top w:val="single" w:sz="12" w:space="0" w:color="auto"/>
            </w:tcBorders>
          </w:tcPr>
          <w:p w14:paraId="208C2245" w14:textId="49E34837"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904" w:type="dxa"/>
            <w:tcBorders>
              <w:top w:val="single" w:sz="12" w:space="0" w:color="auto"/>
            </w:tcBorders>
          </w:tcPr>
          <w:p w14:paraId="3B0B75DA" w14:textId="2F5636D4"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7" w:type="dxa"/>
            <w:tcBorders>
              <w:top w:val="single" w:sz="12" w:space="0" w:color="auto"/>
            </w:tcBorders>
          </w:tcPr>
          <w:p w14:paraId="41B4FC4B" w14:textId="77777777" w:rsidR="00787844" w:rsidRPr="001303AA" w:rsidRDefault="00787844" w:rsidP="00787844">
            <w:pPr>
              <w:rPr>
                <w:rFonts w:asciiTheme="minorHAnsi" w:hAnsiTheme="minorHAnsi" w:cstheme="minorHAnsi"/>
                <w:b/>
                <w:bCs/>
                <w:sz w:val="20"/>
                <w:szCs w:val="20"/>
              </w:rPr>
            </w:pPr>
          </w:p>
        </w:tc>
        <w:tc>
          <w:tcPr>
            <w:tcW w:w="851" w:type="dxa"/>
            <w:tcBorders>
              <w:top w:val="single" w:sz="12" w:space="0" w:color="auto"/>
            </w:tcBorders>
          </w:tcPr>
          <w:p w14:paraId="573FA9C1" w14:textId="77777777" w:rsidR="00787844" w:rsidRPr="001303AA" w:rsidRDefault="00787844" w:rsidP="00787844">
            <w:pPr>
              <w:rPr>
                <w:rFonts w:asciiTheme="minorHAnsi" w:hAnsiTheme="minorHAnsi" w:cstheme="minorHAnsi"/>
                <w:b/>
                <w:bCs/>
                <w:sz w:val="20"/>
                <w:szCs w:val="20"/>
              </w:rPr>
            </w:pPr>
          </w:p>
        </w:tc>
      </w:tr>
      <w:tr w:rsidR="00787844" w:rsidRPr="001303AA" w14:paraId="72A2BA05" w14:textId="77777777" w:rsidTr="00041278">
        <w:tc>
          <w:tcPr>
            <w:tcW w:w="2978" w:type="dxa"/>
            <w:tcBorders>
              <w:top w:val="nil"/>
              <w:bottom w:val="nil"/>
            </w:tcBorders>
            <w:shd w:val="clear" w:color="auto" w:fill="F3F3F3"/>
            <w:vAlign w:val="center"/>
          </w:tcPr>
          <w:p w14:paraId="4417A76B"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5A7E7D13"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tcBorders>
              <w:top w:val="single" w:sz="4" w:space="0" w:color="auto"/>
            </w:tcBorders>
            <w:shd w:val="clear" w:color="auto" w:fill="auto"/>
          </w:tcPr>
          <w:p w14:paraId="41912D80" w14:textId="2EEAFB81" w:rsidR="00787844" w:rsidRPr="00041278" w:rsidRDefault="00041278" w:rsidP="00041278">
            <w:pPr>
              <w:jc w:val="center"/>
              <w:rPr>
                <w:rFonts w:asciiTheme="minorHAnsi" w:hAnsiTheme="minorHAnsi" w:cstheme="minorHAnsi"/>
                <w:sz w:val="20"/>
                <w:szCs w:val="20"/>
                <w:lang w:val="el-GR"/>
              </w:rPr>
            </w:pPr>
            <w:r w:rsidRPr="00041278">
              <w:rPr>
                <w:rFonts w:asciiTheme="minorHAnsi" w:hAnsiTheme="minorHAnsi" w:cstheme="minorHAnsi"/>
                <w:sz w:val="20"/>
                <w:szCs w:val="20"/>
                <w:lang w:val="el-GR"/>
              </w:rPr>
              <w:t>2</w:t>
            </w:r>
          </w:p>
        </w:tc>
        <w:tc>
          <w:tcPr>
            <w:tcW w:w="1058" w:type="dxa"/>
            <w:tcBorders>
              <w:top w:val="single" w:sz="4" w:space="0" w:color="auto"/>
            </w:tcBorders>
            <w:shd w:val="clear" w:color="auto" w:fill="auto"/>
          </w:tcPr>
          <w:p w14:paraId="798B5B0B" w14:textId="4244F36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Borders>
              <w:top w:val="single" w:sz="4" w:space="0" w:color="auto"/>
            </w:tcBorders>
          </w:tcPr>
          <w:p w14:paraId="7230A323" w14:textId="19823C7C"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907" w:type="dxa"/>
            <w:tcBorders>
              <w:top w:val="single" w:sz="4" w:space="0" w:color="auto"/>
            </w:tcBorders>
          </w:tcPr>
          <w:p w14:paraId="4EEF7684" w14:textId="34570FE1"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907" w:type="dxa"/>
            <w:tcBorders>
              <w:top w:val="single" w:sz="4" w:space="0" w:color="auto"/>
            </w:tcBorders>
          </w:tcPr>
          <w:p w14:paraId="53A28915" w14:textId="0B08F260"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907" w:type="dxa"/>
            <w:tcBorders>
              <w:top w:val="single" w:sz="4" w:space="0" w:color="auto"/>
            </w:tcBorders>
          </w:tcPr>
          <w:p w14:paraId="1D71D062"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32540CB4"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5D782BB5"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631A22F"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1927C057"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250A8639"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1FCC1086" w14:textId="77777777" w:rsidR="00787844" w:rsidRPr="001303AA" w:rsidRDefault="00787844" w:rsidP="00787844">
            <w:pPr>
              <w:rPr>
                <w:rFonts w:asciiTheme="minorHAnsi" w:hAnsiTheme="minorHAnsi" w:cstheme="minorHAnsi"/>
                <w:bCs/>
                <w:sz w:val="20"/>
                <w:szCs w:val="20"/>
              </w:rPr>
            </w:pPr>
          </w:p>
        </w:tc>
      </w:tr>
      <w:tr w:rsidR="00787844" w:rsidRPr="001303AA" w14:paraId="67A42DD7" w14:textId="77777777" w:rsidTr="00041278">
        <w:tc>
          <w:tcPr>
            <w:tcW w:w="2978" w:type="dxa"/>
            <w:tcBorders>
              <w:top w:val="nil"/>
              <w:bottom w:val="nil"/>
            </w:tcBorders>
            <w:shd w:val="clear" w:color="auto" w:fill="F3F3F3"/>
            <w:vAlign w:val="center"/>
          </w:tcPr>
          <w:p w14:paraId="67C74DBF"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63FE8302"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προσλήψεις</w:t>
            </w:r>
          </w:p>
        </w:tc>
        <w:tc>
          <w:tcPr>
            <w:tcW w:w="1060" w:type="dxa"/>
            <w:tcBorders>
              <w:top w:val="single" w:sz="4" w:space="0" w:color="auto"/>
            </w:tcBorders>
            <w:shd w:val="clear" w:color="auto" w:fill="auto"/>
          </w:tcPr>
          <w:p w14:paraId="35F4CFC6" w14:textId="55C0C6F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tcBorders>
              <w:top w:val="single" w:sz="4" w:space="0" w:color="auto"/>
            </w:tcBorders>
            <w:shd w:val="clear" w:color="auto" w:fill="auto"/>
          </w:tcPr>
          <w:p w14:paraId="0BD3B5ED" w14:textId="5F9E34C4"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Borders>
              <w:top w:val="single" w:sz="4" w:space="0" w:color="auto"/>
            </w:tcBorders>
          </w:tcPr>
          <w:p w14:paraId="53F6F427"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440158B4"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02B4D7BF"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EC57281"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27C6C0F1"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0EE4B4B2"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76F4CDA7"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28827A54"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309BA954"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5EBBD9EC" w14:textId="77777777" w:rsidR="00787844" w:rsidRPr="001303AA" w:rsidRDefault="00787844" w:rsidP="00787844">
            <w:pPr>
              <w:rPr>
                <w:rFonts w:asciiTheme="minorHAnsi" w:hAnsiTheme="minorHAnsi" w:cstheme="minorHAnsi"/>
                <w:bCs/>
                <w:sz w:val="20"/>
                <w:szCs w:val="20"/>
              </w:rPr>
            </w:pPr>
          </w:p>
        </w:tc>
      </w:tr>
      <w:tr w:rsidR="00787844" w:rsidRPr="001303AA" w14:paraId="66A80088" w14:textId="77777777" w:rsidTr="00041278">
        <w:tc>
          <w:tcPr>
            <w:tcW w:w="2978" w:type="dxa"/>
            <w:tcBorders>
              <w:top w:val="nil"/>
              <w:bottom w:val="nil"/>
            </w:tcBorders>
            <w:shd w:val="clear" w:color="auto" w:fill="F3F3F3"/>
            <w:vAlign w:val="center"/>
          </w:tcPr>
          <w:p w14:paraId="207F7BA8"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55B79ABF"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tcBorders>
              <w:top w:val="single" w:sz="4" w:space="0" w:color="auto"/>
            </w:tcBorders>
            <w:shd w:val="clear" w:color="auto" w:fill="auto"/>
          </w:tcPr>
          <w:p w14:paraId="7FB86C7F" w14:textId="71699672"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058" w:type="dxa"/>
            <w:tcBorders>
              <w:top w:val="single" w:sz="4" w:space="0" w:color="auto"/>
            </w:tcBorders>
            <w:shd w:val="clear" w:color="auto" w:fill="auto"/>
          </w:tcPr>
          <w:p w14:paraId="61273F8B" w14:textId="7ABD9317"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Borders>
              <w:top w:val="single" w:sz="4" w:space="0" w:color="auto"/>
            </w:tcBorders>
          </w:tcPr>
          <w:p w14:paraId="39BD97A1"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396ED70D"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C3CE636" w14:textId="7146F2DC"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907" w:type="dxa"/>
            <w:tcBorders>
              <w:top w:val="single" w:sz="4" w:space="0" w:color="auto"/>
            </w:tcBorders>
          </w:tcPr>
          <w:p w14:paraId="7758934F"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1C183AE8"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68989DD6"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41EC067D"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16C1CAE5"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239172BC"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1DEB4AF9" w14:textId="77777777" w:rsidR="00787844" w:rsidRPr="001303AA" w:rsidRDefault="00787844" w:rsidP="00787844">
            <w:pPr>
              <w:rPr>
                <w:rFonts w:asciiTheme="minorHAnsi" w:hAnsiTheme="minorHAnsi" w:cstheme="minorHAnsi"/>
                <w:bCs/>
                <w:sz w:val="20"/>
                <w:szCs w:val="20"/>
              </w:rPr>
            </w:pPr>
          </w:p>
        </w:tc>
      </w:tr>
      <w:tr w:rsidR="00787844" w:rsidRPr="001303AA" w14:paraId="354F986F" w14:textId="77777777" w:rsidTr="00041278">
        <w:tc>
          <w:tcPr>
            <w:tcW w:w="2978" w:type="dxa"/>
            <w:tcBorders>
              <w:top w:val="nil"/>
            </w:tcBorders>
            <w:shd w:val="clear" w:color="auto" w:fill="F3F3F3"/>
            <w:vAlign w:val="center"/>
          </w:tcPr>
          <w:p w14:paraId="56294596" w14:textId="77777777" w:rsidR="00787844" w:rsidRPr="001303AA" w:rsidRDefault="00787844" w:rsidP="00787844">
            <w:pPr>
              <w:jc w:val="right"/>
              <w:rPr>
                <w:rFonts w:asciiTheme="minorHAnsi" w:hAnsiTheme="minorHAnsi" w:cstheme="minorHAnsi"/>
                <w:bCs/>
                <w:sz w:val="20"/>
                <w:szCs w:val="20"/>
              </w:rPr>
            </w:pPr>
          </w:p>
        </w:tc>
        <w:tc>
          <w:tcPr>
            <w:tcW w:w="1849" w:type="dxa"/>
            <w:tcBorders>
              <w:top w:val="single" w:sz="4" w:space="0" w:color="auto"/>
            </w:tcBorders>
          </w:tcPr>
          <w:p w14:paraId="085F5FB7"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tcBorders>
              <w:top w:val="single" w:sz="4" w:space="0" w:color="auto"/>
            </w:tcBorders>
            <w:shd w:val="clear" w:color="auto" w:fill="auto"/>
          </w:tcPr>
          <w:p w14:paraId="4DE7A940" w14:textId="535B3C23"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tcBorders>
              <w:top w:val="single" w:sz="4" w:space="0" w:color="auto"/>
            </w:tcBorders>
            <w:shd w:val="clear" w:color="auto" w:fill="auto"/>
          </w:tcPr>
          <w:p w14:paraId="4B54D7D0" w14:textId="6E1EEAFF"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Borders>
              <w:top w:val="single" w:sz="4" w:space="0" w:color="auto"/>
            </w:tcBorders>
          </w:tcPr>
          <w:p w14:paraId="10E81F0E"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33FC236B"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6AE796B6"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518DB1F6" w14:textId="77777777" w:rsidR="00787844" w:rsidRPr="001303AA" w:rsidRDefault="00787844" w:rsidP="00787844">
            <w:pPr>
              <w:rPr>
                <w:rFonts w:asciiTheme="minorHAnsi" w:hAnsiTheme="minorHAnsi" w:cstheme="minorHAnsi"/>
                <w:bCs/>
                <w:sz w:val="20"/>
                <w:szCs w:val="20"/>
              </w:rPr>
            </w:pPr>
          </w:p>
        </w:tc>
        <w:tc>
          <w:tcPr>
            <w:tcW w:w="821" w:type="dxa"/>
            <w:tcBorders>
              <w:top w:val="single" w:sz="4" w:space="0" w:color="auto"/>
            </w:tcBorders>
          </w:tcPr>
          <w:p w14:paraId="43F10F4C" w14:textId="77777777" w:rsidR="00787844" w:rsidRPr="001303AA" w:rsidRDefault="00787844" w:rsidP="00787844">
            <w:pPr>
              <w:rPr>
                <w:rFonts w:asciiTheme="minorHAnsi" w:hAnsiTheme="minorHAnsi" w:cstheme="minorHAnsi"/>
                <w:bCs/>
                <w:sz w:val="20"/>
                <w:szCs w:val="20"/>
              </w:rPr>
            </w:pPr>
          </w:p>
        </w:tc>
        <w:tc>
          <w:tcPr>
            <w:tcW w:w="794" w:type="dxa"/>
            <w:tcBorders>
              <w:top w:val="single" w:sz="4" w:space="0" w:color="auto"/>
            </w:tcBorders>
          </w:tcPr>
          <w:p w14:paraId="11E4A3CA" w14:textId="77777777" w:rsidR="00787844" w:rsidRPr="001303AA" w:rsidRDefault="00787844" w:rsidP="00787844">
            <w:pPr>
              <w:rPr>
                <w:rFonts w:asciiTheme="minorHAnsi" w:hAnsiTheme="minorHAnsi" w:cstheme="minorHAnsi"/>
                <w:bCs/>
                <w:sz w:val="20"/>
                <w:szCs w:val="20"/>
              </w:rPr>
            </w:pPr>
          </w:p>
        </w:tc>
        <w:tc>
          <w:tcPr>
            <w:tcW w:w="907" w:type="dxa"/>
            <w:tcBorders>
              <w:top w:val="single" w:sz="4" w:space="0" w:color="auto"/>
            </w:tcBorders>
          </w:tcPr>
          <w:p w14:paraId="0B6C334F" w14:textId="77777777" w:rsidR="00787844" w:rsidRPr="001303AA" w:rsidRDefault="00787844" w:rsidP="00787844">
            <w:pPr>
              <w:rPr>
                <w:rFonts w:asciiTheme="minorHAnsi" w:hAnsiTheme="minorHAnsi" w:cstheme="minorHAnsi"/>
                <w:bCs/>
                <w:sz w:val="20"/>
                <w:szCs w:val="20"/>
              </w:rPr>
            </w:pPr>
          </w:p>
        </w:tc>
        <w:tc>
          <w:tcPr>
            <w:tcW w:w="904" w:type="dxa"/>
            <w:tcBorders>
              <w:top w:val="single" w:sz="4" w:space="0" w:color="auto"/>
            </w:tcBorders>
          </w:tcPr>
          <w:p w14:paraId="50F916A5" w14:textId="77777777" w:rsidR="00787844" w:rsidRPr="001303AA" w:rsidRDefault="00787844" w:rsidP="00787844">
            <w:pPr>
              <w:rPr>
                <w:rFonts w:asciiTheme="minorHAnsi" w:hAnsiTheme="minorHAnsi" w:cstheme="minorHAnsi"/>
                <w:bCs/>
                <w:sz w:val="20"/>
                <w:szCs w:val="20"/>
              </w:rPr>
            </w:pPr>
          </w:p>
        </w:tc>
        <w:tc>
          <w:tcPr>
            <w:tcW w:w="797" w:type="dxa"/>
            <w:tcBorders>
              <w:top w:val="single" w:sz="4" w:space="0" w:color="auto"/>
            </w:tcBorders>
          </w:tcPr>
          <w:p w14:paraId="7EE69393" w14:textId="77777777" w:rsidR="00787844" w:rsidRPr="001303AA" w:rsidRDefault="00787844" w:rsidP="00787844">
            <w:pPr>
              <w:rPr>
                <w:rFonts w:asciiTheme="minorHAnsi" w:hAnsiTheme="minorHAnsi" w:cstheme="minorHAnsi"/>
                <w:bCs/>
                <w:sz w:val="20"/>
                <w:szCs w:val="20"/>
              </w:rPr>
            </w:pPr>
          </w:p>
        </w:tc>
        <w:tc>
          <w:tcPr>
            <w:tcW w:w="851" w:type="dxa"/>
            <w:tcBorders>
              <w:top w:val="single" w:sz="4" w:space="0" w:color="auto"/>
            </w:tcBorders>
          </w:tcPr>
          <w:p w14:paraId="6EB87439" w14:textId="77777777" w:rsidR="00787844" w:rsidRPr="001303AA" w:rsidRDefault="00787844" w:rsidP="00787844">
            <w:pPr>
              <w:rPr>
                <w:rFonts w:asciiTheme="minorHAnsi" w:hAnsiTheme="minorHAnsi" w:cstheme="minorHAnsi"/>
                <w:bCs/>
                <w:sz w:val="20"/>
                <w:szCs w:val="20"/>
              </w:rPr>
            </w:pPr>
          </w:p>
        </w:tc>
      </w:tr>
      <w:tr w:rsidR="00787844" w:rsidRPr="001303AA" w14:paraId="5B86F952" w14:textId="77777777" w:rsidTr="00041278">
        <w:tc>
          <w:tcPr>
            <w:tcW w:w="2978" w:type="dxa"/>
            <w:tcBorders>
              <w:bottom w:val="nil"/>
            </w:tcBorders>
            <w:shd w:val="clear" w:color="auto" w:fill="F3F3F3"/>
            <w:vAlign w:val="center"/>
          </w:tcPr>
          <w:p w14:paraId="49979930"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Αν</w:t>
            </w:r>
            <w:proofErr w:type="spellEnd"/>
            <w:r w:rsidRPr="001303AA">
              <w:rPr>
                <w:rFonts w:asciiTheme="minorHAnsi" w:hAnsiTheme="minorHAnsi" w:cstheme="minorHAnsi"/>
                <w:b/>
                <w:bCs/>
                <w:sz w:val="20"/>
                <w:szCs w:val="20"/>
              </w:rPr>
              <w:t>απληρωτές Κα</w:t>
            </w:r>
            <w:proofErr w:type="spellStart"/>
            <w:r w:rsidRPr="001303AA">
              <w:rPr>
                <w:rFonts w:asciiTheme="minorHAnsi" w:hAnsiTheme="minorHAnsi" w:cstheme="minorHAnsi"/>
                <w:b/>
                <w:bCs/>
                <w:sz w:val="20"/>
                <w:szCs w:val="20"/>
              </w:rPr>
              <w:t>θηγητές</w:t>
            </w:r>
            <w:proofErr w:type="spellEnd"/>
          </w:p>
        </w:tc>
        <w:tc>
          <w:tcPr>
            <w:tcW w:w="1849" w:type="dxa"/>
          </w:tcPr>
          <w:p w14:paraId="57DCAF7C"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48451B36" w14:textId="4F1DC7D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058" w:type="dxa"/>
            <w:shd w:val="clear" w:color="auto" w:fill="auto"/>
          </w:tcPr>
          <w:p w14:paraId="1E31C76D" w14:textId="4488A64D"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907" w:type="dxa"/>
          </w:tcPr>
          <w:p w14:paraId="76BC6E25" w14:textId="49DFE5A5"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3</w:t>
            </w:r>
          </w:p>
        </w:tc>
        <w:tc>
          <w:tcPr>
            <w:tcW w:w="907" w:type="dxa"/>
          </w:tcPr>
          <w:p w14:paraId="35DA8192" w14:textId="2D79D15F"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1AA988E5" w14:textId="3561E89A"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6</w:t>
            </w:r>
          </w:p>
        </w:tc>
        <w:tc>
          <w:tcPr>
            <w:tcW w:w="907" w:type="dxa"/>
          </w:tcPr>
          <w:p w14:paraId="74F57E46" w14:textId="0825338A"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Pr>
          <w:p w14:paraId="08FA2F68" w14:textId="1636F593"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6</w:t>
            </w:r>
          </w:p>
        </w:tc>
        <w:tc>
          <w:tcPr>
            <w:tcW w:w="794" w:type="dxa"/>
          </w:tcPr>
          <w:p w14:paraId="00F95285" w14:textId="5577C3F8"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77DF7275" w14:textId="6EA5EA71"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5</w:t>
            </w:r>
          </w:p>
        </w:tc>
        <w:tc>
          <w:tcPr>
            <w:tcW w:w="904" w:type="dxa"/>
          </w:tcPr>
          <w:p w14:paraId="5236F0E9" w14:textId="6E1FD9B9"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7" w:type="dxa"/>
          </w:tcPr>
          <w:p w14:paraId="20C4EA25" w14:textId="77777777" w:rsidR="00787844" w:rsidRPr="001303AA" w:rsidRDefault="00787844" w:rsidP="00787844">
            <w:pPr>
              <w:rPr>
                <w:rFonts w:asciiTheme="minorHAnsi" w:hAnsiTheme="minorHAnsi" w:cstheme="minorHAnsi"/>
                <w:b/>
                <w:bCs/>
                <w:sz w:val="20"/>
                <w:szCs w:val="20"/>
              </w:rPr>
            </w:pPr>
          </w:p>
        </w:tc>
        <w:tc>
          <w:tcPr>
            <w:tcW w:w="851" w:type="dxa"/>
          </w:tcPr>
          <w:p w14:paraId="3D575C91" w14:textId="77777777" w:rsidR="00787844" w:rsidRPr="001303AA" w:rsidRDefault="00787844" w:rsidP="00787844">
            <w:pPr>
              <w:rPr>
                <w:rFonts w:asciiTheme="minorHAnsi" w:hAnsiTheme="minorHAnsi" w:cstheme="minorHAnsi"/>
                <w:b/>
                <w:bCs/>
                <w:sz w:val="20"/>
                <w:szCs w:val="20"/>
              </w:rPr>
            </w:pPr>
          </w:p>
        </w:tc>
      </w:tr>
      <w:tr w:rsidR="00787844" w:rsidRPr="001303AA" w14:paraId="107A3880" w14:textId="77777777" w:rsidTr="00041278">
        <w:tc>
          <w:tcPr>
            <w:tcW w:w="2978" w:type="dxa"/>
            <w:tcBorders>
              <w:top w:val="nil"/>
              <w:bottom w:val="nil"/>
            </w:tcBorders>
            <w:shd w:val="clear" w:color="auto" w:fill="F3F3F3"/>
            <w:vAlign w:val="center"/>
          </w:tcPr>
          <w:p w14:paraId="6417A60A" w14:textId="77777777" w:rsidR="00787844" w:rsidRPr="001303AA" w:rsidRDefault="00787844" w:rsidP="00787844">
            <w:pPr>
              <w:jc w:val="right"/>
              <w:rPr>
                <w:rFonts w:asciiTheme="minorHAnsi" w:hAnsiTheme="minorHAnsi" w:cstheme="minorHAnsi"/>
                <w:bCs/>
                <w:sz w:val="20"/>
                <w:szCs w:val="20"/>
              </w:rPr>
            </w:pPr>
          </w:p>
        </w:tc>
        <w:tc>
          <w:tcPr>
            <w:tcW w:w="1849" w:type="dxa"/>
          </w:tcPr>
          <w:p w14:paraId="7A49B302"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shd w:val="clear" w:color="auto" w:fill="auto"/>
          </w:tcPr>
          <w:p w14:paraId="78654AB6" w14:textId="5A52E1E5" w:rsidR="00787844" w:rsidRPr="00041278" w:rsidRDefault="00041278" w:rsidP="00041278">
            <w:pPr>
              <w:jc w:val="center"/>
              <w:rPr>
                <w:rFonts w:asciiTheme="minorHAnsi" w:hAnsiTheme="minorHAnsi" w:cstheme="minorHAnsi"/>
                <w:sz w:val="20"/>
                <w:szCs w:val="20"/>
                <w:lang w:val="el-GR"/>
              </w:rPr>
            </w:pPr>
            <w:r w:rsidRPr="00041278">
              <w:rPr>
                <w:rFonts w:asciiTheme="minorHAnsi" w:hAnsiTheme="minorHAnsi" w:cstheme="minorHAnsi"/>
                <w:sz w:val="20"/>
                <w:szCs w:val="20"/>
                <w:lang w:val="el-GR"/>
              </w:rPr>
              <w:t>1</w:t>
            </w:r>
          </w:p>
        </w:tc>
        <w:tc>
          <w:tcPr>
            <w:tcW w:w="1058" w:type="dxa"/>
            <w:shd w:val="clear" w:color="auto" w:fill="auto"/>
          </w:tcPr>
          <w:p w14:paraId="60F0130A" w14:textId="726C68F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75174843" w14:textId="56F084F8"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907" w:type="dxa"/>
          </w:tcPr>
          <w:p w14:paraId="193C262F" w14:textId="6429F42F"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907" w:type="dxa"/>
          </w:tcPr>
          <w:p w14:paraId="339185A8" w14:textId="3889A3F7"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907" w:type="dxa"/>
          </w:tcPr>
          <w:p w14:paraId="70C15ACA" w14:textId="1363FBFF"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821" w:type="dxa"/>
          </w:tcPr>
          <w:p w14:paraId="44C4F2A4" w14:textId="7DC72120"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794" w:type="dxa"/>
          </w:tcPr>
          <w:p w14:paraId="529D4FC6" w14:textId="77777777" w:rsidR="00787844" w:rsidRPr="001303AA" w:rsidRDefault="00787844" w:rsidP="00787844">
            <w:pPr>
              <w:rPr>
                <w:rFonts w:asciiTheme="minorHAnsi" w:hAnsiTheme="minorHAnsi" w:cstheme="minorHAnsi"/>
                <w:bCs/>
                <w:sz w:val="20"/>
                <w:szCs w:val="20"/>
              </w:rPr>
            </w:pPr>
          </w:p>
        </w:tc>
        <w:tc>
          <w:tcPr>
            <w:tcW w:w="907" w:type="dxa"/>
          </w:tcPr>
          <w:p w14:paraId="780A42BB" w14:textId="77777777" w:rsidR="00787844" w:rsidRPr="001303AA" w:rsidRDefault="00787844" w:rsidP="00787844">
            <w:pPr>
              <w:rPr>
                <w:rFonts w:asciiTheme="minorHAnsi" w:hAnsiTheme="minorHAnsi" w:cstheme="minorHAnsi"/>
                <w:bCs/>
                <w:sz w:val="20"/>
                <w:szCs w:val="20"/>
              </w:rPr>
            </w:pPr>
          </w:p>
        </w:tc>
        <w:tc>
          <w:tcPr>
            <w:tcW w:w="904" w:type="dxa"/>
          </w:tcPr>
          <w:p w14:paraId="3CAEFE0A" w14:textId="77777777" w:rsidR="00787844" w:rsidRPr="001303AA" w:rsidRDefault="00787844" w:rsidP="00787844">
            <w:pPr>
              <w:rPr>
                <w:rFonts w:asciiTheme="minorHAnsi" w:hAnsiTheme="minorHAnsi" w:cstheme="minorHAnsi"/>
                <w:bCs/>
                <w:sz w:val="20"/>
                <w:szCs w:val="20"/>
              </w:rPr>
            </w:pPr>
          </w:p>
        </w:tc>
        <w:tc>
          <w:tcPr>
            <w:tcW w:w="797" w:type="dxa"/>
          </w:tcPr>
          <w:p w14:paraId="20549416" w14:textId="77777777" w:rsidR="00787844" w:rsidRPr="001303AA" w:rsidRDefault="00787844" w:rsidP="00787844">
            <w:pPr>
              <w:rPr>
                <w:rFonts w:asciiTheme="minorHAnsi" w:hAnsiTheme="minorHAnsi" w:cstheme="minorHAnsi"/>
                <w:bCs/>
                <w:sz w:val="20"/>
                <w:szCs w:val="20"/>
              </w:rPr>
            </w:pPr>
          </w:p>
        </w:tc>
        <w:tc>
          <w:tcPr>
            <w:tcW w:w="851" w:type="dxa"/>
          </w:tcPr>
          <w:p w14:paraId="67C1CA49" w14:textId="77777777" w:rsidR="00787844" w:rsidRPr="001303AA" w:rsidRDefault="00787844" w:rsidP="00787844">
            <w:pPr>
              <w:rPr>
                <w:rFonts w:asciiTheme="minorHAnsi" w:hAnsiTheme="minorHAnsi" w:cstheme="minorHAnsi"/>
                <w:bCs/>
                <w:sz w:val="20"/>
                <w:szCs w:val="20"/>
              </w:rPr>
            </w:pPr>
          </w:p>
        </w:tc>
      </w:tr>
      <w:tr w:rsidR="00787844" w:rsidRPr="001303AA" w14:paraId="3FE547EF" w14:textId="77777777" w:rsidTr="00041278">
        <w:tc>
          <w:tcPr>
            <w:tcW w:w="2978" w:type="dxa"/>
            <w:tcBorders>
              <w:top w:val="nil"/>
              <w:bottom w:val="nil"/>
            </w:tcBorders>
            <w:shd w:val="clear" w:color="auto" w:fill="F3F3F3"/>
            <w:vAlign w:val="center"/>
          </w:tcPr>
          <w:p w14:paraId="3BD64225" w14:textId="77777777" w:rsidR="00787844" w:rsidRPr="001303AA" w:rsidRDefault="00787844" w:rsidP="00787844">
            <w:pPr>
              <w:jc w:val="right"/>
              <w:rPr>
                <w:rFonts w:asciiTheme="minorHAnsi" w:hAnsiTheme="minorHAnsi" w:cstheme="minorHAnsi"/>
                <w:bCs/>
                <w:sz w:val="20"/>
                <w:szCs w:val="20"/>
              </w:rPr>
            </w:pPr>
          </w:p>
        </w:tc>
        <w:tc>
          <w:tcPr>
            <w:tcW w:w="1849" w:type="dxa"/>
          </w:tcPr>
          <w:p w14:paraId="25B44F66"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προσλήψεις</w:t>
            </w:r>
          </w:p>
        </w:tc>
        <w:tc>
          <w:tcPr>
            <w:tcW w:w="1060" w:type="dxa"/>
            <w:shd w:val="clear" w:color="auto" w:fill="auto"/>
          </w:tcPr>
          <w:p w14:paraId="1156BA40" w14:textId="332A2223"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4733D396" w14:textId="440393D0"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2A48ED06" w14:textId="77777777" w:rsidR="00787844" w:rsidRPr="001303AA" w:rsidRDefault="00787844" w:rsidP="00787844">
            <w:pPr>
              <w:rPr>
                <w:rFonts w:asciiTheme="minorHAnsi" w:hAnsiTheme="minorHAnsi" w:cstheme="minorHAnsi"/>
                <w:bCs/>
                <w:sz w:val="20"/>
                <w:szCs w:val="20"/>
              </w:rPr>
            </w:pPr>
          </w:p>
        </w:tc>
        <w:tc>
          <w:tcPr>
            <w:tcW w:w="907" w:type="dxa"/>
          </w:tcPr>
          <w:p w14:paraId="4AB9B640" w14:textId="77777777" w:rsidR="00787844" w:rsidRPr="001303AA" w:rsidRDefault="00787844" w:rsidP="00787844">
            <w:pPr>
              <w:rPr>
                <w:rFonts w:asciiTheme="minorHAnsi" w:hAnsiTheme="minorHAnsi" w:cstheme="minorHAnsi"/>
                <w:bCs/>
                <w:sz w:val="20"/>
                <w:szCs w:val="20"/>
              </w:rPr>
            </w:pPr>
          </w:p>
        </w:tc>
        <w:tc>
          <w:tcPr>
            <w:tcW w:w="907" w:type="dxa"/>
          </w:tcPr>
          <w:p w14:paraId="5191A27F" w14:textId="77777777" w:rsidR="00787844" w:rsidRPr="001303AA" w:rsidRDefault="00787844" w:rsidP="00787844">
            <w:pPr>
              <w:rPr>
                <w:rFonts w:asciiTheme="minorHAnsi" w:hAnsiTheme="minorHAnsi" w:cstheme="minorHAnsi"/>
                <w:bCs/>
                <w:sz w:val="20"/>
                <w:szCs w:val="20"/>
              </w:rPr>
            </w:pPr>
          </w:p>
        </w:tc>
        <w:tc>
          <w:tcPr>
            <w:tcW w:w="907" w:type="dxa"/>
          </w:tcPr>
          <w:p w14:paraId="5B13B588" w14:textId="77777777" w:rsidR="00787844" w:rsidRPr="001303AA" w:rsidRDefault="00787844" w:rsidP="00787844">
            <w:pPr>
              <w:rPr>
                <w:rFonts w:asciiTheme="minorHAnsi" w:hAnsiTheme="minorHAnsi" w:cstheme="minorHAnsi"/>
                <w:bCs/>
                <w:sz w:val="20"/>
                <w:szCs w:val="20"/>
              </w:rPr>
            </w:pPr>
          </w:p>
        </w:tc>
        <w:tc>
          <w:tcPr>
            <w:tcW w:w="821" w:type="dxa"/>
          </w:tcPr>
          <w:p w14:paraId="1E28029E" w14:textId="77777777" w:rsidR="00787844" w:rsidRPr="001303AA" w:rsidRDefault="00787844" w:rsidP="00787844">
            <w:pPr>
              <w:rPr>
                <w:rFonts w:asciiTheme="minorHAnsi" w:hAnsiTheme="minorHAnsi" w:cstheme="minorHAnsi"/>
                <w:bCs/>
                <w:sz w:val="20"/>
                <w:szCs w:val="20"/>
              </w:rPr>
            </w:pPr>
          </w:p>
        </w:tc>
        <w:tc>
          <w:tcPr>
            <w:tcW w:w="794" w:type="dxa"/>
          </w:tcPr>
          <w:p w14:paraId="7FF92390" w14:textId="77777777" w:rsidR="00787844" w:rsidRPr="001303AA" w:rsidRDefault="00787844" w:rsidP="00787844">
            <w:pPr>
              <w:rPr>
                <w:rFonts w:asciiTheme="minorHAnsi" w:hAnsiTheme="minorHAnsi" w:cstheme="minorHAnsi"/>
                <w:bCs/>
                <w:sz w:val="20"/>
                <w:szCs w:val="20"/>
              </w:rPr>
            </w:pPr>
          </w:p>
        </w:tc>
        <w:tc>
          <w:tcPr>
            <w:tcW w:w="907" w:type="dxa"/>
          </w:tcPr>
          <w:p w14:paraId="13D6460C" w14:textId="77777777" w:rsidR="00787844" w:rsidRPr="001303AA" w:rsidRDefault="00787844" w:rsidP="00787844">
            <w:pPr>
              <w:rPr>
                <w:rFonts w:asciiTheme="minorHAnsi" w:hAnsiTheme="minorHAnsi" w:cstheme="minorHAnsi"/>
                <w:bCs/>
                <w:sz w:val="20"/>
                <w:szCs w:val="20"/>
              </w:rPr>
            </w:pPr>
          </w:p>
        </w:tc>
        <w:tc>
          <w:tcPr>
            <w:tcW w:w="904" w:type="dxa"/>
          </w:tcPr>
          <w:p w14:paraId="1E4A0238" w14:textId="77777777" w:rsidR="00787844" w:rsidRPr="001303AA" w:rsidRDefault="00787844" w:rsidP="00787844">
            <w:pPr>
              <w:rPr>
                <w:rFonts w:asciiTheme="minorHAnsi" w:hAnsiTheme="minorHAnsi" w:cstheme="minorHAnsi"/>
                <w:bCs/>
                <w:sz w:val="20"/>
                <w:szCs w:val="20"/>
              </w:rPr>
            </w:pPr>
          </w:p>
        </w:tc>
        <w:tc>
          <w:tcPr>
            <w:tcW w:w="797" w:type="dxa"/>
          </w:tcPr>
          <w:p w14:paraId="1843D93D" w14:textId="77777777" w:rsidR="00787844" w:rsidRPr="001303AA" w:rsidRDefault="00787844" w:rsidP="00787844">
            <w:pPr>
              <w:rPr>
                <w:rFonts w:asciiTheme="minorHAnsi" w:hAnsiTheme="minorHAnsi" w:cstheme="minorHAnsi"/>
                <w:bCs/>
                <w:sz w:val="20"/>
                <w:szCs w:val="20"/>
              </w:rPr>
            </w:pPr>
          </w:p>
        </w:tc>
        <w:tc>
          <w:tcPr>
            <w:tcW w:w="851" w:type="dxa"/>
          </w:tcPr>
          <w:p w14:paraId="7DF1CA27" w14:textId="77777777" w:rsidR="00787844" w:rsidRPr="001303AA" w:rsidRDefault="00787844" w:rsidP="00787844">
            <w:pPr>
              <w:rPr>
                <w:rFonts w:asciiTheme="minorHAnsi" w:hAnsiTheme="minorHAnsi" w:cstheme="minorHAnsi"/>
                <w:bCs/>
                <w:sz w:val="20"/>
                <w:szCs w:val="20"/>
              </w:rPr>
            </w:pPr>
          </w:p>
        </w:tc>
      </w:tr>
      <w:tr w:rsidR="00787844" w:rsidRPr="001303AA" w14:paraId="2CEE2E24" w14:textId="77777777" w:rsidTr="00041278">
        <w:tc>
          <w:tcPr>
            <w:tcW w:w="2978" w:type="dxa"/>
            <w:tcBorders>
              <w:top w:val="nil"/>
              <w:bottom w:val="nil"/>
            </w:tcBorders>
            <w:shd w:val="clear" w:color="auto" w:fill="F3F3F3"/>
            <w:vAlign w:val="center"/>
          </w:tcPr>
          <w:p w14:paraId="5A0568C6" w14:textId="77777777" w:rsidR="00787844" w:rsidRPr="001303AA" w:rsidRDefault="00787844" w:rsidP="00787844">
            <w:pPr>
              <w:jc w:val="right"/>
              <w:rPr>
                <w:rFonts w:asciiTheme="minorHAnsi" w:hAnsiTheme="minorHAnsi" w:cstheme="minorHAnsi"/>
                <w:bCs/>
                <w:sz w:val="20"/>
                <w:szCs w:val="20"/>
              </w:rPr>
            </w:pPr>
          </w:p>
        </w:tc>
        <w:tc>
          <w:tcPr>
            <w:tcW w:w="1849" w:type="dxa"/>
          </w:tcPr>
          <w:p w14:paraId="1C9162AD"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shd w:val="clear" w:color="auto" w:fill="auto"/>
          </w:tcPr>
          <w:p w14:paraId="10834C29" w14:textId="584A6283"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180D750C" w14:textId="38B20E2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57501105" w14:textId="77777777" w:rsidR="00787844" w:rsidRPr="001303AA" w:rsidRDefault="00787844" w:rsidP="00787844">
            <w:pPr>
              <w:rPr>
                <w:rFonts w:asciiTheme="minorHAnsi" w:hAnsiTheme="minorHAnsi" w:cstheme="minorHAnsi"/>
                <w:bCs/>
                <w:sz w:val="20"/>
                <w:szCs w:val="20"/>
              </w:rPr>
            </w:pPr>
          </w:p>
        </w:tc>
        <w:tc>
          <w:tcPr>
            <w:tcW w:w="907" w:type="dxa"/>
          </w:tcPr>
          <w:p w14:paraId="35A9C77B" w14:textId="77777777" w:rsidR="00787844" w:rsidRPr="001303AA" w:rsidRDefault="00787844" w:rsidP="00787844">
            <w:pPr>
              <w:rPr>
                <w:rFonts w:asciiTheme="minorHAnsi" w:hAnsiTheme="minorHAnsi" w:cstheme="minorHAnsi"/>
                <w:bCs/>
                <w:sz w:val="20"/>
                <w:szCs w:val="20"/>
              </w:rPr>
            </w:pPr>
          </w:p>
        </w:tc>
        <w:tc>
          <w:tcPr>
            <w:tcW w:w="907" w:type="dxa"/>
          </w:tcPr>
          <w:p w14:paraId="4D568B48" w14:textId="77777777" w:rsidR="00787844" w:rsidRPr="001303AA" w:rsidRDefault="00787844" w:rsidP="00787844">
            <w:pPr>
              <w:rPr>
                <w:rFonts w:asciiTheme="minorHAnsi" w:hAnsiTheme="minorHAnsi" w:cstheme="minorHAnsi"/>
                <w:bCs/>
                <w:sz w:val="20"/>
                <w:szCs w:val="20"/>
              </w:rPr>
            </w:pPr>
          </w:p>
        </w:tc>
        <w:tc>
          <w:tcPr>
            <w:tcW w:w="907" w:type="dxa"/>
          </w:tcPr>
          <w:p w14:paraId="0C2A1B95" w14:textId="77777777" w:rsidR="00787844" w:rsidRPr="001303AA" w:rsidRDefault="00787844" w:rsidP="00787844">
            <w:pPr>
              <w:rPr>
                <w:rFonts w:asciiTheme="minorHAnsi" w:hAnsiTheme="minorHAnsi" w:cstheme="minorHAnsi"/>
                <w:bCs/>
                <w:sz w:val="20"/>
                <w:szCs w:val="20"/>
              </w:rPr>
            </w:pPr>
          </w:p>
        </w:tc>
        <w:tc>
          <w:tcPr>
            <w:tcW w:w="821" w:type="dxa"/>
          </w:tcPr>
          <w:p w14:paraId="4670CF1D" w14:textId="77777777" w:rsidR="00787844" w:rsidRPr="001303AA" w:rsidRDefault="00787844" w:rsidP="00787844">
            <w:pPr>
              <w:rPr>
                <w:rFonts w:asciiTheme="minorHAnsi" w:hAnsiTheme="minorHAnsi" w:cstheme="minorHAnsi"/>
                <w:bCs/>
                <w:sz w:val="20"/>
                <w:szCs w:val="20"/>
              </w:rPr>
            </w:pPr>
          </w:p>
        </w:tc>
        <w:tc>
          <w:tcPr>
            <w:tcW w:w="794" w:type="dxa"/>
          </w:tcPr>
          <w:p w14:paraId="70C656E9" w14:textId="77777777" w:rsidR="00787844" w:rsidRPr="001303AA" w:rsidRDefault="00787844" w:rsidP="00787844">
            <w:pPr>
              <w:rPr>
                <w:rFonts w:asciiTheme="minorHAnsi" w:hAnsiTheme="minorHAnsi" w:cstheme="minorHAnsi"/>
                <w:bCs/>
                <w:sz w:val="20"/>
                <w:szCs w:val="20"/>
              </w:rPr>
            </w:pPr>
          </w:p>
        </w:tc>
        <w:tc>
          <w:tcPr>
            <w:tcW w:w="907" w:type="dxa"/>
          </w:tcPr>
          <w:p w14:paraId="04011E83" w14:textId="77777777" w:rsidR="00787844" w:rsidRPr="001303AA" w:rsidRDefault="00787844" w:rsidP="00787844">
            <w:pPr>
              <w:rPr>
                <w:rFonts w:asciiTheme="minorHAnsi" w:hAnsiTheme="minorHAnsi" w:cstheme="minorHAnsi"/>
                <w:bCs/>
                <w:sz w:val="20"/>
                <w:szCs w:val="20"/>
              </w:rPr>
            </w:pPr>
          </w:p>
        </w:tc>
        <w:tc>
          <w:tcPr>
            <w:tcW w:w="904" w:type="dxa"/>
          </w:tcPr>
          <w:p w14:paraId="39FC306D" w14:textId="77777777" w:rsidR="00787844" w:rsidRPr="001303AA" w:rsidRDefault="00787844" w:rsidP="00787844">
            <w:pPr>
              <w:rPr>
                <w:rFonts w:asciiTheme="minorHAnsi" w:hAnsiTheme="minorHAnsi" w:cstheme="minorHAnsi"/>
                <w:bCs/>
                <w:sz w:val="20"/>
                <w:szCs w:val="20"/>
              </w:rPr>
            </w:pPr>
          </w:p>
        </w:tc>
        <w:tc>
          <w:tcPr>
            <w:tcW w:w="797" w:type="dxa"/>
          </w:tcPr>
          <w:p w14:paraId="1ADA9F37" w14:textId="77777777" w:rsidR="00787844" w:rsidRPr="001303AA" w:rsidRDefault="00787844" w:rsidP="00787844">
            <w:pPr>
              <w:rPr>
                <w:rFonts w:asciiTheme="minorHAnsi" w:hAnsiTheme="minorHAnsi" w:cstheme="minorHAnsi"/>
                <w:bCs/>
                <w:sz w:val="20"/>
                <w:szCs w:val="20"/>
              </w:rPr>
            </w:pPr>
          </w:p>
        </w:tc>
        <w:tc>
          <w:tcPr>
            <w:tcW w:w="851" w:type="dxa"/>
          </w:tcPr>
          <w:p w14:paraId="501ABDBF" w14:textId="77777777" w:rsidR="00787844" w:rsidRPr="001303AA" w:rsidRDefault="00787844" w:rsidP="00787844">
            <w:pPr>
              <w:rPr>
                <w:rFonts w:asciiTheme="minorHAnsi" w:hAnsiTheme="minorHAnsi" w:cstheme="minorHAnsi"/>
                <w:bCs/>
                <w:sz w:val="20"/>
                <w:szCs w:val="20"/>
              </w:rPr>
            </w:pPr>
          </w:p>
        </w:tc>
      </w:tr>
      <w:tr w:rsidR="00787844" w:rsidRPr="001303AA" w14:paraId="4056F049" w14:textId="77777777" w:rsidTr="00041278">
        <w:tc>
          <w:tcPr>
            <w:tcW w:w="2978" w:type="dxa"/>
            <w:tcBorders>
              <w:top w:val="nil"/>
            </w:tcBorders>
            <w:shd w:val="clear" w:color="auto" w:fill="F3F3F3"/>
            <w:vAlign w:val="center"/>
          </w:tcPr>
          <w:p w14:paraId="486CE82E" w14:textId="77777777" w:rsidR="00787844" w:rsidRPr="001303AA" w:rsidRDefault="00787844" w:rsidP="00787844">
            <w:pPr>
              <w:jc w:val="right"/>
              <w:rPr>
                <w:rFonts w:asciiTheme="minorHAnsi" w:hAnsiTheme="minorHAnsi" w:cstheme="minorHAnsi"/>
                <w:bCs/>
                <w:sz w:val="20"/>
                <w:szCs w:val="20"/>
              </w:rPr>
            </w:pPr>
          </w:p>
        </w:tc>
        <w:tc>
          <w:tcPr>
            <w:tcW w:w="1849" w:type="dxa"/>
          </w:tcPr>
          <w:p w14:paraId="15140308"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shd w:val="clear" w:color="auto" w:fill="auto"/>
          </w:tcPr>
          <w:p w14:paraId="3BC506F9" w14:textId="21D61B2E"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10A959B9" w14:textId="2DDD76D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4BE3CAD3" w14:textId="77777777" w:rsidR="00787844" w:rsidRPr="001303AA" w:rsidRDefault="00787844" w:rsidP="00787844">
            <w:pPr>
              <w:rPr>
                <w:rFonts w:asciiTheme="minorHAnsi" w:hAnsiTheme="minorHAnsi" w:cstheme="minorHAnsi"/>
                <w:bCs/>
                <w:sz w:val="20"/>
                <w:szCs w:val="20"/>
              </w:rPr>
            </w:pPr>
          </w:p>
        </w:tc>
        <w:tc>
          <w:tcPr>
            <w:tcW w:w="907" w:type="dxa"/>
          </w:tcPr>
          <w:p w14:paraId="7CE8D877" w14:textId="77777777" w:rsidR="00787844" w:rsidRPr="001303AA" w:rsidRDefault="00787844" w:rsidP="00787844">
            <w:pPr>
              <w:rPr>
                <w:rFonts w:asciiTheme="minorHAnsi" w:hAnsiTheme="minorHAnsi" w:cstheme="minorHAnsi"/>
                <w:bCs/>
                <w:sz w:val="20"/>
                <w:szCs w:val="20"/>
              </w:rPr>
            </w:pPr>
          </w:p>
        </w:tc>
        <w:tc>
          <w:tcPr>
            <w:tcW w:w="907" w:type="dxa"/>
          </w:tcPr>
          <w:p w14:paraId="0BC548F1" w14:textId="77777777" w:rsidR="00787844" w:rsidRPr="001303AA" w:rsidRDefault="00787844" w:rsidP="00787844">
            <w:pPr>
              <w:rPr>
                <w:rFonts w:asciiTheme="minorHAnsi" w:hAnsiTheme="minorHAnsi" w:cstheme="minorHAnsi"/>
                <w:bCs/>
                <w:sz w:val="20"/>
                <w:szCs w:val="20"/>
              </w:rPr>
            </w:pPr>
          </w:p>
        </w:tc>
        <w:tc>
          <w:tcPr>
            <w:tcW w:w="907" w:type="dxa"/>
          </w:tcPr>
          <w:p w14:paraId="2A8BF4D5" w14:textId="77777777" w:rsidR="00787844" w:rsidRPr="001303AA" w:rsidRDefault="00787844" w:rsidP="00787844">
            <w:pPr>
              <w:rPr>
                <w:rFonts w:asciiTheme="minorHAnsi" w:hAnsiTheme="minorHAnsi" w:cstheme="minorHAnsi"/>
                <w:bCs/>
                <w:sz w:val="20"/>
                <w:szCs w:val="20"/>
              </w:rPr>
            </w:pPr>
          </w:p>
        </w:tc>
        <w:tc>
          <w:tcPr>
            <w:tcW w:w="821" w:type="dxa"/>
          </w:tcPr>
          <w:p w14:paraId="563C5A75" w14:textId="77777777" w:rsidR="00787844" w:rsidRPr="001303AA" w:rsidRDefault="00787844" w:rsidP="00787844">
            <w:pPr>
              <w:rPr>
                <w:rFonts w:asciiTheme="minorHAnsi" w:hAnsiTheme="minorHAnsi" w:cstheme="minorHAnsi"/>
                <w:bCs/>
                <w:sz w:val="20"/>
                <w:szCs w:val="20"/>
              </w:rPr>
            </w:pPr>
          </w:p>
        </w:tc>
        <w:tc>
          <w:tcPr>
            <w:tcW w:w="794" w:type="dxa"/>
          </w:tcPr>
          <w:p w14:paraId="6467147E" w14:textId="77777777" w:rsidR="00787844" w:rsidRPr="001303AA" w:rsidRDefault="00787844" w:rsidP="00787844">
            <w:pPr>
              <w:rPr>
                <w:rFonts w:asciiTheme="minorHAnsi" w:hAnsiTheme="minorHAnsi" w:cstheme="minorHAnsi"/>
                <w:bCs/>
                <w:sz w:val="20"/>
                <w:szCs w:val="20"/>
              </w:rPr>
            </w:pPr>
          </w:p>
        </w:tc>
        <w:tc>
          <w:tcPr>
            <w:tcW w:w="907" w:type="dxa"/>
          </w:tcPr>
          <w:p w14:paraId="618A0561" w14:textId="77777777" w:rsidR="00787844" w:rsidRPr="001303AA" w:rsidRDefault="00787844" w:rsidP="00787844">
            <w:pPr>
              <w:rPr>
                <w:rFonts w:asciiTheme="minorHAnsi" w:hAnsiTheme="minorHAnsi" w:cstheme="minorHAnsi"/>
                <w:bCs/>
                <w:sz w:val="20"/>
                <w:szCs w:val="20"/>
              </w:rPr>
            </w:pPr>
          </w:p>
        </w:tc>
        <w:tc>
          <w:tcPr>
            <w:tcW w:w="904" w:type="dxa"/>
          </w:tcPr>
          <w:p w14:paraId="06FD51C1" w14:textId="77777777" w:rsidR="00787844" w:rsidRPr="001303AA" w:rsidRDefault="00787844" w:rsidP="00787844">
            <w:pPr>
              <w:rPr>
                <w:rFonts w:asciiTheme="minorHAnsi" w:hAnsiTheme="minorHAnsi" w:cstheme="minorHAnsi"/>
                <w:bCs/>
                <w:sz w:val="20"/>
                <w:szCs w:val="20"/>
              </w:rPr>
            </w:pPr>
          </w:p>
        </w:tc>
        <w:tc>
          <w:tcPr>
            <w:tcW w:w="797" w:type="dxa"/>
          </w:tcPr>
          <w:p w14:paraId="3F3601BA" w14:textId="77777777" w:rsidR="00787844" w:rsidRPr="001303AA" w:rsidRDefault="00787844" w:rsidP="00787844">
            <w:pPr>
              <w:rPr>
                <w:rFonts w:asciiTheme="minorHAnsi" w:hAnsiTheme="minorHAnsi" w:cstheme="minorHAnsi"/>
                <w:bCs/>
                <w:sz w:val="20"/>
                <w:szCs w:val="20"/>
              </w:rPr>
            </w:pPr>
          </w:p>
        </w:tc>
        <w:tc>
          <w:tcPr>
            <w:tcW w:w="851" w:type="dxa"/>
          </w:tcPr>
          <w:p w14:paraId="15ED0148" w14:textId="77777777" w:rsidR="00787844" w:rsidRPr="001303AA" w:rsidRDefault="00787844" w:rsidP="00787844">
            <w:pPr>
              <w:rPr>
                <w:rFonts w:asciiTheme="minorHAnsi" w:hAnsiTheme="minorHAnsi" w:cstheme="minorHAnsi"/>
                <w:bCs/>
                <w:sz w:val="20"/>
                <w:szCs w:val="20"/>
              </w:rPr>
            </w:pPr>
          </w:p>
        </w:tc>
      </w:tr>
      <w:tr w:rsidR="00787844" w:rsidRPr="001303AA" w14:paraId="00EA584C" w14:textId="77777777" w:rsidTr="00041278">
        <w:tc>
          <w:tcPr>
            <w:tcW w:w="2978" w:type="dxa"/>
            <w:tcBorders>
              <w:bottom w:val="nil"/>
            </w:tcBorders>
            <w:shd w:val="clear" w:color="auto" w:fill="F3F3F3"/>
            <w:vAlign w:val="center"/>
          </w:tcPr>
          <w:p w14:paraId="624D0525" w14:textId="77777777" w:rsidR="00787844" w:rsidRPr="001303AA" w:rsidRDefault="00787844" w:rsidP="00787844">
            <w:pPr>
              <w:jc w:val="right"/>
              <w:rPr>
                <w:rFonts w:asciiTheme="minorHAnsi" w:hAnsiTheme="minorHAnsi" w:cstheme="minorHAnsi"/>
                <w:b/>
                <w:bCs/>
                <w:sz w:val="20"/>
                <w:szCs w:val="20"/>
              </w:rPr>
            </w:pPr>
            <w:r w:rsidRPr="001303AA">
              <w:rPr>
                <w:rFonts w:asciiTheme="minorHAnsi" w:hAnsiTheme="minorHAnsi" w:cstheme="minorHAnsi"/>
                <w:b/>
                <w:bCs/>
                <w:sz w:val="20"/>
                <w:szCs w:val="20"/>
              </w:rPr>
              <w:t>Επ</w:t>
            </w:r>
            <w:proofErr w:type="spellStart"/>
            <w:r w:rsidRPr="001303AA">
              <w:rPr>
                <w:rFonts w:asciiTheme="minorHAnsi" w:hAnsiTheme="minorHAnsi" w:cstheme="minorHAnsi"/>
                <w:b/>
                <w:bCs/>
                <w:sz w:val="20"/>
                <w:szCs w:val="20"/>
              </w:rPr>
              <w:t>ίκουροι</w:t>
            </w:r>
            <w:proofErr w:type="spellEnd"/>
            <w:r w:rsidRPr="001303AA">
              <w:rPr>
                <w:rFonts w:asciiTheme="minorHAnsi" w:hAnsiTheme="minorHAnsi" w:cstheme="minorHAnsi"/>
                <w:b/>
                <w:bCs/>
                <w:sz w:val="20"/>
                <w:szCs w:val="20"/>
              </w:rPr>
              <w:t xml:space="preserve"> Κα</w:t>
            </w:r>
            <w:proofErr w:type="spellStart"/>
            <w:r w:rsidRPr="001303AA">
              <w:rPr>
                <w:rFonts w:asciiTheme="minorHAnsi" w:hAnsiTheme="minorHAnsi" w:cstheme="minorHAnsi"/>
                <w:b/>
                <w:bCs/>
                <w:sz w:val="20"/>
                <w:szCs w:val="20"/>
              </w:rPr>
              <w:t>θηγητές</w:t>
            </w:r>
            <w:proofErr w:type="spellEnd"/>
          </w:p>
        </w:tc>
        <w:tc>
          <w:tcPr>
            <w:tcW w:w="1849" w:type="dxa"/>
          </w:tcPr>
          <w:p w14:paraId="3FCB5A7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775A9B5C" w14:textId="6CA75EF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058" w:type="dxa"/>
            <w:shd w:val="clear" w:color="auto" w:fill="auto"/>
          </w:tcPr>
          <w:p w14:paraId="6A071C98" w14:textId="1B5923D8"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907" w:type="dxa"/>
          </w:tcPr>
          <w:p w14:paraId="2DE0DCF2" w14:textId="5B4ED15E"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2688EEB5" w14:textId="79C2F004"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907" w:type="dxa"/>
          </w:tcPr>
          <w:p w14:paraId="6E3A5178" w14:textId="467EC6B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4E545FE1" w14:textId="089AE8C0"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821" w:type="dxa"/>
          </w:tcPr>
          <w:p w14:paraId="15EF1B2D" w14:textId="39DFC80B"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794" w:type="dxa"/>
          </w:tcPr>
          <w:p w14:paraId="10F2380F" w14:textId="590A33F9"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907" w:type="dxa"/>
          </w:tcPr>
          <w:p w14:paraId="375D5F75" w14:textId="7778B976"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4" w:type="dxa"/>
          </w:tcPr>
          <w:p w14:paraId="1423D456" w14:textId="6D6FD42F"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797" w:type="dxa"/>
          </w:tcPr>
          <w:p w14:paraId="3D95AFFF" w14:textId="77777777" w:rsidR="00787844" w:rsidRPr="001303AA" w:rsidRDefault="00787844" w:rsidP="00787844">
            <w:pPr>
              <w:rPr>
                <w:rFonts w:asciiTheme="minorHAnsi" w:hAnsiTheme="minorHAnsi" w:cstheme="minorHAnsi"/>
                <w:b/>
                <w:bCs/>
                <w:sz w:val="20"/>
                <w:szCs w:val="20"/>
              </w:rPr>
            </w:pPr>
          </w:p>
        </w:tc>
        <w:tc>
          <w:tcPr>
            <w:tcW w:w="851" w:type="dxa"/>
          </w:tcPr>
          <w:p w14:paraId="328DB1CA" w14:textId="77777777" w:rsidR="00787844" w:rsidRPr="001303AA" w:rsidRDefault="00787844" w:rsidP="00787844">
            <w:pPr>
              <w:rPr>
                <w:rFonts w:asciiTheme="minorHAnsi" w:hAnsiTheme="minorHAnsi" w:cstheme="minorHAnsi"/>
                <w:b/>
                <w:bCs/>
                <w:sz w:val="20"/>
                <w:szCs w:val="20"/>
              </w:rPr>
            </w:pPr>
          </w:p>
        </w:tc>
      </w:tr>
      <w:tr w:rsidR="00787844" w:rsidRPr="001303AA" w14:paraId="7EFBC606" w14:textId="77777777" w:rsidTr="00041278">
        <w:tc>
          <w:tcPr>
            <w:tcW w:w="2978" w:type="dxa"/>
            <w:tcBorders>
              <w:top w:val="nil"/>
              <w:bottom w:val="nil"/>
            </w:tcBorders>
            <w:shd w:val="clear" w:color="auto" w:fill="F3F3F3"/>
            <w:vAlign w:val="center"/>
          </w:tcPr>
          <w:p w14:paraId="3949FAC8" w14:textId="77777777" w:rsidR="00787844" w:rsidRPr="001303AA" w:rsidRDefault="00787844" w:rsidP="00787844">
            <w:pPr>
              <w:jc w:val="right"/>
              <w:rPr>
                <w:rFonts w:asciiTheme="minorHAnsi" w:hAnsiTheme="minorHAnsi" w:cstheme="minorHAnsi"/>
                <w:bCs/>
                <w:sz w:val="20"/>
                <w:szCs w:val="20"/>
              </w:rPr>
            </w:pPr>
          </w:p>
        </w:tc>
        <w:tc>
          <w:tcPr>
            <w:tcW w:w="1849" w:type="dxa"/>
          </w:tcPr>
          <w:p w14:paraId="662693B6"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 xml:space="preserve">Από </w:t>
            </w:r>
            <w:proofErr w:type="spellStart"/>
            <w:r w:rsidRPr="001303AA">
              <w:rPr>
                <w:rFonts w:asciiTheme="minorHAnsi" w:hAnsiTheme="minorHAnsi" w:cstheme="minorHAnsi"/>
                <w:bCs/>
                <w:sz w:val="20"/>
                <w:szCs w:val="20"/>
              </w:rPr>
              <w:t>εξέλιξη</w:t>
            </w:r>
            <w:proofErr w:type="spellEnd"/>
          </w:p>
        </w:tc>
        <w:tc>
          <w:tcPr>
            <w:tcW w:w="1060" w:type="dxa"/>
            <w:shd w:val="clear" w:color="auto" w:fill="auto"/>
          </w:tcPr>
          <w:p w14:paraId="70FD963D" w14:textId="24253315"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4B799C4B" w14:textId="422574B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136DC616" w14:textId="77777777" w:rsidR="00787844" w:rsidRPr="001303AA" w:rsidRDefault="00787844" w:rsidP="00787844">
            <w:pPr>
              <w:rPr>
                <w:rFonts w:asciiTheme="minorHAnsi" w:hAnsiTheme="minorHAnsi" w:cstheme="minorHAnsi"/>
                <w:bCs/>
                <w:sz w:val="20"/>
                <w:szCs w:val="20"/>
              </w:rPr>
            </w:pPr>
          </w:p>
        </w:tc>
        <w:tc>
          <w:tcPr>
            <w:tcW w:w="907" w:type="dxa"/>
          </w:tcPr>
          <w:p w14:paraId="7554EF7D" w14:textId="77777777" w:rsidR="00787844" w:rsidRPr="001303AA" w:rsidRDefault="00787844" w:rsidP="00787844">
            <w:pPr>
              <w:rPr>
                <w:rFonts w:asciiTheme="minorHAnsi" w:hAnsiTheme="minorHAnsi" w:cstheme="minorHAnsi"/>
                <w:bCs/>
                <w:sz w:val="20"/>
                <w:szCs w:val="20"/>
              </w:rPr>
            </w:pPr>
          </w:p>
        </w:tc>
        <w:tc>
          <w:tcPr>
            <w:tcW w:w="907" w:type="dxa"/>
          </w:tcPr>
          <w:p w14:paraId="567482C6" w14:textId="77777777" w:rsidR="00787844" w:rsidRPr="001303AA" w:rsidRDefault="00787844" w:rsidP="00787844">
            <w:pPr>
              <w:rPr>
                <w:rFonts w:asciiTheme="minorHAnsi" w:hAnsiTheme="minorHAnsi" w:cstheme="minorHAnsi"/>
                <w:bCs/>
                <w:sz w:val="20"/>
                <w:szCs w:val="20"/>
              </w:rPr>
            </w:pPr>
          </w:p>
        </w:tc>
        <w:tc>
          <w:tcPr>
            <w:tcW w:w="907" w:type="dxa"/>
          </w:tcPr>
          <w:p w14:paraId="4EC9C337" w14:textId="77777777" w:rsidR="00787844" w:rsidRPr="001303AA" w:rsidRDefault="00787844" w:rsidP="00787844">
            <w:pPr>
              <w:rPr>
                <w:rFonts w:asciiTheme="minorHAnsi" w:hAnsiTheme="minorHAnsi" w:cstheme="minorHAnsi"/>
                <w:bCs/>
                <w:sz w:val="20"/>
                <w:szCs w:val="20"/>
              </w:rPr>
            </w:pPr>
          </w:p>
        </w:tc>
        <w:tc>
          <w:tcPr>
            <w:tcW w:w="821" w:type="dxa"/>
          </w:tcPr>
          <w:p w14:paraId="2D52F44A" w14:textId="762BF3B3"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794" w:type="dxa"/>
          </w:tcPr>
          <w:p w14:paraId="62729685" w14:textId="77777777" w:rsidR="00787844" w:rsidRPr="001303AA" w:rsidRDefault="00787844" w:rsidP="00787844">
            <w:pPr>
              <w:rPr>
                <w:rFonts w:asciiTheme="minorHAnsi" w:hAnsiTheme="minorHAnsi" w:cstheme="minorHAnsi"/>
                <w:bCs/>
                <w:sz w:val="20"/>
                <w:szCs w:val="20"/>
              </w:rPr>
            </w:pPr>
          </w:p>
        </w:tc>
        <w:tc>
          <w:tcPr>
            <w:tcW w:w="907" w:type="dxa"/>
          </w:tcPr>
          <w:p w14:paraId="61054BC6" w14:textId="77777777" w:rsidR="00787844" w:rsidRPr="001303AA" w:rsidRDefault="00787844" w:rsidP="00787844">
            <w:pPr>
              <w:rPr>
                <w:rFonts w:asciiTheme="minorHAnsi" w:hAnsiTheme="minorHAnsi" w:cstheme="minorHAnsi"/>
                <w:bCs/>
                <w:sz w:val="20"/>
                <w:szCs w:val="20"/>
              </w:rPr>
            </w:pPr>
          </w:p>
        </w:tc>
        <w:tc>
          <w:tcPr>
            <w:tcW w:w="904" w:type="dxa"/>
          </w:tcPr>
          <w:p w14:paraId="2338D481" w14:textId="77777777" w:rsidR="00787844" w:rsidRPr="001303AA" w:rsidRDefault="00787844" w:rsidP="00787844">
            <w:pPr>
              <w:rPr>
                <w:rFonts w:asciiTheme="minorHAnsi" w:hAnsiTheme="minorHAnsi" w:cstheme="minorHAnsi"/>
                <w:bCs/>
                <w:sz w:val="20"/>
                <w:szCs w:val="20"/>
              </w:rPr>
            </w:pPr>
          </w:p>
        </w:tc>
        <w:tc>
          <w:tcPr>
            <w:tcW w:w="797" w:type="dxa"/>
          </w:tcPr>
          <w:p w14:paraId="563D3014" w14:textId="77777777" w:rsidR="00787844" w:rsidRPr="001303AA" w:rsidRDefault="00787844" w:rsidP="00787844">
            <w:pPr>
              <w:rPr>
                <w:rFonts w:asciiTheme="minorHAnsi" w:hAnsiTheme="minorHAnsi" w:cstheme="minorHAnsi"/>
                <w:bCs/>
                <w:sz w:val="20"/>
                <w:szCs w:val="20"/>
              </w:rPr>
            </w:pPr>
          </w:p>
        </w:tc>
        <w:tc>
          <w:tcPr>
            <w:tcW w:w="851" w:type="dxa"/>
          </w:tcPr>
          <w:p w14:paraId="046A5998" w14:textId="77777777" w:rsidR="00787844" w:rsidRPr="001303AA" w:rsidRDefault="00787844" w:rsidP="00787844">
            <w:pPr>
              <w:rPr>
                <w:rFonts w:asciiTheme="minorHAnsi" w:hAnsiTheme="minorHAnsi" w:cstheme="minorHAnsi"/>
                <w:bCs/>
                <w:sz w:val="20"/>
                <w:szCs w:val="20"/>
              </w:rPr>
            </w:pPr>
          </w:p>
        </w:tc>
      </w:tr>
      <w:tr w:rsidR="00787844" w:rsidRPr="001303AA" w14:paraId="393B8220" w14:textId="77777777" w:rsidTr="00041278">
        <w:tc>
          <w:tcPr>
            <w:tcW w:w="2978" w:type="dxa"/>
            <w:tcBorders>
              <w:top w:val="nil"/>
              <w:bottom w:val="nil"/>
            </w:tcBorders>
            <w:shd w:val="clear" w:color="auto" w:fill="F3F3F3"/>
            <w:vAlign w:val="center"/>
          </w:tcPr>
          <w:p w14:paraId="1BE8E205" w14:textId="77777777" w:rsidR="00787844" w:rsidRPr="001303AA" w:rsidRDefault="00787844" w:rsidP="00787844">
            <w:pPr>
              <w:jc w:val="right"/>
              <w:rPr>
                <w:rFonts w:asciiTheme="minorHAnsi" w:hAnsiTheme="minorHAnsi" w:cstheme="minorHAnsi"/>
                <w:bCs/>
                <w:sz w:val="20"/>
                <w:szCs w:val="20"/>
              </w:rPr>
            </w:pPr>
          </w:p>
        </w:tc>
        <w:tc>
          <w:tcPr>
            <w:tcW w:w="1849" w:type="dxa"/>
          </w:tcPr>
          <w:p w14:paraId="5033ADCF"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w:t>
            </w:r>
            <w:proofErr w:type="spellStart"/>
            <w:r w:rsidRPr="001303AA">
              <w:rPr>
                <w:rFonts w:asciiTheme="minorHAnsi" w:hAnsiTheme="minorHAnsi" w:cstheme="minorHAnsi"/>
                <w:bCs/>
                <w:sz w:val="20"/>
                <w:szCs w:val="20"/>
              </w:rPr>
              <w:t>ροσλήψεις</w:t>
            </w:r>
            <w:proofErr w:type="spellEnd"/>
          </w:p>
        </w:tc>
        <w:tc>
          <w:tcPr>
            <w:tcW w:w="1060" w:type="dxa"/>
            <w:shd w:val="clear" w:color="auto" w:fill="auto"/>
          </w:tcPr>
          <w:p w14:paraId="699FCFCA" w14:textId="31FB39EB"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32F3604F" w14:textId="38B0FA04" w:rsidR="00787844" w:rsidRPr="00041278" w:rsidRDefault="00041278" w:rsidP="00041278">
            <w:pPr>
              <w:jc w:val="center"/>
              <w:rPr>
                <w:rFonts w:asciiTheme="minorHAnsi" w:hAnsiTheme="minorHAnsi" w:cstheme="minorHAnsi"/>
                <w:sz w:val="20"/>
                <w:szCs w:val="20"/>
                <w:lang w:val="el-GR"/>
              </w:rPr>
            </w:pPr>
            <w:r w:rsidRPr="00041278">
              <w:rPr>
                <w:rFonts w:asciiTheme="minorHAnsi" w:hAnsiTheme="minorHAnsi" w:cstheme="minorHAnsi"/>
                <w:sz w:val="20"/>
                <w:szCs w:val="20"/>
                <w:lang w:val="el-GR"/>
              </w:rPr>
              <w:t>2</w:t>
            </w:r>
          </w:p>
        </w:tc>
        <w:tc>
          <w:tcPr>
            <w:tcW w:w="907" w:type="dxa"/>
          </w:tcPr>
          <w:p w14:paraId="3DC28E11" w14:textId="77777777" w:rsidR="00787844" w:rsidRPr="001303AA" w:rsidRDefault="00787844" w:rsidP="00787844">
            <w:pPr>
              <w:rPr>
                <w:rFonts w:asciiTheme="minorHAnsi" w:hAnsiTheme="minorHAnsi" w:cstheme="minorHAnsi"/>
                <w:bCs/>
                <w:sz w:val="20"/>
                <w:szCs w:val="20"/>
              </w:rPr>
            </w:pPr>
          </w:p>
        </w:tc>
        <w:tc>
          <w:tcPr>
            <w:tcW w:w="907" w:type="dxa"/>
          </w:tcPr>
          <w:p w14:paraId="6BD0F412" w14:textId="77777777" w:rsidR="00787844" w:rsidRPr="001303AA" w:rsidRDefault="00787844" w:rsidP="00787844">
            <w:pPr>
              <w:rPr>
                <w:rFonts w:asciiTheme="minorHAnsi" w:hAnsiTheme="minorHAnsi" w:cstheme="minorHAnsi"/>
                <w:bCs/>
                <w:sz w:val="20"/>
                <w:szCs w:val="20"/>
              </w:rPr>
            </w:pPr>
          </w:p>
        </w:tc>
        <w:tc>
          <w:tcPr>
            <w:tcW w:w="907" w:type="dxa"/>
          </w:tcPr>
          <w:p w14:paraId="4A3044D5" w14:textId="0F311823" w:rsidR="00787844" w:rsidRPr="009D1DD9" w:rsidRDefault="009D1DD9" w:rsidP="00787844">
            <w:pPr>
              <w:rPr>
                <w:rFonts w:asciiTheme="minorHAnsi" w:hAnsiTheme="minorHAnsi" w:cstheme="minorHAnsi"/>
                <w:bCs/>
                <w:sz w:val="20"/>
                <w:szCs w:val="20"/>
                <w:lang w:val="el-GR"/>
              </w:rPr>
            </w:pPr>
            <w:r>
              <w:rPr>
                <w:rFonts w:asciiTheme="minorHAnsi" w:hAnsiTheme="minorHAnsi" w:cstheme="minorHAnsi"/>
                <w:bCs/>
                <w:sz w:val="20"/>
                <w:szCs w:val="20"/>
                <w:lang w:val="el-GR"/>
              </w:rPr>
              <w:t>1</w:t>
            </w:r>
          </w:p>
        </w:tc>
        <w:tc>
          <w:tcPr>
            <w:tcW w:w="907" w:type="dxa"/>
          </w:tcPr>
          <w:p w14:paraId="38CD879B" w14:textId="77777777" w:rsidR="00787844" w:rsidRPr="001303AA" w:rsidRDefault="00787844" w:rsidP="00787844">
            <w:pPr>
              <w:rPr>
                <w:rFonts w:asciiTheme="minorHAnsi" w:hAnsiTheme="minorHAnsi" w:cstheme="minorHAnsi"/>
                <w:bCs/>
                <w:sz w:val="20"/>
                <w:szCs w:val="20"/>
              </w:rPr>
            </w:pPr>
          </w:p>
        </w:tc>
        <w:tc>
          <w:tcPr>
            <w:tcW w:w="821" w:type="dxa"/>
          </w:tcPr>
          <w:p w14:paraId="3FD8122F" w14:textId="77777777" w:rsidR="00787844" w:rsidRPr="001303AA" w:rsidRDefault="00787844" w:rsidP="00787844">
            <w:pPr>
              <w:rPr>
                <w:rFonts w:asciiTheme="minorHAnsi" w:hAnsiTheme="minorHAnsi" w:cstheme="minorHAnsi"/>
                <w:bCs/>
                <w:sz w:val="20"/>
                <w:szCs w:val="20"/>
              </w:rPr>
            </w:pPr>
          </w:p>
        </w:tc>
        <w:tc>
          <w:tcPr>
            <w:tcW w:w="794" w:type="dxa"/>
          </w:tcPr>
          <w:p w14:paraId="5F3E7CD9" w14:textId="77777777" w:rsidR="00787844" w:rsidRPr="001303AA" w:rsidRDefault="00787844" w:rsidP="00787844">
            <w:pPr>
              <w:rPr>
                <w:rFonts w:asciiTheme="minorHAnsi" w:hAnsiTheme="minorHAnsi" w:cstheme="minorHAnsi"/>
                <w:bCs/>
                <w:sz w:val="20"/>
                <w:szCs w:val="20"/>
              </w:rPr>
            </w:pPr>
          </w:p>
        </w:tc>
        <w:tc>
          <w:tcPr>
            <w:tcW w:w="907" w:type="dxa"/>
          </w:tcPr>
          <w:p w14:paraId="7B48809F" w14:textId="77777777" w:rsidR="00787844" w:rsidRPr="001303AA" w:rsidRDefault="00787844" w:rsidP="00787844">
            <w:pPr>
              <w:rPr>
                <w:rFonts w:asciiTheme="minorHAnsi" w:hAnsiTheme="minorHAnsi" w:cstheme="minorHAnsi"/>
                <w:bCs/>
                <w:sz w:val="20"/>
                <w:szCs w:val="20"/>
              </w:rPr>
            </w:pPr>
          </w:p>
        </w:tc>
        <w:tc>
          <w:tcPr>
            <w:tcW w:w="904" w:type="dxa"/>
          </w:tcPr>
          <w:p w14:paraId="277B5444" w14:textId="77777777" w:rsidR="00787844" w:rsidRPr="001303AA" w:rsidRDefault="00787844" w:rsidP="00787844">
            <w:pPr>
              <w:rPr>
                <w:rFonts w:asciiTheme="minorHAnsi" w:hAnsiTheme="minorHAnsi" w:cstheme="minorHAnsi"/>
                <w:bCs/>
                <w:sz w:val="20"/>
                <w:szCs w:val="20"/>
              </w:rPr>
            </w:pPr>
          </w:p>
        </w:tc>
        <w:tc>
          <w:tcPr>
            <w:tcW w:w="797" w:type="dxa"/>
          </w:tcPr>
          <w:p w14:paraId="415C7BF6" w14:textId="77777777" w:rsidR="00787844" w:rsidRPr="001303AA" w:rsidRDefault="00787844" w:rsidP="00787844">
            <w:pPr>
              <w:rPr>
                <w:rFonts w:asciiTheme="minorHAnsi" w:hAnsiTheme="minorHAnsi" w:cstheme="minorHAnsi"/>
                <w:bCs/>
                <w:sz w:val="20"/>
                <w:szCs w:val="20"/>
              </w:rPr>
            </w:pPr>
          </w:p>
        </w:tc>
        <w:tc>
          <w:tcPr>
            <w:tcW w:w="851" w:type="dxa"/>
          </w:tcPr>
          <w:p w14:paraId="140C5C3E" w14:textId="77777777" w:rsidR="00787844" w:rsidRPr="001303AA" w:rsidRDefault="00787844" w:rsidP="00787844">
            <w:pPr>
              <w:rPr>
                <w:rFonts w:asciiTheme="minorHAnsi" w:hAnsiTheme="minorHAnsi" w:cstheme="minorHAnsi"/>
                <w:bCs/>
                <w:sz w:val="20"/>
                <w:szCs w:val="20"/>
              </w:rPr>
            </w:pPr>
          </w:p>
        </w:tc>
      </w:tr>
      <w:tr w:rsidR="00787844" w:rsidRPr="001303AA" w14:paraId="7F7C83C1" w14:textId="77777777" w:rsidTr="00041278">
        <w:tc>
          <w:tcPr>
            <w:tcW w:w="2978" w:type="dxa"/>
            <w:tcBorders>
              <w:top w:val="nil"/>
              <w:bottom w:val="nil"/>
            </w:tcBorders>
            <w:shd w:val="clear" w:color="auto" w:fill="F3F3F3"/>
            <w:vAlign w:val="center"/>
          </w:tcPr>
          <w:p w14:paraId="3AFBEA08" w14:textId="77777777" w:rsidR="00787844" w:rsidRPr="001303AA" w:rsidRDefault="00787844" w:rsidP="00787844">
            <w:pPr>
              <w:jc w:val="right"/>
              <w:rPr>
                <w:rFonts w:asciiTheme="minorHAnsi" w:hAnsiTheme="minorHAnsi" w:cstheme="minorHAnsi"/>
                <w:bCs/>
                <w:sz w:val="20"/>
                <w:szCs w:val="20"/>
              </w:rPr>
            </w:pPr>
          </w:p>
        </w:tc>
        <w:tc>
          <w:tcPr>
            <w:tcW w:w="1849" w:type="dxa"/>
          </w:tcPr>
          <w:p w14:paraId="6D4DF7AA"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shd w:val="clear" w:color="auto" w:fill="auto"/>
          </w:tcPr>
          <w:p w14:paraId="63232EE4" w14:textId="0DE9B102"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57CABDAA" w14:textId="7FBDA145"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17DAFE9F" w14:textId="77777777" w:rsidR="00787844" w:rsidRPr="001303AA" w:rsidRDefault="00787844" w:rsidP="00787844">
            <w:pPr>
              <w:rPr>
                <w:rFonts w:asciiTheme="minorHAnsi" w:hAnsiTheme="minorHAnsi" w:cstheme="minorHAnsi"/>
                <w:bCs/>
                <w:sz w:val="20"/>
                <w:szCs w:val="20"/>
              </w:rPr>
            </w:pPr>
          </w:p>
        </w:tc>
        <w:tc>
          <w:tcPr>
            <w:tcW w:w="907" w:type="dxa"/>
          </w:tcPr>
          <w:p w14:paraId="4766E7C3" w14:textId="77777777" w:rsidR="00787844" w:rsidRPr="001303AA" w:rsidRDefault="00787844" w:rsidP="00787844">
            <w:pPr>
              <w:rPr>
                <w:rFonts w:asciiTheme="minorHAnsi" w:hAnsiTheme="minorHAnsi" w:cstheme="minorHAnsi"/>
                <w:bCs/>
                <w:sz w:val="20"/>
                <w:szCs w:val="20"/>
              </w:rPr>
            </w:pPr>
          </w:p>
        </w:tc>
        <w:tc>
          <w:tcPr>
            <w:tcW w:w="907" w:type="dxa"/>
          </w:tcPr>
          <w:p w14:paraId="51D6010D" w14:textId="77777777" w:rsidR="00787844" w:rsidRPr="001303AA" w:rsidRDefault="00787844" w:rsidP="00787844">
            <w:pPr>
              <w:rPr>
                <w:rFonts w:asciiTheme="minorHAnsi" w:hAnsiTheme="minorHAnsi" w:cstheme="minorHAnsi"/>
                <w:bCs/>
                <w:sz w:val="20"/>
                <w:szCs w:val="20"/>
              </w:rPr>
            </w:pPr>
          </w:p>
        </w:tc>
        <w:tc>
          <w:tcPr>
            <w:tcW w:w="907" w:type="dxa"/>
          </w:tcPr>
          <w:p w14:paraId="19F32811" w14:textId="77777777" w:rsidR="00787844" w:rsidRPr="001303AA" w:rsidRDefault="00787844" w:rsidP="00787844">
            <w:pPr>
              <w:rPr>
                <w:rFonts w:asciiTheme="minorHAnsi" w:hAnsiTheme="minorHAnsi" w:cstheme="minorHAnsi"/>
                <w:bCs/>
                <w:sz w:val="20"/>
                <w:szCs w:val="20"/>
              </w:rPr>
            </w:pPr>
          </w:p>
        </w:tc>
        <w:tc>
          <w:tcPr>
            <w:tcW w:w="821" w:type="dxa"/>
          </w:tcPr>
          <w:p w14:paraId="2054CD93" w14:textId="77777777" w:rsidR="00787844" w:rsidRPr="001303AA" w:rsidRDefault="00787844" w:rsidP="00787844">
            <w:pPr>
              <w:rPr>
                <w:rFonts w:asciiTheme="minorHAnsi" w:hAnsiTheme="minorHAnsi" w:cstheme="minorHAnsi"/>
                <w:bCs/>
                <w:sz w:val="20"/>
                <w:szCs w:val="20"/>
              </w:rPr>
            </w:pPr>
          </w:p>
        </w:tc>
        <w:tc>
          <w:tcPr>
            <w:tcW w:w="794" w:type="dxa"/>
          </w:tcPr>
          <w:p w14:paraId="705F391F" w14:textId="77777777" w:rsidR="00787844" w:rsidRPr="001303AA" w:rsidRDefault="00787844" w:rsidP="00787844">
            <w:pPr>
              <w:rPr>
                <w:rFonts w:asciiTheme="minorHAnsi" w:hAnsiTheme="minorHAnsi" w:cstheme="minorHAnsi"/>
                <w:bCs/>
                <w:sz w:val="20"/>
                <w:szCs w:val="20"/>
              </w:rPr>
            </w:pPr>
          </w:p>
        </w:tc>
        <w:tc>
          <w:tcPr>
            <w:tcW w:w="907" w:type="dxa"/>
          </w:tcPr>
          <w:p w14:paraId="101F475C" w14:textId="77777777" w:rsidR="00787844" w:rsidRPr="001303AA" w:rsidRDefault="00787844" w:rsidP="00787844">
            <w:pPr>
              <w:rPr>
                <w:rFonts w:asciiTheme="minorHAnsi" w:hAnsiTheme="minorHAnsi" w:cstheme="minorHAnsi"/>
                <w:bCs/>
                <w:sz w:val="20"/>
                <w:szCs w:val="20"/>
              </w:rPr>
            </w:pPr>
          </w:p>
        </w:tc>
        <w:tc>
          <w:tcPr>
            <w:tcW w:w="904" w:type="dxa"/>
          </w:tcPr>
          <w:p w14:paraId="1B0159E2" w14:textId="77777777" w:rsidR="00787844" w:rsidRPr="001303AA" w:rsidRDefault="00787844" w:rsidP="00787844">
            <w:pPr>
              <w:rPr>
                <w:rFonts w:asciiTheme="minorHAnsi" w:hAnsiTheme="minorHAnsi" w:cstheme="minorHAnsi"/>
                <w:bCs/>
                <w:sz w:val="20"/>
                <w:szCs w:val="20"/>
              </w:rPr>
            </w:pPr>
          </w:p>
        </w:tc>
        <w:tc>
          <w:tcPr>
            <w:tcW w:w="797" w:type="dxa"/>
          </w:tcPr>
          <w:p w14:paraId="1DE1F531" w14:textId="77777777" w:rsidR="00787844" w:rsidRPr="001303AA" w:rsidRDefault="00787844" w:rsidP="00787844">
            <w:pPr>
              <w:rPr>
                <w:rFonts w:asciiTheme="minorHAnsi" w:hAnsiTheme="minorHAnsi" w:cstheme="minorHAnsi"/>
                <w:bCs/>
                <w:sz w:val="20"/>
                <w:szCs w:val="20"/>
              </w:rPr>
            </w:pPr>
          </w:p>
        </w:tc>
        <w:tc>
          <w:tcPr>
            <w:tcW w:w="851" w:type="dxa"/>
          </w:tcPr>
          <w:p w14:paraId="00881439" w14:textId="77777777" w:rsidR="00787844" w:rsidRPr="001303AA" w:rsidRDefault="00787844" w:rsidP="00787844">
            <w:pPr>
              <w:rPr>
                <w:rFonts w:asciiTheme="minorHAnsi" w:hAnsiTheme="minorHAnsi" w:cstheme="minorHAnsi"/>
                <w:bCs/>
                <w:sz w:val="20"/>
                <w:szCs w:val="20"/>
              </w:rPr>
            </w:pPr>
          </w:p>
        </w:tc>
      </w:tr>
      <w:tr w:rsidR="00787844" w:rsidRPr="001303AA" w14:paraId="0289F739" w14:textId="77777777" w:rsidTr="00041278">
        <w:tc>
          <w:tcPr>
            <w:tcW w:w="2978" w:type="dxa"/>
            <w:tcBorders>
              <w:top w:val="nil"/>
            </w:tcBorders>
            <w:shd w:val="clear" w:color="auto" w:fill="F3F3F3"/>
            <w:vAlign w:val="center"/>
          </w:tcPr>
          <w:p w14:paraId="66D77408" w14:textId="77777777" w:rsidR="00787844" w:rsidRPr="001303AA" w:rsidRDefault="00787844" w:rsidP="00787844">
            <w:pPr>
              <w:jc w:val="right"/>
              <w:rPr>
                <w:rFonts w:asciiTheme="minorHAnsi" w:hAnsiTheme="minorHAnsi" w:cstheme="minorHAnsi"/>
                <w:bCs/>
                <w:sz w:val="20"/>
                <w:szCs w:val="20"/>
              </w:rPr>
            </w:pPr>
          </w:p>
        </w:tc>
        <w:tc>
          <w:tcPr>
            <w:tcW w:w="1849" w:type="dxa"/>
          </w:tcPr>
          <w:p w14:paraId="728B3217"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shd w:val="clear" w:color="auto" w:fill="auto"/>
          </w:tcPr>
          <w:p w14:paraId="610D9EBB" w14:textId="59385BE3"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628F47DE" w14:textId="6229FC3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2DC50AFB" w14:textId="77777777" w:rsidR="00787844" w:rsidRPr="001303AA" w:rsidRDefault="00787844" w:rsidP="00787844">
            <w:pPr>
              <w:rPr>
                <w:rFonts w:asciiTheme="minorHAnsi" w:hAnsiTheme="minorHAnsi" w:cstheme="minorHAnsi"/>
                <w:bCs/>
                <w:sz w:val="20"/>
                <w:szCs w:val="20"/>
              </w:rPr>
            </w:pPr>
          </w:p>
        </w:tc>
        <w:tc>
          <w:tcPr>
            <w:tcW w:w="907" w:type="dxa"/>
          </w:tcPr>
          <w:p w14:paraId="7B431845" w14:textId="77777777" w:rsidR="00787844" w:rsidRPr="001303AA" w:rsidRDefault="00787844" w:rsidP="00787844">
            <w:pPr>
              <w:rPr>
                <w:rFonts w:asciiTheme="minorHAnsi" w:hAnsiTheme="minorHAnsi" w:cstheme="minorHAnsi"/>
                <w:bCs/>
                <w:sz w:val="20"/>
                <w:szCs w:val="20"/>
              </w:rPr>
            </w:pPr>
          </w:p>
        </w:tc>
        <w:tc>
          <w:tcPr>
            <w:tcW w:w="907" w:type="dxa"/>
          </w:tcPr>
          <w:p w14:paraId="58070E25" w14:textId="77777777" w:rsidR="00787844" w:rsidRPr="001303AA" w:rsidRDefault="00787844" w:rsidP="00787844">
            <w:pPr>
              <w:rPr>
                <w:rFonts w:asciiTheme="minorHAnsi" w:hAnsiTheme="minorHAnsi" w:cstheme="minorHAnsi"/>
                <w:bCs/>
                <w:sz w:val="20"/>
                <w:szCs w:val="20"/>
              </w:rPr>
            </w:pPr>
          </w:p>
        </w:tc>
        <w:tc>
          <w:tcPr>
            <w:tcW w:w="907" w:type="dxa"/>
          </w:tcPr>
          <w:p w14:paraId="21B67DAE" w14:textId="77777777" w:rsidR="00787844" w:rsidRPr="001303AA" w:rsidRDefault="00787844" w:rsidP="00787844">
            <w:pPr>
              <w:rPr>
                <w:rFonts w:asciiTheme="minorHAnsi" w:hAnsiTheme="minorHAnsi" w:cstheme="minorHAnsi"/>
                <w:bCs/>
                <w:sz w:val="20"/>
                <w:szCs w:val="20"/>
              </w:rPr>
            </w:pPr>
          </w:p>
        </w:tc>
        <w:tc>
          <w:tcPr>
            <w:tcW w:w="821" w:type="dxa"/>
          </w:tcPr>
          <w:p w14:paraId="710046B0" w14:textId="77777777" w:rsidR="00787844" w:rsidRPr="001303AA" w:rsidRDefault="00787844" w:rsidP="00787844">
            <w:pPr>
              <w:rPr>
                <w:rFonts w:asciiTheme="minorHAnsi" w:hAnsiTheme="minorHAnsi" w:cstheme="minorHAnsi"/>
                <w:bCs/>
                <w:sz w:val="20"/>
                <w:szCs w:val="20"/>
              </w:rPr>
            </w:pPr>
          </w:p>
        </w:tc>
        <w:tc>
          <w:tcPr>
            <w:tcW w:w="794" w:type="dxa"/>
          </w:tcPr>
          <w:p w14:paraId="32A4BCE8" w14:textId="77777777" w:rsidR="00787844" w:rsidRPr="001303AA" w:rsidRDefault="00787844" w:rsidP="00787844">
            <w:pPr>
              <w:rPr>
                <w:rFonts w:asciiTheme="minorHAnsi" w:hAnsiTheme="minorHAnsi" w:cstheme="minorHAnsi"/>
                <w:bCs/>
                <w:sz w:val="20"/>
                <w:szCs w:val="20"/>
              </w:rPr>
            </w:pPr>
          </w:p>
        </w:tc>
        <w:tc>
          <w:tcPr>
            <w:tcW w:w="907" w:type="dxa"/>
          </w:tcPr>
          <w:p w14:paraId="74EFEA91" w14:textId="77777777" w:rsidR="00787844" w:rsidRPr="001303AA" w:rsidRDefault="00787844" w:rsidP="00787844">
            <w:pPr>
              <w:rPr>
                <w:rFonts w:asciiTheme="minorHAnsi" w:hAnsiTheme="minorHAnsi" w:cstheme="minorHAnsi"/>
                <w:bCs/>
                <w:sz w:val="20"/>
                <w:szCs w:val="20"/>
              </w:rPr>
            </w:pPr>
          </w:p>
        </w:tc>
        <w:tc>
          <w:tcPr>
            <w:tcW w:w="904" w:type="dxa"/>
          </w:tcPr>
          <w:p w14:paraId="3306B829" w14:textId="77777777" w:rsidR="00787844" w:rsidRPr="001303AA" w:rsidRDefault="00787844" w:rsidP="00787844">
            <w:pPr>
              <w:rPr>
                <w:rFonts w:asciiTheme="minorHAnsi" w:hAnsiTheme="minorHAnsi" w:cstheme="minorHAnsi"/>
                <w:bCs/>
                <w:sz w:val="20"/>
                <w:szCs w:val="20"/>
              </w:rPr>
            </w:pPr>
          </w:p>
        </w:tc>
        <w:tc>
          <w:tcPr>
            <w:tcW w:w="797" w:type="dxa"/>
          </w:tcPr>
          <w:p w14:paraId="23D3BD8F" w14:textId="77777777" w:rsidR="00787844" w:rsidRPr="001303AA" w:rsidRDefault="00787844" w:rsidP="00787844">
            <w:pPr>
              <w:rPr>
                <w:rFonts w:asciiTheme="minorHAnsi" w:hAnsiTheme="minorHAnsi" w:cstheme="minorHAnsi"/>
                <w:bCs/>
                <w:sz w:val="20"/>
                <w:szCs w:val="20"/>
              </w:rPr>
            </w:pPr>
          </w:p>
        </w:tc>
        <w:tc>
          <w:tcPr>
            <w:tcW w:w="851" w:type="dxa"/>
          </w:tcPr>
          <w:p w14:paraId="0D1BE76D" w14:textId="77777777" w:rsidR="00787844" w:rsidRPr="001303AA" w:rsidRDefault="00787844" w:rsidP="00787844">
            <w:pPr>
              <w:rPr>
                <w:rFonts w:asciiTheme="minorHAnsi" w:hAnsiTheme="minorHAnsi" w:cstheme="minorHAnsi"/>
                <w:bCs/>
                <w:sz w:val="20"/>
                <w:szCs w:val="20"/>
              </w:rPr>
            </w:pPr>
          </w:p>
        </w:tc>
      </w:tr>
      <w:tr w:rsidR="00787844" w:rsidRPr="001303AA" w14:paraId="47F48F82" w14:textId="77777777" w:rsidTr="00041278">
        <w:tc>
          <w:tcPr>
            <w:tcW w:w="2978" w:type="dxa"/>
            <w:tcBorders>
              <w:bottom w:val="nil"/>
            </w:tcBorders>
            <w:shd w:val="clear" w:color="auto" w:fill="F3F3F3"/>
            <w:vAlign w:val="center"/>
          </w:tcPr>
          <w:p w14:paraId="01DE0926"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Λέκτορες</w:t>
            </w:r>
            <w:proofErr w:type="spellEnd"/>
          </w:p>
        </w:tc>
        <w:tc>
          <w:tcPr>
            <w:tcW w:w="1849" w:type="dxa"/>
          </w:tcPr>
          <w:p w14:paraId="3E119634"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43BC177C" w14:textId="45C0D2D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21DDD700" w14:textId="11652C85"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907" w:type="dxa"/>
          </w:tcPr>
          <w:p w14:paraId="568DE481" w14:textId="69779ECD"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907" w:type="dxa"/>
          </w:tcPr>
          <w:p w14:paraId="1C8409F9" w14:textId="2D13FF22"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107F5885" w14:textId="732F7AF6"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3</w:t>
            </w:r>
          </w:p>
        </w:tc>
        <w:tc>
          <w:tcPr>
            <w:tcW w:w="907" w:type="dxa"/>
          </w:tcPr>
          <w:p w14:paraId="0073AF9A" w14:textId="7F8D37B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Pr>
          <w:p w14:paraId="71244CC8" w14:textId="67A0179D"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4" w:type="dxa"/>
          </w:tcPr>
          <w:p w14:paraId="18A28A73" w14:textId="03B6C6AB"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2EA60B1C" w14:textId="15F03F6D"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4" w:type="dxa"/>
          </w:tcPr>
          <w:p w14:paraId="330506E4" w14:textId="3CBE0001"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7" w:type="dxa"/>
          </w:tcPr>
          <w:p w14:paraId="62E62ADF" w14:textId="77777777" w:rsidR="00787844" w:rsidRPr="001303AA" w:rsidRDefault="00787844" w:rsidP="00787844">
            <w:pPr>
              <w:rPr>
                <w:rFonts w:asciiTheme="minorHAnsi" w:hAnsiTheme="minorHAnsi" w:cstheme="minorHAnsi"/>
                <w:b/>
                <w:bCs/>
                <w:sz w:val="20"/>
                <w:szCs w:val="20"/>
              </w:rPr>
            </w:pPr>
          </w:p>
        </w:tc>
        <w:tc>
          <w:tcPr>
            <w:tcW w:w="851" w:type="dxa"/>
          </w:tcPr>
          <w:p w14:paraId="3307A93E" w14:textId="77777777" w:rsidR="00787844" w:rsidRPr="001303AA" w:rsidRDefault="00787844" w:rsidP="00787844">
            <w:pPr>
              <w:rPr>
                <w:rFonts w:asciiTheme="minorHAnsi" w:hAnsiTheme="minorHAnsi" w:cstheme="minorHAnsi"/>
                <w:b/>
                <w:bCs/>
                <w:sz w:val="20"/>
                <w:szCs w:val="20"/>
              </w:rPr>
            </w:pPr>
          </w:p>
        </w:tc>
      </w:tr>
      <w:tr w:rsidR="00787844" w:rsidRPr="001303AA" w14:paraId="133CBB6C" w14:textId="77777777" w:rsidTr="00041278">
        <w:tc>
          <w:tcPr>
            <w:tcW w:w="2978" w:type="dxa"/>
            <w:tcBorders>
              <w:top w:val="nil"/>
              <w:bottom w:val="nil"/>
            </w:tcBorders>
            <w:shd w:val="clear" w:color="auto" w:fill="F3F3F3"/>
            <w:vAlign w:val="center"/>
          </w:tcPr>
          <w:p w14:paraId="0C323BDB" w14:textId="77777777" w:rsidR="00787844" w:rsidRPr="001303AA" w:rsidRDefault="00787844" w:rsidP="00787844">
            <w:pPr>
              <w:jc w:val="right"/>
              <w:rPr>
                <w:rFonts w:asciiTheme="minorHAnsi" w:hAnsiTheme="minorHAnsi" w:cstheme="minorHAnsi"/>
                <w:bCs/>
                <w:sz w:val="20"/>
                <w:szCs w:val="20"/>
              </w:rPr>
            </w:pPr>
          </w:p>
        </w:tc>
        <w:tc>
          <w:tcPr>
            <w:tcW w:w="1849" w:type="dxa"/>
          </w:tcPr>
          <w:p w14:paraId="7E2EFAED"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Νέες</w:t>
            </w:r>
            <w:proofErr w:type="spellEnd"/>
            <w:r w:rsidRPr="001303AA">
              <w:rPr>
                <w:rFonts w:asciiTheme="minorHAnsi" w:hAnsiTheme="minorHAnsi" w:cstheme="minorHAnsi"/>
                <w:bCs/>
                <w:sz w:val="20"/>
                <w:szCs w:val="20"/>
              </w:rPr>
              <w:t xml:space="preserve"> προσλήψεις</w:t>
            </w:r>
          </w:p>
        </w:tc>
        <w:tc>
          <w:tcPr>
            <w:tcW w:w="1060" w:type="dxa"/>
            <w:shd w:val="clear" w:color="auto" w:fill="auto"/>
          </w:tcPr>
          <w:p w14:paraId="6B5D430B" w14:textId="28E0C55C"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73E1DB07" w14:textId="52002679"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3A9C9A3F" w14:textId="77777777" w:rsidR="00787844" w:rsidRPr="001303AA" w:rsidRDefault="00787844" w:rsidP="00787844">
            <w:pPr>
              <w:rPr>
                <w:rFonts w:asciiTheme="minorHAnsi" w:hAnsiTheme="minorHAnsi" w:cstheme="minorHAnsi"/>
                <w:bCs/>
                <w:sz w:val="20"/>
                <w:szCs w:val="20"/>
              </w:rPr>
            </w:pPr>
          </w:p>
        </w:tc>
        <w:tc>
          <w:tcPr>
            <w:tcW w:w="907" w:type="dxa"/>
          </w:tcPr>
          <w:p w14:paraId="24D642B9" w14:textId="77777777" w:rsidR="00787844" w:rsidRPr="001303AA" w:rsidRDefault="00787844" w:rsidP="00787844">
            <w:pPr>
              <w:rPr>
                <w:rFonts w:asciiTheme="minorHAnsi" w:hAnsiTheme="minorHAnsi" w:cstheme="minorHAnsi"/>
                <w:bCs/>
                <w:sz w:val="20"/>
                <w:szCs w:val="20"/>
              </w:rPr>
            </w:pPr>
          </w:p>
        </w:tc>
        <w:tc>
          <w:tcPr>
            <w:tcW w:w="907" w:type="dxa"/>
          </w:tcPr>
          <w:p w14:paraId="4ACA72E5" w14:textId="77777777" w:rsidR="00787844" w:rsidRPr="001303AA" w:rsidRDefault="00787844" w:rsidP="00787844">
            <w:pPr>
              <w:rPr>
                <w:rFonts w:asciiTheme="minorHAnsi" w:hAnsiTheme="minorHAnsi" w:cstheme="minorHAnsi"/>
                <w:bCs/>
                <w:sz w:val="20"/>
                <w:szCs w:val="20"/>
              </w:rPr>
            </w:pPr>
          </w:p>
        </w:tc>
        <w:tc>
          <w:tcPr>
            <w:tcW w:w="907" w:type="dxa"/>
          </w:tcPr>
          <w:p w14:paraId="53A6A42A" w14:textId="77777777" w:rsidR="00787844" w:rsidRPr="001303AA" w:rsidRDefault="00787844" w:rsidP="00787844">
            <w:pPr>
              <w:rPr>
                <w:rFonts w:asciiTheme="minorHAnsi" w:hAnsiTheme="minorHAnsi" w:cstheme="minorHAnsi"/>
                <w:bCs/>
                <w:sz w:val="20"/>
                <w:szCs w:val="20"/>
              </w:rPr>
            </w:pPr>
          </w:p>
        </w:tc>
        <w:tc>
          <w:tcPr>
            <w:tcW w:w="821" w:type="dxa"/>
          </w:tcPr>
          <w:p w14:paraId="3AF4CB74" w14:textId="77777777" w:rsidR="00787844" w:rsidRPr="001303AA" w:rsidRDefault="00787844" w:rsidP="00787844">
            <w:pPr>
              <w:rPr>
                <w:rFonts w:asciiTheme="minorHAnsi" w:hAnsiTheme="minorHAnsi" w:cstheme="minorHAnsi"/>
                <w:bCs/>
                <w:sz w:val="20"/>
                <w:szCs w:val="20"/>
              </w:rPr>
            </w:pPr>
          </w:p>
        </w:tc>
        <w:tc>
          <w:tcPr>
            <w:tcW w:w="794" w:type="dxa"/>
          </w:tcPr>
          <w:p w14:paraId="5C2E0611" w14:textId="77777777" w:rsidR="00787844" w:rsidRPr="001303AA" w:rsidRDefault="00787844" w:rsidP="00787844">
            <w:pPr>
              <w:rPr>
                <w:rFonts w:asciiTheme="minorHAnsi" w:hAnsiTheme="minorHAnsi" w:cstheme="minorHAnsi"/>
                <w:bCs/>
                <w:sz w:val="20"/>
                <w:szCs w:val="20"/>
              </w:rPr>
            </w:pPr>
          </w:p>
        </w:tc>
        <w:tc>
          <w:tcPr>
            <w:tcW w:w="907" w:type="dxa"/>
          </w:tcPr>
          <w:p w14:paraId="6CABADB6" w14:textId="77777777" w:rsidR="00787844" w:rsidRPr="001303AA" w:rsidRDefault="00787844" w:rsidP="00787844">
            <w:pPr>
              <w:rPr>
                <w:rFonts w:asciiTheme="minorHAnsi" w:hAnsiTheme="minorHAnsi" w:cstheme="minorHAnsi"/>
                <w:bCs/>
                <w:sz w:val="20"/>
                <w:szCs w:val="20"/>
              </w:rPr>
            </w:pPr>
          </w:p>
        </w:tc>
        <w:tc>
          <w:tcPr>
            <w:tcW w:w="904" w:type="dxa"/>
          </w:tcPr>
          <w:p w14:paraId="113422C5" w14:textId="77777777" w:rsidR="00787844" w:rsidRPr="001303AA" w:rsidRDefault="00787844" w:rsidP="00787844">
            <w:pPr>
              <w:rPr>
                <w:rFonts w:asciiTheme="minorHAnsi" w:hAnsiTheme="minorHAnsi" w:cstheme="minorHAnsi"/>
                <w:bCs/>
                <w:sz w:val="20"/>
                <w:szCs w:val="20"/>
              </w:rPr>
            </w:pPr>
          </w:p>
        </w:tc>
        <w:tc>
          <w:tcPr>
            <w:tcW w:w="797" w:type="dxa"/>
          </w:tcPr>
          <w:p w14:paraId="18269897" w14:textId="77777777" w:rsidR="00787844" w:rsidRPr="001303AA" w:rsidRDefault="00787844" w:rsidP="00787844">
            <w:pPr>
              <w:rPr>
                <w:rFonts w:asciiTheme="minorHAnsi" w:hAnsiTheme="minorHAnsi" w:cstheme="minorHAnsi"/>
                <w:bCs/>
                <w:sz w:val="20"/>
                <w:szCs w:val="20"/>
              </w:rPr>
            </w:pPr>
          </w:p>
        </w:tc>
        <w:tc>
          <w:tcPr>
            <w:tcW w:w="851" w:type="dxa"/>
          </w:tcPr>
          <w:p w14:paraId="1BB8951A" w14:textId="77777777" w:rsidR="00787844" w:rsidRPr="001303AA" w:rsidRDefault="00787844" w:rsidP="00787844">
            <w:pPr>
              <w:rPr>
                <w:rFonts w:asciiTheme="minorHAnsi" w:hAnsiTheme="minorHAnsi" w:cstheme="minorHAnsi"/>
                <w:bCs/>
                <w:sz w:val="20"/>
                <w:szCs w:val="20"/>
              </w:rPr>
            </w:pPr>
          </w:p>
        </w:tc>
      </w:tr>
      <w:tr w:rsidR="00787844" w:rsidRPr="001303AA" w14:paraId="7E93E271" w14:textId="77777777" w:rsidTr="00041278">
        <w:tc>
          <w:tcPr>
            <w:tcW w:w="2978" w:type="dxa"/>
            <w:tcBorders>
              <w:top w:val="nil"/>
              <w:bottom w:val="nil"/>
            </w:tcBorders>
            <w:shd w:val="clear" w:color="auto" w:fill="F3F3F3"/>
            <w:vAlign w:val="center"/>
          </w:tcPr>
          <w:p w14:paraId="1BEEE1D2" w14:textId="77777777" w:rsidR="00787844" w:rsidRPr="001303AA" w:rsidRDefault="00787844" w:rsidP="00787844">
            <w:pPr>
              <w:jc w:val="right"/>
              <w:rPr>
                <w:rFonts w:asciiTheme="minorHAnsi" w:hAnsiTheme="minorHAnsi" w:cstheme="minorHAnsi"/>
                <w:bCs/>
                <w:sz w:val="20"/>
                <w:szCs w:val="20"/>
              </w:rPr>
            </w:pPr>
          </w:p>
        </w:tc>
        <w:tc>
          <w:tcPr>
            <w:tcW w:w="1849" w:type="dxa"/>
          </w:tcPr>
          <w:p w14:paraId="365A08FC" w14:textId="77777777" w:rsidR="00787844" w:rsidRPr="001303AA" w:rsidRDefault="00787844" w:rsidP="00787844">
            <w:pPr>
              <w:jc w:val="right"/>
              <w:rPr>
                <w:rFonts w:asciiTheme="minorHAnsi" w:hAnsiTheme="minorHAnsi" w:cstheme="minorHAnsi"/>
                <w:bCs/>
                <w:sz w:val="20"/>
                <w:szCs w:val="20"/>
              </w:rPr>
            </w:pPr>
            <w:proofErr w:type="spellStart"/>
            <w:r w:rsidRPr="001303AA">
              <w:rPr>
                <w:rFonts w:asciiTheme="minorHAnsi" w:hAnsiTheme="minorHAnsi" w:cstheme="minorHAnsi"/>
                <w:bCs/>
                <w:sz w:val="20"/>
                <w:szCs w:val="20"/>
              </w:rPr>
              <w:t>Συντ</w:t>
            </w:r>
            <w:proofErr w:type="spellEnd"/>
            <w:r w:rsidRPr="001303AA">
              <w:rPr>
                <w:rFonts w:asciiTheme="minorHAnsi" w:hAnsiTheme="minorHAnsi" w:cstheme="minorHAnsi"/>
                <w:bCs/>
                <w:sz w:val="20"/>
                <w:szCs w:val="20"/>
              </w:rPr>
              <w:t>αξιοδοτήσεις</w:t>
            </w:r>
          </w:p>
        </w:tc>
        <w:tc>
          <w:tcPr>
            <w:tcW w:w="1060" w:type="dxa"/>
            <w:shd w:val="clear" w:color="auto" w:fill="auto"/>
          </w:tcPr>
          <w:p w14:paraId="37178144" w14:textId="6AD0D7CE"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1BC6DFC1" w14:textId="68F3F098"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37829E9E" w14:textId="77777777" w:rsidR="00787844" w:rsidRPr="001303AA" w:rsidRDefault="00787844" w:rsidP="00787844">
            <w:pPr>
              <w:rPr>
                <w:rFonts w:asciiTheme="minorHAnsi" w:hAnsiTheme="minorHAnsi" w:cstheme="minorHAnsi"/>
                <w:bCs/>
                <w:sz w:val="20"/>
                <w:szCs w:val="20"/>
              </w:rPr>
            </w:pPr>
          </w:p>
        </w:tc>
        <w:tc>
          <w:tcPr>
            <w:tcW w:w="907" w:type="dxa"/>
          </w:tcPr>
          <w:p w14:paraId="290BF362" w14:textId="77777777" w:rsidR="00787844" w:rsidRPr="001303AA" w:rsidRDefault="00787844" w:rsidP="00787844">
            <w:pPr>
              <w:rPr>
                <w:rFonts w:asciiTheme="minorHAnsi" w:hAnsiTheme="minorHAnsi" w:cstheme="minorHAnsi"/>
                <w:bCs/>
                <w:sz w:val="20"/>
                <w:szCs w:val="20"/>
              </w:rPr>
            </w:pPr>
          </w:p>
        </w:tc>
        <w:tc>
          <w:tcPr>
            <w:tcW w:w="907" w:type="dxa"/>
          </w:tcPr>
          <w:p w14:paraId="4A84C43A" w14:textId="77777777" w:rsidR="00787844" w:rsidRPr="001303AA" w:rsidRDefault="00787844" w:rsidP="00787844">
            <w:pPr>
              <w:rPr>
                <w:rFonts w:asciiTheme="minorHAnsi" w:hAnsiTheme="minorHAnsi" w:cstheme="minorHAnsi"/>
                <w:bCs/>
                <w:sz w:val="20"/>
                <w:szCs w:val="20"/>
              </w:rPr>
            </w:pPr>
          </w:p>
        </w:tc>
        <w:tc>
          <w:tcPr>
            <w:tcW w:w="907" w:type="dxa"/>
          </w:tcPr>
          <w:p w14:paraId="6268C5CD" w14:textId="77777777" w:rsidR="00787844" w:rsidRPr="001303AA" w:rsidRDefault="00787844" w:rsidP="00787844">
            <w:pPr>
              <w:rPr>
                <w:rFonts w:asciiTheme="minorHAnsi" w:hAnsiTheme="minorHAnsi" w:cstheme="minorHAnsi"/>
                <w:bCs/>
                <w:sz w:val="20"/>
                <w:szCs w:val="20"/>
              </w:rPr>
            </w:pPr>
          </w:p>
        </w:tc>
        <w:tc>
          <w:tcPr>
            <w:tcW w:w="821" w:type="dxa"/>
          </w:tcPr>
          <w:p w14:paraId="6879366B" w14:textId="77777777" w:rsidR="00787844" w:rsidRPr="001303AA" w:rsidRDefault="00787844" w:rsidP="00787844">
            <w:pPr>
              <w:rPr>
                <w:rFonts w:asciiTheme="minorHAnsi" w:hAnsiTheme="minorHAnsi" w:cstheme="minorHAnsi"/>
                <w:bCs/>
                <w:sz w:val="20"/>
                <w:szCs w:val="20"/>
              </w:rPr>
            </w:pPr>
          </w:p>
        </w:tc>
        <w:tc>
          <w:tcPr>
            <w:tcW w:w="794" w:type="dxa"/>
          </w:tcPr>
          <w:p w14:paraId="0D2984C2" w14:textId="77777777" w:rsidR="00787844" w:rsidRPr="001303AA" w:rsidRDefault="00787844" w:rsidP="00787844">
            <w:pPr>
              <w:rPr>
                <w:rFonts w:asciiTheme="minorHAnsi" w:hAnsiTheme="minorHAnsi" w:cstheme="minorHAnsi"/>
                <w:bCs/>
                <w:sz w:val="20"/>
                <w:szCs w:val="20"/>
              </w:rPr>
            </w:pPr>
          </w:p>
        </w:tc>
        <w:tc>
          <w:tcPr>
            <w:tcW w:w="907" w:type="dxa"/>
          </w:tcPr>
          <w:p w14:paraId="0CD6D0CF" w14:textId="77777777" w:rsidR="00787844" w:rsidRPr="001303AA" w:rsidRDefault="00787844" w:rsidP="00787844">
            <w:pPr>
              <w:rPr>
                <w:rFonts w:asciiTheme="minorHAnsi" w:hAnsiTheme="minorHAnsi" w:cstheme="minorHAnsi"/>
                <w:bCs/>
                <w:sz w:val="20"/>
                <w:szCs w:val="20"/>
              </w:rPr>
            </w:pPr>
          </w:p>
        </w:tc>
        <w:tc>
          <w:tcPr>
            <w:tcW w:w="904" w:type="dxa"/>
          </w:tcPr>
          <w:p w14:paraId="28154FDF" w14:textId="77777777" w:rsidR="00787844" w:rsidRPr="001303AA" w:rsidRDefault="00787844" w:rsidP="00787844">
            <w:pPr>
              <w:rPr>
                <w:rFonts w:asciiTheme="minorHAnsi" w:hAnsiTheme="minorHAnsi" w:cstheme="minorHAnsi"/>
                <w:bCs/>
                <w:sz w:val="20"/>
                <w:szCs w:val="20"/>
              </w:rPr>
            </w:pPr>
          </w:p>
        </w:tc>
        <w:tc>
          <w:tcPr>
            <w:tcW w:w="797" w:type="dxa"/>
          </w:tcPr>
          <w:p w14:paraId="54A5DA1A" w14:textId="77777777" w:rsidR="00787844" w:rsidRPr="001303AA" w:rsidRDefault="00787844" w:rsidP="00787844">
            <w:pPr>
              <w:rPr>
                <w:rFonts w:asciiTheme="minorHAnsi" w:hAnsiTheme="minorHAnsi" w:cstheme="minorHAnsi"/>
                <w:bCs/>
                <w:sz w:val="20"/>
                <w:szCs w:val="20"/>
              </w:rPr>
            </w:pPr>
          </w:p>
        </w:tc>
        <w:tc>
          <w:tcPr>
            <w:tcW w:w="851" w:type="dxa"/>
          </w:tcPr>
          <w:p w14:paraId="79AD0B35" w14:textId="77777777" w:rsidR="00787844" w:rsidRPr="001303AA" w:rsidRDefault="00787844" w:rsidP="00787844">
            <w:pPr>
              <w:rPr>
                <w:rFonts w:asciiTheme="minorHAnsi" w:hAnsiTheme="minorHAnsi" w:cstheme="minorHAnsi"/>
                <w:bCs/>
                <w:sz w:val="20"/>
                <w:szCs w:val="20"/>
              </w:rPr>
            </w:pPr>
          </w:p>
        </w:tc>
      </w:tr>
      <w:tr w:rsidR="00787844" w:rsidRPr="001303AA" w14:paraId="690B2C6A" w14:textId="77777777" w:rsidTr="00041278">
        <w:tc>
          <w:tcPr>
            <w:tcW w:w="2978" w:type="dxa"/>
            <w:tcBorders>
              <w:top w:val="nil"/>
            </w:tcBorders>
            <w:shd w:val="clear" w:color="auto" w:fill="F3F3F3"/>
            <w:vAlign w:val="center"/>
          </w:tcPr>
          <w:p w14:paraId="0A63025D" w14:textId="77777777" w:rsidR="00787844" w:rsidRPr="001303AA" w:rsidRDefault="00787844" w:rsidP="00787844">
            <w:pPr>
              <w:jc w:val="right"/>
              <w:rPr>
                <w:rFonts w:asciiTheme="minorHAnsi" w:hAnsiTheme="minorHAnsi" w:cstheme="minorHAnsi"/>
                <w:bCs/>
                <w:sz w:val="20"/>
                <w:szCs w:val="20"/>
              </w:rPr>
            </w:pPr>
          </w:p>
        </w:tc>
        <w:tc>
          <w:tcPr>
            <w:tcW w:w="1849" w:type="dxa"/>
          </w:tcPr>
          <w:p w14:paraId="135E6043" w14:textId="77777777" w:rsidR="00787844" w:rsidRPr="001303AA" w:rsidRDefault="00787844" w:rsidP="00787844">
            <w:pPr>
              <w:jc w:val="right"/>
              <w:rPr>
                <w:rFonts w:asciiTheme="minorHAnsi" w:hAnsiTheme="minorHAnsi" w:cstheme="minorHAnsi"/>
                <w:bCs/>
                <w:sz w:val="20"/>
                <w:szCs w:val="20"/>
              </w:rPr>
            </w:pPr>
            <w:r w:rsidRPr="001303AA">
              <w:rPr>
                <w:rFonts w:asciiTheme="minorHAnsi" w:hAnsiTheme="minorHAnsi" w:cstheme="minorHAnsi"/>
                <w:bCs/>
                <w:sz w:val="20"/>
                <w:szCs w:val="20"/>
              </w:rPr>
              <w:t>Παρα</w:t>
            </w:r>
            <w:proofErr w:type="spellStart"/>
            <w:r w:rsidRPr="001303AA">
              <w:rPr>
                <w:rFonts w:asciiTheme="minorHAnsi" w:hAnsiTheme="minorHAnsi" w:cstheme="minorHAnsi"/>
                <w:bCs/>
                <w:sz w:val="20"/>
                <w:szCs w:val="20"/>
              </w:rPr>
              <w:t>ιτήσεις</w:t>
            </w:r>
            <w:proofErr w:type="spellEnd"/>
          </w:p>
        </w:tc>
        <w:tc>
          <w:tcPr>
            <w:tcW w:w="1060" w:type="dxa"/>
            <w:shd w:val="clear" w:color="auto" w:fill="auto"/>
          </w:tcPr>
          <w:p w14:paraId="269F9FD7" w14:textId="7161F3AC"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shd w:val="clear" w:color="auto" w:fill="auto"/>
          </w:tcPr>
          <w:p w14:paraId="54C3C91B" w14:textId="55CE025F"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Pr>
          <w:p w14:paraId="7606EE04" w14:textId="77777777" w:rsidR="00787844" w:rsidRPr="001303AA" w:rsidRDefault="00787844" w:rsidP="00787844">
            <w:pPr>
              <w:rPr>
                <w:rFonts w:asciiTheme="minorHAnsi" w:hAnsiTheme="minorHAnsi" w:cstheme="minorHAnsi"/>
                <w:bCs/>
                <w:sz w:val="20"/>
                <w:szCs w:val="20"/>
              </w:rPr>
            </w:pPr>
          </w:p>
        </w:tc>
        <w:tc>
          <w:tcPr>
            <w:tcW w:w="907" w:type="dxa"/>
          </w:tcPr>
          <w:p w14:paraId="02E60E29" w14:textId="77777777" w:rsidR="00787844" w:rsidRPr="001303AA" w:rsidRDefault="00787844" w:rsidP="00787844">
            <w:pPr>
              <w:rPr>
                <w:rFonts w:asciiTheme="minorHAnsi" w:hAnsiTheme="minorHAnsi" w:cstheme="minorHAnsi"/>
                <w:bCs/>
                <w:sz w:val="20"/>
                <w:szCs w:val="20"/>
              </w:rPr>
            </w:pPr>
          </w:p>
        </w:tc>
        <w:tc>
          <w:tcPr>
            <w:tcW w:w="907" w:type="dxa"/>
          </w:tcPr>
          <w:p w14:paraId="4EB9F45D" w14:textId="77777777" w:rsidR="00787844" w:rsidRPr="001303AA" w:rsidRDefault="00787844" w:rsidP="00787844">
            <w:pPr>
              <w:rPr>
                <w:rFonts w:asciiTheme="minorHAnsi" w:hAnsiTheme="minorHAnsi" w:cstheme="minorHAnsi"/>
                <w:bCs/>
                <w:sz w:val="20"/>
                <w:szCs w:val="20"/>
              </w:rPr>
            </w:pPr>
          </w:p>
        </w:tc>
        <w:tc>
          <w:tcPr>
            <w:tcW w:w="907" w:type="dxa"/>
          </w:tcPr>
          <w:p w14:paraId="4EE079D7" w14:textId="77777777" w:rsidR="00787844" w:rsidRPr="001303AA" w:rsidRDefault="00787844" w:rsidP="00787844">
            <w:pPr>
              <w:rPr>
                <w:rFonts w:asciiTheme="minorHAnsi" w:hAnsiTheme="minorHAnsi" w:cstheme="minorHAnsi"/>
                <w:bCs/>
                <w:sz w:val="20"/>
                <w:szCs w:val="20"/>
              </w:rPr>
            </w:pPr>
          </w:p>
        </w:tc>
        <w:tc>
          <w:tcPr>
            <w:tcW w:w="821" w:type="dxa"/>
          </w:tcPr>
          <w:p w14:paraId="14AF06B9" w14:textId="77777777" w:rsidR="00787844" w:rsidRPr="001303AA" w:rsidRDefault="00787844" w:rsidP="00787844">
            <w:pPr>
              <w:rPr>
                <w:rFonts w:asciiTheme="minorHAnsi" w:hAnsiTheme="minorHAnsi" w:cstheme="minorHAnsi"/>
                <w:bCs/>
                <w:sz w:val="20"/>
                <w:szCs w:val="20"/>
              </w:rPr>
            </w:pPr>
          </w:p>
        </w:tc>
        <w:tc>
          <w:tcPr>
            <w:tcW w:w="794" w:type="dxa"/>
          </w:tcPr>
          <w:p w14:paraId="19A1A3FA" w14:textId="77777777" w:rsidR="00787844" w:rsidRPr="001303AA" w:rsidRDefault="00787844" w:rsidP="00787844">
            <w:pPr>
              <w:rPr>
                <w:rFonts w:asciiTheme="minorHAnsi" w:hAnsiTheme="minorHAnsi" w:cstheme="minorHAnsi"/>
                <w:bCs/>
                <w:sz w:val="20"/>
                <w:szCs w:val="20"/>
              </w:rPr>
            </w:pPr>
          </w:p>
        </w:tc>
        <w:tc>
          <w:tcPr>
            <w:tcW w:w="907" w:type="dxa"/>
          </w:tcPr>
          <w:p w14:paraId="691C6D35" w14:textId="77777777" w:rsidR="00787844" w:rsidRPr="001303AA" w:rsidRDefault="00787844" w:rsidP="00787844">
            <w:pPr>
              <w:rPr>
                <w:rFonts w:asciiTheme="minorHAnsi" w:hAnsiTheme="minorHAnsi" w:cstheme="minorHAnsi"/>
                <w:bCs/>
                <w:sz w:val="20"/>
                <w:szCs w:val="20"/>
              </w:rPr>
            </w:pPr>
          </w:p>
        </w:tc>
        <w:tc>
          <w:tcPr>
            <w:tcW w:w="904" w:type="dxa"/>
          </w:tcPr>
          <w:p w14:paraId="02967DB9" w14:textId="77777777" w:rsidR="00787844" w:rsidRPr="001303AA" w:rsidRDefault="00787844" w:rsidP="00787844">
            <w:pPr>
              <w:rPr>
                <w:rFonts w:asciiTheme="minorHAnsi" w:hAnsiTheme="minorHAnsi" w:cstheme="minorHAnsi"/>
                <w:bCs/>
                <w:sz w:val="20"/>
                <w:szCs w:val="20"/>
              </w:rPr>
            </w:pPr>
          </w:p>
        </w:tc>
        <w:tc>
          <w:tcPr>
            <w:tcW w:w="797" w:type="dxa"/>
          </w:tcPr>
          <w:p w14:paraId="6261D229" w14:textId="77777777" w:rsidR="00787844" w:rsidRPr="001303AA" w:rsidRDefault="00787844" w:rsidP="00787844">
            <w:pPr>
              <w:rPr>
                <w:rFonts w:asciiTheme="minorHAnsi" w:hAnsiTheme="minorHAnsi" w:cstheme="minorHAnsi"/>
                <w:bCs/>
                <w:sz w:val="20"/>
                <w:szCs w:val="20"/>
              </w:rPr>
            </w:pPr>
          </w:p>
        </w:tc>
        <w:tc>
          <w:tcPr>
            <w:tcW w:w="851" w:type="dxa"/>
          </w:tcPr>
          <w:p w14:paraId="5DC85253" w14:textId="77777777" w:rsidR="00787844" w:rsidRPr="001303AA" w:rsidRDefault="00787844" w:rsidP="00787844">
            <w:pPr>
              <w:rPr>
                <w:rFonts w:asciiTheme="minorHAnsi" w:hAnsiTheme="minorHAnsi" w:cstheme="minorHAnsi"/>
                <w:bCs/>
                <w:sz w:val="20"/>
                <w:szCs w:val="20"/>
              </w:rPr>
            </w:pPr>
          </w:p>
        </w:tc>
      </w:tr>
      <w:tr w:rsidR="00787844" w:rsidRPr="001303AA" w14:paraId="6B20B4B0" w14:textId="77777777" w:rsidTr="00041278">
        <w:tc>
          <w:tcPr>
            <w:tcW w:w="2978" w:type="dxa"/>
            <w:shd w:val="clear" w:color="auto" w:fill="F3F3F3"/>
            <w:vAlign w:val="center"/>
          </w:tcPr>
          <w:p w14:paraId="6CB3DEC8"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Μέλη</w:t>
            </w:r>
            <w:proofErr w:type="spellEnd"/>
            <w:r w:rsidRPr="001303AA">
              <w:rPr>
                <w:rFonts w:asciiTheme="minorHAnsi" w:hAnsiTheme="minorHAnsi" w:cstheme="minorHAnsi"/>
                <w:b/>
                <w:bCs/>
                <w:sz w:val="20"/>
                <w:szCs w:val="20"/>
              </w:rPr>
              <w:t xml:space="preserve"> ΕΕΔΙΠ</w:t>
            </w:r>
          </w:p>
        </w:tc>
        <w:tc>
          <w:tcPr>
            <w:tcW w:w="1849" w:type="dxa"/>
          </w:tcPr>
          <w:p w14:paraId="4B769DA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208B31BD" w14:textId="3A3042BE"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058" w:type="dxa"/>
            <w:shd w:val="clear" w:color="auto" w:fill="auto"/>
          </w:tcPr>
          <w:p w14:paraId="16FFF53B" w14:textId="298A7101"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907" w:type="dxa"/>
          </w:tcPr>
          <w:p w14:paraId="746F9C8A" w14:textId="6013042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78D55E9A" w14:textId="5493F5B5"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2C9B3F8B" w14:textId="4B4605E8"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5AE18C3D" w14:textId="585D775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821" w:type="dxa"/>
          </w:tcPr>
          <w:p w14:paraId="19CDEAB6" w14:textId="14B8FBB6"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794" w:type="dxa"/>
          </w:tcPr>
          <w:p w14:paraId="0BB206D6" w14:textId="179D2F30"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47BCF47E" w14:textId="04281584"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4" w:type="dxa"/>
          </w:tcPr>
          <w:p w14:paraId="36FC5AD1" w14:textId="10CE0A99"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7" w:type="dxa"/>
          </w:tcPr>
          <w:p w14:paraId="0A34E3FD" w14:textId="77777777" w:rsidR="00787844" w:rsidRPr="001303AA" w:rsidRDefault="00787844" w:rsidP="00787844">
            <w:pPr>
              <w:rPr>
                <w:rFonts w:asciiTheme="minorHAnsi" w:hAnsiTheme="minorHAnsi" w:cstheme="minorHAnsi"/>
                <w:b/>
                <w:bCs/>
                <w:sz w:val="20"/>
                <w:szCs w:val="20"/>
              </w:rPr>
            </w:pPr>
          </w:p>
        </w:tc>
        <w:tc>
          <w:tcPr>
            <w:tcW w:w="851" w:type="dxa"/>
          </w:tcPr>
          <w:p w14:paraId="2A1B0F25" w14:textId="77777777" w:rsidR="00787844" w:rsidRPr="001303AA" w:rsidRDefault="00787844" w:rsidP="00787844">
            <w:pPr>
              <w:rPr>
                <w:rFonts w:asciiTheme="minorHAnsi" w:hAnsiTheme="minorHAnsi" w:cstheme="minorHAnsi"/>
                <w:b/>
                <w:bCs/>
                <w:sz w:val="20"/>
                <w:szCs w:val="20"/>
              </w:rPr>
            </w:pPr>
          </w:p>
        </w:tc>
      </w:tr>
      <w:tr w:rsidR="00787844" w:rsidRPr="001303AA" w14:paraId="02CAEF16" w14:textId="77777777" w:rsidTr="00041278">
        <w:tc>
          <w:tcPr>
            <w:tcW w:w="2978" w:type="dxa"/>
            <w:shd w:val="clear" w:color="auto" w:fill="F3F3F3"/>
            <w:vAlign w:val="center"/>
          </w:tcPr>
          <w:p w14:paraId="60C0B142"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Διδάσκοντες</w:t>
            </w:r>
            <w:proofErr w:type="spellEnd"/>
            <w:r w:rsidRPr="001303AA">
              <w:rPr>
                <w:rFonts w:asciiTheme="minorHAnsi" w:hAnsiTheme="minorHAnsi" w:cstheme="minorHAnsi"/>
                <w:b/>
                <w:bCs/>
                <w:sz w:val="20"/>
                <w:szCs w:val="20"/>
              </w:rPr>
              <w:t xml:space="preserve"> επί </w:t>
            </w:r>
            <w:proofErr w:type="spellStart"/>
            <w:r w:rsidRPr="001303AA">
              <w:rPr>
                <w:rFonts w:asciiTheme="minorHAnsi" w:hAnsiTheme="minorHAnsi" w:cstheme="minorHAnsi"/>
                <w:b/>
                <w:bCs/>
                <w:sz w:val="20"/>
                <w:szCs w:val="20"/>
              </w:rPr>
              <w:t>συμ</w:t>
            </w:r>
            <w:proofErr w:type="spellEnd"/>
            <w:r w:rsidRPr="001303AA">
              <w:rPr>
                <w:rFonts w:asciiTheme="minorHAnsi" w:hAnsiTheme="minorHAnsi" w:cstheme="minorHAnsi"/>
                <w:b/>
                <w:bCs/>
                <w:sz w:val="20"/>
                <w:szCs w:val="20"/>
              </w:rPr>
              <w:t>βάσει**</w:t>
            </w:r>
          </w:p>
        </w:tc>
        <w:tc>
          <w:tcPr>
            <w:tcW w:w="1849" w:type="dxa"/>
          </w:tcPr>
          <w:p w14:paraId="5B5D0B6A"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1B8BC491" w14:textId="78742D89" w:rsidR="00787844" w:rsidRPr="00041278" w:rsidRDefault="00041278" w:rsidP="00041278">
            <w:pPr>
              <w:jc w:val="center"/>
              <w:rPr>
                <w:rFonts w:asciiTheme="minorHAnsi" w:hAnsiTheme="minorHAnsi" w:cstheme="minorHAnsi"/>
                <w:sz w:val="20"/>
                <w:szCs w:val="20"/>
                <w:lang w:val="el-GR"/>
              </w:rPr>
            </w:pPr>
            <w:r w:rsidRPr="00041278">
              <w:rPr>
                <w:rFonts w:asciiTheme="minorHAnsi" w:hAnsiTheme="minorHAnsi" w:cstheme="minorHAnsi"/>
                <w:sz w:val="20"/>
                <w:szCs w:val="20"/>
                <w:lang w:val="el-GR"/>
              </w:rPr>
              <w:t>9</w:t>
            </w:r>
          </w:p>
        </w:tc>
        <w:tc>
          <w:tcPr>
            <w:tcW w:w="1058" w:type="dxa"/>
            <w:shd w:val="clear" w:color="auto" w:fill="auto"/>
          </w:tcPr>
          <w:p w14:paraId="5C00A718" w14:textId="1C03E8EB" w:rsidR="00787844" w:rsidRPr="00041278" w:rsidRDefault="00041278" w:rsidP="00041278">
            <w:pPr>
              <w:jc w:val="center"/>
              <w:rPr>
                <w:rFonts w:asciiTheme="minorHAnsi" w:hAnsiTheme="minorHAnsi" w:cstheme="minorHAnsi"/>
                <w:sz w:val="20"/>
                <w:szCs w:val="20"/>
                <w:lang w:val="el-GR"/>
              </w:rPr>
            </w:pPr>
            <w:r w:rsidRPr="00041278">
              <w:rPr>
                <w:rFonts w:asciiTheme="minorHAnsi" w:hAnsiTheme="minorHAnsi" w:cstheme="minorHAnsi"/>
                <w:sz w:val="20"/>
                <w:szCs w:val="20"/>
                <w:lang w:val="el-GR"/>
              </w:rPr>
              <w:t>3</w:t>
            </w:r>
          </w:p>
        </w:tc>
        <w:tc>
          <w:tcPr>
            <w:tcW w:w="907" w:type="dxa"/>
          </w:tcPr>
          <w:p w14:paraId="20173B4E" w14:textId="4B795869"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364AF548" w14:textId="0941A344"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tcPr>
          <w:p w14:paraId="74B08BBE" w14:textId="77777777" w:rsidR="00787844" w:rsidRPr="001303AA" w:rsidRDefault="00787844" w:rsidP="00787844">
            <w:pPr>
              <w:rPr>
                <w:rFonts w:asciiTheme="minorHAnsi" w:hAnsiTheme="minorHAnsi" w:cstheme="minorHAnsi"/>
                <w:b/>
                <w:bCs/>
                <w:sz w:val="20"/>
                <w:szCs w:val="20"/>
              </w:rPr>
            </w:pPr>
          </w:p>
        </w:tc>
        <w:tc>
          <w:tcPr>
            <w:tcW w:w="907" w:type="dxa"/>
          </w:tcPr>
          <w:p w14:paraId="33EDE7E4" w14:textId="3621297E"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3</w:t>
            </w:r>
          </w:p>
        </w:tc>
        <w:tc>
          <w:tcPr>
            <w:tcW w:w="821" w:type="dxa"/>
          </w:tcPr>
          <w:p w14:paraId="48E5F703" w14:textId="31418CAF"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4" w:type="dxa"/>
          </w:tcPr>
          <w:p w14:paraId="3941F81F" w14:textId="3ABEDB1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4</w:t>
            </w:r>
          </w:p>
        </w:tc>
        <w:tc>
          <w:tcPr>
            <w:tcW w:w="907" w:type="dxa"/>
          </w:tcPr>
          <w:p w14:paraId="32D8826C" w14:textId="46E88A3A"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4" w:type="dxa"/>
          </w:tcPr>
          <w:p w14:paraId="371035D0" w14:textId="77777777" w:rsidR="00787844" w:rsidRPr="001303AA" w:rsidRDefault="00787844" w:rsidP="00787844">
            <w:pPr>
              <w:rPr>
                <w:rFonts w:asciiTheme="minorHAnsi" w:hAnsiTheme="minorHAnsi" w:cstheme="minorHAnsi"/>
                <w:b/>
                <w:bCs/>
                <w:sz w:val="20"/>
                <w:szCs w:val="20"/>
              </w:rPr>
            </w:pPr>
          </w:p>
        </w:tc>
        <w:tc>
          <w:tcPr>
            <w:tcW w:w="797" w:type="dxa"/>
          </w:tcPr>
          <w:p w14:paraId="03ED3878" w14:textId="77777777" w:rsidR="00787844" w:rsidRPr="001303AA" w:rsidRDefault="00787844" w:rsidP="00787844">
            <w:pPr>
              <w:rPr>
                <w:rFonts w:asciiTheme="minorHAnsi" w:hAnsiTheme="minorHAnsi" w:cstheme="minorHAnsi"/>
                <w:b/>
                <w:bCs/>
                <w:sz w:val="20"/>
                <w:szCs w:val="20"/>
              </w:rPr>
            </w:pPr>
          </w:p>
        </w:tc>
        <w:tc>
          <w:tcPr>
            <w:tcW w:w="851" w:type="dxa"/>
          </w:tcPr>
          <w:p w14:paraId="3E9C0725" w14:textId="77777777" w:rsidR="00787844" w:rsidRPr="001303AA" w:rsidRDefault="00787844" w:rsidP="00787844">
            <w:pPr>
              <w:rPr>
                <w:rFonts w:asciiTheme="minorHAnsi" w:hAnsiTheme="minorHAnsi" w:cstheme="minorHAnsi"/>
                <w:b/>
                <w:bCs/>
                <w:sz w:val="20"/>
                <w:szCs w:val="20"/>
              </w:rPr>
            </w:pPr>
          </w:p>
        </w:tc>
      </w:tr>
      <w:tr w:rsidR="00787844" w:rsidRPr="001303AA" w14:paraId="1BD06254" w14:textId="77777777" w:rsidTr="00041278">
        <w:tc>
          <w:tcPr>
            <w:tcW w:w="2978" w:type="dxa"/>
            <w:tcBorders>
              <w:bottom w:val="single" w:sz="4" w:space="0" w:color="auto"/>
            </w:tcBorders>
            <w:shd w:val="clear" w:color="auto" w:fill="F3F3F3"/>
            <w:vAlign w:val="center"/>
          </w:tcPr>
          <w:p w14:paraId="3E42CDE6"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Τεχνικό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 xml:space="preserve">πικό </w:t>
            </w:r>
            <w:proofErr w:type="spellStart"/>
            <w:r w:rsidRPr="001303AA">
              <w:rPr>
                <w:rFonts w:asciiTheme="minorHAnsi" w:hAnsiTheme="minorHAnsi" w:cstheme="minorHAnsi"/>
                <w:b/>
                <w:bCs/>
                <w:sz w:val="20"/>
                <w:szCs w:val="20"/>
              </w:rPr>
              <w:t>εργ</w:t>
            </w:r>
            <w:proofErr w:type="spellEnd"/>
            <w:r w:rsidRPr="001303AA">
              <w:rPr>
                <w:rFonts w:asciiTheme="minorHAnsi" w:hAnsiTheme="minorHAnsi" w:cstheme="minorHAnsi"/>
                <w:b/>
                <w:bCs/>
                <w:sz w:val="20"/>
                <w:szCs w:val="20"/>
              </w:rPr>
              <w:t>αστηρίων</w:t>
            </w:r>
          </w:p>
        </w:tc>
        <w:tc>
          <w:tcPr>
            <w:tcW w:w="1849" w:type="dxa"/>
            <w:tcBorders>
              <w:bottom w:val="single" w:sz="4" w:space="0" w:color="auto"/>
            </w:tcBorders>
          </w:tcPr>
          <w:p w14:paraId="23E1BF29"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r w:rsidRPr="001303AA">
              <w:rPr>
                <w:rFonts w:asciiTheme="minorHAnsi" w:hAnsiTheme="minorHAnsi" w:cstheme="minorHAnsi"/>
                <w:b/>
                <w:bCs/>
                <w:sz w:val="20"/>
                <w:szCs w:val="20"/>
              </w:rPr>
              <w:t xml:space="preserve"> </w:t>
            </w:r>
          </w:p>
        </w:tc>
        <w:tc>
          <w:tcPr>
            <w:tcW w:w="1060" w:type="dxa"/>
            <w:tcBorders>
              <w:bottom w:val="single" w:sz="4" w:space="0" w:color="auto"/>
            </w:tcBorders>
            <w:shd w:val="clear" w:color="auto" w:fill="auto"/>
          </w:tcPr>
          <w:p w14:paraId="266F40C4" w14:textId="3F1DEDA8"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1058" w:type="dxa"/>
            <w:tcBorders>
              <w:bottom w:val="single" w:sz="4" w:space="0" w:color="auto"/>
            </w:tcBorders>
            <w:shd w:val="clear" w:color="auto" w:fill="auto"/>
          </w:tcPr>
          <w:p w14:paraId="151473E0" w14:textId="7A332C01"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0</w:t>
            </w:r>
          </w:p>
        </w:tc>
        <w:tc>
          <w:tcPr>
            <w:tcW w:w="907" w:type="dxa"/>
            <w:tcBorders>
              <w:bottom w:val="single" w:sz="4" w:space="0" w:color="auto"/>
            </w:tcBorders>
          </w:tcPr>
          <w:p w14:paraId="4CAE1597"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4D7F2B0E"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22A392D4"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78448137" w14:textId="77777777" w:rsidR="00787844" w:rsidRPr="001303AA" w:rsidRDefault="00787844" w:rsidP="00787844">
            <w:pPr>
              <w:rPr>
                <w:rFonts w:asciiTheme="minorHAnsi" w:hAnsiTheme="minorHAnsi" w:cstheme="minorHAnsi"/>
                <w:b/>
                <w:bCs/>
                <w:sz w:val="20"/>
                <w:szCs w:val="20"/>
              </w:rPr>
            </w:pPr>
          </w:p>
        </w:tc>
        <w:tc>
          <w:tcPr>
            <w:tcW w:w="821" w:type="dxa"/>
            <w:tcBorders>
              <w:bottom w:val="single" w:sz="4" w:space="0" w:color="auto"/>
            </w:tcBorders>
          </w:tcPr>
          <w:p w14:paraId="771E0FA4" w14:textId="77777777" w:rsidR="00787844" w:rsidRPr="001303AA" w:rsidRDefault="00787844" w:rsidP="00787844">
            <w:pPr>
              <w:rPr>
                <w:rFonts w:asciiTheme="minorHAnsi" w:hAnsiTheme="minorHAnsi" w:cstheme="minorHAnsi"/>
                <w:b/>
                <w:bCs/>
                <w:sz w:val="20"/>
                <w:szCs w:val="20"/>
              </w:rPr>
            </w:pPr>
          </w:p>
        </w:tc>
        <w:tc>
          <w:tcPr>
            <w:tcW w:w="794" w:type="dxa"/>
            <w:tcBorders>
              <w:bottom w:val="single" w:sz="4" w:space="0" w:color="auto"/>
            </w:tcBorders>
          </w:tcPr>
          <w:p w14:paraId="574AFFBC" w14:textId="77777777" w:rsidR="00787844" w:rsidRPr="001303AA" w:rsidRDefault="00787844" w:rsidP="00787844">
            <w:pPr>
              <w:rPr>
                <w:rFonts w:asciiTheme="minorHAnsi" w:hAnsiTheme="minorHAnsi" w:cstheme="minorHAnsi"/>
                <w:b/>
                <w:bCs/>
                <w:sz w:val="20"/>
                <w:szCs w:val="20"/>
              </w:rPr>
            </w:pPr>
          </w:p>
        </w:tc>
        <w:tc>
          <w:tcPr>
            <w:tcW w:w="907" w:type="dxa"/>
            <w:tcBorders>
              <w:bottom w:val="single" w:sz="4" w:space="0" w:color="auto"/>
            </w:tcBorders>
          </w:tcPr>
          <w:p w14:paraId="7341C48F" w14:textId="77777777" w:rsidR="00787844" w:rsidRPr="001303AA" w:rsidRDefault="00787844" w:rsidP="00787844">
            <w:pPr>
              <w:rPr>
                <w:rFonts w:asciiTheme="minorHAnsi" w:hAnsiTheme="minorHAnsi" w:cstheme="minorHAnsi"/>
                <w:b/>
                <w:bCs/>
                <w:sz w:val="20"/>
                <w:szCs w:val="20"/>
              </w:rPr>
            </w:pPr>
          </w:p>
        </w:tc>
        <w:tc>
          <w:tcPr>
            <w:tcW w:w="904" w:type="dxa"/>
            <w:tcBorders>
              <w:bottom w:val="single" w:sz="4" w:space="0" w:color="auto"/>
            </w:tcBorders>
          </w:tcPr>
          <w:p w14:paraId="3D1E860E" w14:textId="620BB0BB"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0</w:t>
            </w:r>
          </w:p>
        </w:tc>
        <w:tc>
          <w:tcPr>
            <w:tcW w:w="797" w:type="dxa"/>
            <w:tcBorders>
              <w:bottom w:val="single" w:sz="4" w:space="0" w:color="auto"/>
            </w:tcBorders>
          </w:tcPr>
          <w:p w14:paraId="57099456" w14:textId="77777777" w:rsidR="00787844" w:rsidRPr="001303AA" w:rsidRDefault="00787844" w:rsidP="00787844">
            <w:pPr>
              <w:rPr>
                <w:rFonts w:asciiTheme="minorHAnsi" w:hAnsiTheme="minorHAnsi" w:cstheme="minorHAnsi"/>
                <w:b/>
                <w:bCs/>
                <w:sz w:val="20"/>
                <w:szCs w:val="20"/>
              </w:rPr>
            </w:pPr>
          </w:p>
        </w:tc>
        <w:tc>
          <w:tcPr>
            <w:tcW w:w="851" w:type="dxa"/>
            <w:tcBorders>
              <w:bottom w:val="single" w:sz="4" w:space="0" w:color="auto"/>
            </w:tcBorders>
          </w:tcPr>
          <w:p w14:paraId="258C8B80" w14:textId="77777777" w:rsidR="00787844" w:rsidRPr="001303AA" w:rsidRDefault="00787844" w:rsidP="00787844">
            <w:pPr>
              <w:rPr>
                <w:rFonts w:asciiTheme="minorHAnsi" w:hAnsiTheme="minorHAnsi" w:cstheme="minorHAnsi"/>
                <w:b/>
                <w:bCs/>
                <w:sz w:val="20"/>
                <w:szCs w:val="20"/>
              </w:rPr>
            </w:pPr>
          </w:p>
        </w:tc>
      </w:tr>
      <w:tr w:rsidR="00787844" w:rsidRPr="001303AA" w14:paraId="0064432B" w14:textId="77777777" w:rsidTr="00041278">
        <w:tc>
          <w:tcPr>
            <w:tcW w:w="2978" w:type="dxa"/>
            <w:shd w:val="clear" w:color="auto" w:fill="F3F3F3"/>
            <w:vAlign w:val="center"/>
          </w:tcPr>
          <w:p w14:paraId="2458E62B"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Διοικητικό</w:t>
            </w:r>
            <w:proofErr w:type="spellEnd"/>
            <w:r w:rsidRPr="001303AA">
              <w:rPr>
                <w:rFonts w:asciiTheme="minorHAnsi" w:hAnsiTheme="minorHAnsi" w:cstheme="minorHAnsi"/>
                <w:b/>
                <w:bCs/>
                <w:sz w:val="20"/>
                <w:szCs w:val="20"/>
              </w:rPr>
              <w:t xml:space="preserve"> π</w:t>
            </w:r>
            <w:proofErr w:type="spellStart"/>
            <w:r w:rsidRPr="001303AA">
              <w:rPr>
                <w:rFonts w:asciiTheme="minorHAnsi" w:hAnsiTheme="minorHAnsi" w:cstheme="minorHAnsi"/>
                <w:b/>
                <w:bCs/>
                <w:sz w:val="20"/>
                <w:szCs w:val="20"/>
              </w:rPr>
              <w:t>ροσω</w:t>
            </w:r>
            <w:proofErr w:type="spellEnd"/>
            <w:r w:rsidRPr="001303AA">
              <w:rPr>
                <w:rFonts w:asciiTheme="minorHAnsi" w:hAnsiTheme="minorHAnsi" w:cstheme="minorHAnsi"/>
                <w:b/>
                <w:bCs/>
                <w:sz w:val="20"/>
                <w:szCs w:val="20"/>
              </w:rPr>
              <w:t>πικό</w:t>
            </w:r>
          </w:p>
        </w:tc>
        <w:tc>
          <w:tcPr>
            <w:tcW w:w="1849" w:type="dxa"/>
            <w:shd w:val="clear" w:color="auto" w:fill="auto"/>
          </w:tcPr>
          <w:p w14:paraId="0182B533" w14:textId="77777777" w:rsidR="00787844" w:rsidRPr="001303AA" w:rsidRDefault="00787844" w:rsidP="00787844">
            <w:pPr>
              <w:jc w:val="right"/>
              <w:rPr>
                <w:rFonts w:asciiTheme="minorHAnsi" w:hAnsiTheme="minorHAnsi" w:cstheme="minorHAnsi"/>
                <w:b/>
                <w:bCs/>
                <w:sz w:val="20"/>
                <w:szCs w:val="20"/>
              </w:rPr>
            </w:pPr>
            <w:proofErr w:type="spellStart"/>
            <w:r w:rsidRPr="001303AA">
              <w:rPr>
                <w:rFonts w:asciiTheme="minorHAnsi" w:hAnsiTheme="minorHAnsi" w:cstheme="minorHAnsi"/>
                <w:b/>
                <w:bCs/>
                <w:sz w:val="20"/>
                <w:szCs w:val="20"/>
              </w:rPr>
              <w:t>Σύνολο</w:t>
            </w:r>
            <w:proofErr w:type="spellEnd"/>
          </w:p>
        </w:tc>
        <w:tc>
          <w:tcPr>
            <w:tcW w:w="1060" w:type="dxa"/>
            <w:shd w:val="clear" w:color="auto" w:fill="auto"/>
          </w:tcPr>
          <w:p w14:paraId="0E6E1423" w14:textId="7B0C56AE"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058" w:type="dxa"/>
            <w:shd w:val="clear" w:color="auto" w:fill="auto"/>
          </w:tcPr>
          <w:p w14:paraId="30073572" w14:textId="2742A1C6" w:rsidR="00787844" w:rsidRPr="00041278" w:rsidRDefault="00041278" w:rsidP="00041278">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907" w:type="dxa"/>
            <w:shd w:val="clear" w:color="auto" w:fill="auto"/>
          </w:tcPr>
          <w:p w14:paraId="1F9A1445" w14:textId="7587D1B8"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shd w:val="clear" w:color="auto" w:fill="auto"/>
          </w:tcPr>
          <w:p w14:paraId="75085F96" w14:textId="76856D3C"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shd w:val="clear" w:color="auto" w:fill="auto"/>
          </w:tcPr>
          <w:p w14:paraId="5D47EEBF" w14:textId="77BC9E7D"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7" w:type="dxa"/>
            <w:shd w:val="clear" w:color="auto" w:fill="auto"/>
          </w:tcPr>
          <w:p w14:paraId="2B9EF12D" w14:textId="1A191FD1"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821" w:type="dxa"/>
          </w:tcPr>
          <w:p w14:paraId="0B971262" w14:textId="50E658E3"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794" w:type="dxa"/>
          </w:tcPr>
          <w:p w14:paraId="3DA8F492" w14:textId="2FECCCA4"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907" w:type="dxa"/>
          </w:tcPr>
          <w:p w14:paraId="15BB5D02" w14:textId="2A7370B1"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1</w:t>
            </w:r>
          </w:p>
        </w:tc>
        <w:tc>
          <w:tcPr>
            <w:tcW w:w="904" w:type="dxa"/>
          </w:tcPr>
          <w:p w14:paraId="4FEBD2A5" w14:textId="29B70A39" w:rsidR="00787844" w:rsidRPr="009D1DD9" w:rsidRDefault="009D1DD9" w:rsidP="00787844">
            <w:pPr>
              <w:rPr>
                <w:rFonts w:asciiTheme="minorHAnsi" w:hAnsiTheme="minorHAnsi" w:cstheme="minorHAnsi"/>
                <w:b/>
                <w:bCs/>
                <w:sz w:val="20"/>
                <w:szCs w:val="20"/>
                <w:lang w:val="el-GR"/>
              </w:rPr>
            </w:pPr>
            <w:r>
              <w:rPr>
                <w:rFonts w:asciiTheme="minorHAnsi" w:hAnsiTheme="minorHAnsi" w:cstheme="minorHAnsi"/>
                <w:b/>
                <w:bCs/>
                <w:sz w:val="20"/>
                <w:szCs w:val="20"/>
                <w:lang w:val="el-GR"/>
              </w:rPr>
              <w:t>2</w:t>
            </w:r>
          </w:p>
        </w:tc>
        <w:tc>
          <w:tcPr>
            <w:tcW w:w="797" w:type="dxa"/>
          </w:tcPr>
          <w:p w14:paraId="24FCD145" w14:textId="77777777" w:rsidR="00787844" w:rsidRPr="001303AA" w:rsidRDefault="00787844" w:rsidP="00787844">
            <w:pPr>
              <w:rPr>
                <w:rFonts w:asciiTheme="minorHAnsi" w:hAnsiTheme="minorHAnsi" w:cstheme="minorHAnsi"/>
                <w:b/>
                <w:bCs/>
                <w:sz w:val="20"/>
                <w:szCs w:val="20"/>
              </w:rPr>
            </w:pPr>
          </w:p>
        </w:tc>
        <w:tc>
          <w:tcPr>
            <w:tcW w:w="851" w:type="dxa"/>
          </w:tcPr>
          <w:p w14:paraId="11F508EE" w14:textId="77777777" w:rsidR="00787844" w:rsidRPr="001303AA" w:rsidRDefault="00787844" w:rsidP="00787844">
            <w:pPr>
              <w:rPr>
                <w:rFonts w:asciiTheme="minorHAnsi" w:hAnsiTheme="minorHAnsi" w:cstheme="minorHAnsi"/>
                <w:b/>
                <w:bCs/>
                <w:sz w:val="20"/>
                <w:szCs w:val="20"/>
              </w:rPr>
            </w:pPr>
          </w:p>
        </w:tc>
      </w:tr>
    </w:tbl>
    <w:p w14:paraId="21717EA6" w14:textId="77777777" w:rsidR="00787844" w:rsidRPr="001303AA" w:rsidRDefault="00787844" w:rsidP="00787844">
      <w:pPr>
        <w:pStyle w:val="a4"/>
        <w:rPr>
          <w:rFonts w:asciiTheme="minorHAnsi" w:hAnsiTheme="minorHAnsi" w:cstheme="minorHAnsi"/>
          <w:lang w:val="el-GR"/>
        </w:rPr>
      </w:pPr>
      <w:r w:rsidRPr="001303AA">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1A14585C"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bCs/>
          <w:sz w:val="20"/>
          <w:szCs w:val="20"/>
          <w:lang w:val="el-GR"/>
        </w:rPr>
        <w:t xml:space="preserve">** </w:t>
      </w:r>
      <w:r w:rsidRPr="001303AA">
        <w:rPr>
          <w:rFonts w:asciiTheme="minorHAnsi" w:hAnsiTheme="minorHAnsi" w:cstheme="minorHAnsi"/>
          <w:sz w:val="20"/>
          <w:szCs w:val="20"/>
          <w:lang w:val="el-GR"/>
        </w:rPr>
        <w:t xml:space="preserve">Αναφέρεται σε αριθμό συμβάσεων – όχι διδασκόντων (π.χ. αν ένας διδάσκων έχει δύο συμβάσεις, χειμερινή και εαρινή, τότε </w:t>
      </w:r>
      <w:proofErr w:type="spellStart"/>
      <w:r w:rsidRPr="001303AA">
        <w:rPr>
          <w:rFonts w:asciiTheme="minorHAnsi" w:hAnsiTheme="minorHAnsi" w:cstheme="minorHAnsi"/>
          <w:sz w:val="20"/>
          <w:szCs w:val="20"/>
          <w:lang w:val="el-GR"/>
        </w:rPr>
        <w:t>μετρώνται</w:t>
      </w:r>
      <w:proofErr w:type="spellEnd"/>
      <w:r w:rsidRPr="001303AA">
        <w:rPr>
          <w:rFonts w:asciiTheme="minorHAnsi" w:hAnsiTheme="minorHAnsi" w:cstheme="minorHAnsi"/>
          <w:sz w:val="20"/>
          <w:szCs w:val="20"/>
          <w:lang w:val="el-GR"/>
        </w:rPr>
        <w:t xml:space="preserve"> δύο συμβάσεις).</w:t>
      </w:r>
    </w:p>
    <w:p w14:paraId="198E902D" w14:textId="77777777" w:rsidR="00787844" w:rsidRPr="001303AA" w:rsidRDefault="00787844" w:rsidP="00787844">
      <w:pPr>
        <w:spacing w:before="4"/>
        <w:ind w:left="720" w:right="-59" w:hanging="720"/>
        <w:rPr>
          <w:rFonts w:asciiTheme="minorHAnsi" w:hAnsiTheme="minorHAnsi" w:cstheme="minorHAnsi"/>
          <w:sz w:val="20"/>
          <w:szCs w:val="20"/>
          <w:lang w:val="el-GR"/>
        </w:rPr>
      </w:pPr>
      <w:r w:rsidRPr="001303AA">
        <w:rPr>
          <w:rFonts w:asciiTheme="minorHAnsi" w:hAnsiTheme="minorHAnsi" w:cstheme="minorHAnsi"/>
          <w:sz w:val="20"/>
          <w:szCs w:val="20"/>
          <w:lang w:val="el-GR"/>
        </w:rPr>
        <w:t>Α: Άρρενες, Θ: Θήλεις</w:t>
      </w:r>
    </w:p>
    <w:p w14:paraId="0D3DBE28" w14:textId="77777777" w:rsidR="00787844" w:rsidRPr="00664146" w:rsidRDefault="00787844" w:rsidP="00787844">
      <w:pPr>
        <w:pStyle w:val="a9"/>
        <w:keepNext/>
        <w:spacing w:before="480" w:after="0"/>
        <w:rPr>
          <w:rFonts w:asciiTheme="minorHAnsi" w:hAnsiTheme="minorHAnsi" w:cstheme="minorHAnsi"/>
          <w:sz w:val="24"/>
          <w:szCs w:val="24"/>
        </w:rPr>
      </w:pPr>
      <w:r w:rsidRPr="00664146">
        <w:rPr>
          <w:rFonts w:asciiTheme="minorHAnsi" w:hAnsiTheme="minorHAnsi" w:cstheme="minorHAnsi"/>
          <w:sz w:val="24"/>
          <w:szCs w:val="24"/>
        </w:rPr>
        <w:lastRenderedPageBreak/>
        <w:t>Πίνακας 2.   Εξέλιξη του συνόλου των εγγεγραμμένων φοιτητών του Τμήματος σε όλα τα έτη σπουδών</w:t>
      </w:r>
    </w:p>
    <w:p w14:paraId="14B4B3AA" w14:textId="77777777" w:rsidR="00787844" w:rsidRPr="00664146" w:rsidRDefault="00787844" w:rsidP="00787844">
      <w:pPr>
        <w:ind w:right="26"/>
        <w:rPr>
          <w:rFonts w:asciiTheme="minorHAnsi" w:hAnsiTheme="minorHAnsi" w:cstheme="minorHAnsi"/>
          <w:bCs/>
          <w:lang w:val="el-GR"/>
        </w:rPr>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442"/>
        <w:gridCol w:w="1449"/>
        <w:gridCol w:w="1734"/>
        <w:gridCol w:w="1701"/>
        <w:gridCol w:w="1701"/>
        <w:gridCol w:w="1701"/>
      </w:tblGrid>
      <w:tr w:rsidR="00787844" w:rsidRPr="00F55F93" w14:paraId="5DDF6A9C" w14:textId="77777777" w:rsidTr="00787844">
        <w:tc>
          <w:tcPr>
            <w:tcW w:w="2321" w:type="dxa"/>
            <w:tcBorders>
              <w:bottom w:val="single" w:sz="12" w:space="0" w:color="auto"/>
            </w:tcBorders>
            <w:shd w:val="clear" w:color="auto" w:fill="E0E0E0"/>
          </w:tcPr>
          <w:p w14:paraId="735D3DE6" w14:textId="77777777" w:rsidR="00787844" w:rsidRPr="00F55F93" w:rsidRDefault="00787844" w:rsidP="00787844">
            <w:pPr>
              <w:spacing w:before="40" w:after="40"/>
              <w:rPr>
                <w:rFonts w:asciiTheme="minorHAnsi" w:hAnsiTheme="minorHAnsi" w:cstheme="minorHAnsi"/>
                <w:bCs/>
                <w:sz w:val="20"/>
                <w:szCs w:val="20"/>
                <w:lang w:val="el-GR"/>
              </w:rPr>
            </w:pPr>
          </w:p>
        </w:tc>
        <w:tc>
          <w:tcPr>
            <w:tcW w:w="1442" w:type="dxa"/>
            <w:tcBorders>
              <w:bottom w:val="single" w:sz="12" w:space="0" w:color="auto"/>
            </w:tcBorders>
            <w:shd w:val="clear" w:color="auto" w:fill="E0E0E0"/>
          </w:tcPr>
          <w:p w14:paraId="5B1C82C9"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49" w:type="dxa"/>
            <w:tcBorders>
              <w:bottom w:val="single" w:sz="12" w:space="0" w:color="auto"/>
            </w:tcBorders>
            <w:shd w:val="clear" w:color="auto" w:fill="E0E0E0"/>
          </w:tcPr>
          <w:p w14:paraId="6FD237F3"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734" w:type="dxa"/>
            <w:tcBorders>
              <w:bottom w:val="single" w:sz="12" w:space="0" w:color="auto"/>
            </w:tcBorders>
            <w:shd w:val="clear" w:color="auto" w:fill="E0E0E0"/>
          </w:tcPr>
          <w:p w14:paraId="6EB96ACC"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701" w:type="dxa"/>
            <w:tcBorders>
              <w:bottom w:val="single" w:sz="12" w:space="0" w:color="auto"/>
            </w:tcBorders>
            <w:shd w:val="clear" w:color="auto" w:fill="E0E0E0"/>
          </w:tcPr>
          <w:p w14:paraId="5A430852"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701" w:type="dxa"/>
            <w:tcBorders>
              <w:bottom w:val="single" w:sz="12" w:space="0" w:color="auto"/>
            </w:tcBorders>
            <w:shd w:val="clear" w:color="auto" w:fill="E0E0E0"/>
          </w:tcPr>
          <w:p w14:paraId="58A32780"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701" w:type="dxa"/>
            <w:tcBorders>
              <w:bottom w:val="single" w:sz="12" w:space="0" w:color="auto"/>
            </w:tcBorders>
            <w:shd w:val="clear" w:color="auto" w:fill="E0E0E0"/>
          </w:tcPr>
          <w:p w14:paraId="062F410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787844" w:rsidRPr="00F55F93" w14:paraId="70C23927" w14:textId="77777777" w:rsidTr="00787844">
        <w:tc>
          <w:tcPr>
            <w:tcW w:w="2321" w:type="dxa"/>
            <w:tcBorders>
              <w:top w:val="single" w:sz="12" w:space="0" w:color="auto"/>
            </w:tcBorders>
            <w:shd w:val="clear" w:color="auto" w:fill="F3F3F3"/>
          </w:tcPr>
          <w:p w14:paraId="5F09C92C"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Προ</w:t>
            </w:r>
            <w:proofErr w:type="spellEnd"/>
            <w:r w:rsidRPr="00F55F93">
              <w:rPr>
                <w:rFonts w:asciiTheme="minorHAnsi" w:hAnsiTheme="minorHAnsi" w:cstheme="minorHAnsi"/>
                <w:bCs/>
                <w:sz w:val="20"/>
                <w:szCs w:val="20"/>
              </w:rPr>
              <w:t>πτυχιακοί</w:t>
            </w:r>
          </w:p>
        </w:tc>
        <w:tc>
          <w:tcPr>
            <w:tcW w:w="1442" w:type="dxa"/>
            <w:tcBorders>
              <w:top w:val="single" w:sz="12" w:space="0" w:color="auto"/>
            </w:tcBorders>
          </w:tcPr>
          <w:p w14:paraId="15778969" w14:textId="395D9326" w:rsidR="00787844" w:rsidRPr="00FC00A7" w:rsidRDefault="00FC00A7" w:rsidP="00FC00A7">
            <w:pPr>
              <w:spacing w:before="40" w:after="40"/>
              <w:jc w:val="center"/>
              <w:rPr>
                <w:rFonts w:asciiTheme="minorHAnsi" w:hAnsiTheme="minorHAnsi" w:cstheme="minorHAnsi"/>
                <w:b/>
                <w:bCs/>
                <w:iCs/>
                <w:sz w:val="20"/>
                <w:szCs w:val="20"/>
              </w:rPr>
            </w:pPr>
            <w:r w:rsidRPr="00FC00A7">
              <w:rPr>
                <w:rFonts w:asciiTheme="minorHAnsi" w:hAnsiTheme="minorHAnsi" w:cstheme="minorHAnsi"/>
                <w:b/>
                <w:bCs/>
                <w:iCs/>
                <w:sz w:val="20"/>
                <w:szCs w:val="20"/>
              </w:rPr>
              <w:t>3510</w:t>
            </w:r>
          </w:p>
        </w:tc>
        <w:tc>
          <w:tcPr>
            <w:tcW w:w="1449" w:type="dxa"/>
            <w:tcBorders>
              <w:top w:val="single" w:sz="12" w:space="0" w:color="auto"/>
            </w:tcBorders>
          </w:tcPr>
          <w:p w14:paraId="25DF2E41" w14:textId="45DF0223" w:rsidR="00787844" w:rsidRPr="00FC00A7" w:rsidRDefault="00FC00A7" w:rsidP="00FC00A7">
            <w:pPr>
              <w:spacing w:before="40" w:after="40"/>
              <w:jc w:val="center"/>
              <w:rPr>
                <w:rFonts w:asciiTheme="minorHAnsi" w:hAnsiTheme="minorHAnsi" w:cstheme="minorHAnsi"/>
                <w:b/>
                <w:bCs/>
                <w:iCs/>
                <w:sz w:val="20"/>
                <w:szCs w:val="20"/>
              </w:rPr>
            </w:pPr>
            <w:r w:rsidRPr="00FC00A7">
              <w:rPr>
                <w:rFonts w:asciiTheme="minorHAnsi" w:hAnsiTheme="minorHAnsi" w:cstheme="minorHAnsi"/>
                <w:b/>
                <w:bCs/>
                <w:iCs/>
                <w:sz w:val="20"/>
                <w:szCs w:val="20"/>
              </w:rPr>
              <w:t>3400</w:t>
            </w:r>
          </w:p>
        </w:tc>
        <w:tc>
          <w:tcPr>
            <w:tcW w:w="1734" w:type="dxa"/>
            <w:tcBorders>
              <w:top w:val="single" w:sz="12" w:space="0" w:color="auto"/>
            </w:tcBorders>
            <w:vAlign w:val="center"/>
          </w:tcPr>
          <w:p w14:paraId="7DFE346C" w14:textId="5CCDCFA7" w:rsidR="00787844" w:rsidRPr="00FC00A7" w:rsidRDefault="00FC00A7" w:rsidP="00FC00A7">
            <w:pPr>
              <w:spacing w:before="40" w:after="40"/>
              <w:jc w:val="center"/>
              <w:rPr>
                <w:rFonts w:asciiTheme="minorHAnsi" w:hAnsiTheme="minorHAnsi" w:cstheme="minorHAnsi"/>
                <w:b/>
                <w:bCs/>
                <w:iCs/>
                <w:sz w:val="20"/>
                <w:szCs w:val="20"/>
              </w:rPr>
            </w:pPr>
            <w:r w:rsidRPr="00FC00A7">
              <w:rPr>
                <w:rFonts w:asciiTheme="minorHAnsi" w:hAnsiTheme="minorHAnsi" w:cstheme="minorHAnsi"/>
                <w:b/>
                <w:bCs/>
                <w:iCs/>
                <w:sz w:val="20"/>
                <w:szCs w:val="20"/>
              </w:rPr>
              <w:t>3400</w:t>
            </w:r>
          </w:p>
        </w:tc>
        <w:tc>
          <w:tcPr>
            <w:tcW w:w="1701" w:type="dxa"/>
            <w:tcBorders>
              <w:top w:val="single" w:sz="12" w:space="0" w:color="auto"/>
            </w:tcBorders>
            <w:vAlign w:val="center"/>
          </w:tcPr>
          <w:p w14:paraId="1C2E1803" w14:textId="5E4E395C" w:rsidR="00787844" w:rsidRPr="00FC00A7" w:rsidRDefault="00FC00A7" w:rsidP="00FC00A7">
            <w:pPr>
              <w:spacing w:before="40" w:after="40"/>
              <w:jc w:val="center"/>
              <w:rPr>
                <w:rFonts w:asciiTheme="minorHAnsi" w:hAnsiTheme="minorHAnsi" w:cstheme="minorHAnsi"/>
                <w:b/>
                <w:bCs/>
                <w:iCs/>
                <w:sz w:val="20"/>
                <w:szCs w:val="20"/>
              </w:rPr>
            </w:pPr>
            <w:r w:rsidRPr="00FC00A7">
              <w:rPr>
                <w:rFonts w:asciiTheme="minorHAnsi" w:hAnsiTheme="minorHAnsi" w:cstheme="minorHAnsi"/>
                <w:b/>
                <w:bCs/>
                <w:iCs/>
                <w:sz w:val="20"/>
                <w:szCs w:val="20"/>
              </w:rPr>
              <w:t>2742</w:t>
            </w:r>
          </w:p>
        </w:tc>
        <w:tc>
          <w:tcPr>
            <w:tcW w:w="1701" w:type="dxa"/>
            <w:tcBorders>
              <w:top w:val="single" w:sz="12" w:space="0" w:color="auto"/>
            </w:tcBorders>
            <w:vAlign w:val="center"/>
          </w:tcPr>
          <w:p w14:paraId="2F5BD979" w14:textId="679D631A" w:rsidR="00787844" w:rsidRPr="00FC00A7" w:rsidRDefault="00FC00A7" w:rsidP="00FC00A7">
            <w:pPr>
              <w:spacing w:before="40" w:after="40"/>
              <w:jc w:val="center"/>
              <w:rPr>
                <w:rFonts w:asciiTheme="minorHAnsi" w:hAnsiTheme="minorHAnsi" w:cstheme="minorHAnsi"/>
                <w:b/>
                <w:bCs/>
                <w:iCs/>
                <w:sz w:val="20"/>
                <w:szCs w:val="20"/>
              </w:rPr>
            </w:pPr>
            <w:r w:rsidRPr="00FC00A7">
              <w:rPr>
                <w:rFonts w:asciiTheme="minorHAnsi" w:hAnsiTheme="minorHAnsi" w:cstheme="minorHAnsi"/>
                <w:b/>
                <w:bCs/>
                <w:iCs/>
                <w:sz w:val="20"/>
                <w:szCs w:val="20"/>
              </w:rPr>
              <w:t>1761</w:t>
            </w:r>
          </w:p>
        </w:tc>
        <w:tc>
          <w:tcPr>
            <w:tcW w:w="1701" w:type="dxa"/>
            <w:tcBorders>
              <w:top w:val="single" w:sz="12" w:space="0" w:color="auto"/>
            </w:tcBorders>
            <w:vAlign w:val="center"/>
          </w:tcPr>
          <w:p w14:paraId="71B2BB24" w14:textId="77777777" w:rsidR="00787844" w:rsidRPr="00F55F93" w:rsidRDefault="00787844" w:rsidP="00787844">
            <w:pPr>
              <w:spacing w:before="40" w:after="40"/>
              <w:rPr>
                <w:rFonts w:asciiTheme="minorHAnsi" w:hAnsiTheme="minorHAnsi" w:cstheme="minorHAnsi"/>
                <w:bCs/>
                <w:sz w:val="20"/>
                <w:szCs w:val="20"/>
              </w:rPr>
            </w:pPr>
          </w:p>
        </w:tc>
      </w:tr>
      <w:tr w:rsidR="00787844" w:rsidRPr="00F55F93" w14:paraId="2A7A502D" w14:textId="77777777" w:rsidTr="004D052B">
        <w:tc>
          <w:tcPr>
            <w:tcW w:w="2321" w:type="dxa"/>
            <w:shd w:val="clear" w:color="auto" w:fill="F3F3F3"/>
          </w:tcPr>
          <w:p w14:paraId="66178EB8"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Μετ</w:t>
            </w:r>
            <w:proofErr w:type="spellEnd"/>
            <w:r w:rsidRPr="00F55F93">
              <w:rPr>
                <w:rFonts w:asciiTheme="minorHAnsi" w:hAnsiTheme="minorHAnsi" w:cstheme="minorHAnsi"/>
                <w:bCs/>
                <w:sz w:val="20"/>
                <w:szCs w:val="20"/>
              </w:rPr>
              <w:t>απτυχιακοί (ΜΔΕ)</w:t>
            </w:r>
          </w:p>
        </w:tc>
        <w:tc>
          <w:tcPr>
            <w:tcW w:w="1442" w:type="dxa"/>
            <w:shd w:val="clear" w:color="auto" w:fill="FFFFFF" w:themeFill="background1"/>
          </w:tcPr>
          <w:p w14:paraId="30CB04EF" w14:textId="58EA4C02" w:rsidR="00787844" w:rsidRPr="004D052B" w:rsidRDefault="004D052B" w:rsidP="00FC00A7">
            <w:pPr>
              <w:spacing w:before="40" w:after="40"/>
              <w:jc w:val="center"/>
              <w:rPr>
                <w:rFonts w:asciiTheme="minorHAnsi" w:hAnsiTheme="minorHAnsi" w:cstheme="minorHAnsi"/>
                <w:b/>
                <w:bCs/>
                <w:iCs/>
                <w:sz w:val="20"/>
                <w:szCs w:val="20"/>
                <w:lang w:val="el-GR"/>
              </w:rPr>
            </w:pPr>
            <w:r>
              <w:rPr>
                <w:rFonts w:asciiTheme="minorHAnsi" w:hAnsiTheme="minorHAnsi" w:cstheme="minorHAnsi"/>
                <w:b/>
                <w:bCs/>
                <w:iCs/>
                <w:sz w:val="20"/>
                <w:szCs w:val="20"/>
                <w:lang w:val="el-GR"/>
              </w:rPr>
              <w:t>910</w:t>
            </w:r>
          </w:p>
        </w:tc>
        <w:tc>
          <w:tcPr>
            <w:tcW w:w="1449" w:type="dxa"/>
          </w:tcPr>
          <w:p w14:paraId="7789015D" w14:textId="70D6CB59"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920</w:t>
            </w:r>
          </w:p>
        </w:tc>
        <w:tc>
          <w:tcPr>
            <w:tcW w:w="1734" w:type="dxa"/>
          </w:tcPr>
          <w:p w14:paraId="5E0643FF" w14:textId="29483E7E"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950</w:t>
            </w:r>
          </w:p>
        </w:tc>
        <w:tc>
          <w:tcPr>
            <w:tcW w:w="1701" w:type="dxa"/>
          </w:tcPr>
          <w:p w14:paraId="316B672D" w14:textId="34F6E45E"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1091</w:t>
            </w:r>
          </w:p>
        </w:tc>
        <w:tc>
          <w:tcPr>
            <w:tcW w:w="1701" w:type="dxa"/>
          </w:tcPr>
          <w:p w14:paraId="00620583" w14:textId="0E10FB2C"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822</w:t>
            </w:r>
          </w:p>
        </w:tc>
        <w:tc>
          <w:tcPr>
            <w:tcW w:w="1701" w:type="dxa"/>
          </w:tcPr>
          <w:p w14:paraId="4B7A361A" w14:textId="77777777" w:rsidR="00787844" w:rsidRPr="00F55F93" w:rsidRDefault="00787844" w:rsidP="00787844">
            <w:pPr>
              <w:spacing w:before="40" w:after="40"/>
              <w:rPr>
                <w:rFonts w:asciiTheme="minorHAnsi" w:hAnsiTheme="minorHAnsi" w:cstheme="minorHAnsi"/>
                <w:bCs/>
                <w:sz w:val="20"/>
                <w:szCs w:val="20"/>
              </w:rPr>
            </w:pPr>
          </w:p>
        </w:tc>
      </w:tr>
      <w:tr w:rsidR="00787844" w:rsidRPr="00F55F93" w14:paraId="4D5C61B1" w14:textId="77777777" w:rsidTr="00787844">
        <w:tc>
          <w:tcPr>
            <w:tcW w:w="2321" w:type="dxa"/>
            <w:shd w:val="clear" w:color="auto" w:fill="F3F3F3"/>
          </w:tcPr>
          <w:p w14:paraId="31629036" w14:textId="77777777" w:rsidR="00787844" w:rsidRPr="00F55F93" w:rsidRDefault="00787844" w:rsidP="00787844">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Διδ</w:t>
            </w:r>
            <w:proofErr w:type="spellEnd"/>
            <w:r w:rsidRPr="00F55F93">
              <w:rPr>
                <w:rFonts w:asciiTheme="minorHAnsi" w:hAnsiTheme="minorHAnsi" w:cstheme="minorHAnsi"/>
                <w:bCs/>
                <w:sz w:val="20"/>
                <w:szCs w:val="20"/>
              </w:rPr>
              <w:t>ακτορικοί</w:t>
            </w:r>
          </w:p>
        </w:tc>
        <w:tc>
          <w:tcPr>
            <w:tcW w:w="1442" w:type="dxa"/>
          </w:tcPr>
          <w:p w14:paraId="2D43347F" w14:textId="6D4B464B"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39</w:t>
            </w:r>
          </w:p>
        </w:tc>
        <w:tc>
          <w:tcPr>
            <w:tcW w:w="1449" w:type="dxa"/>
          </w:tcPr>
          <w:p w14:paraId="0641AD8E" w14:textId="2676E318"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43</w:t>
            </w:r>
          </w:p>
        </w:tc>
        <w:tc>
          <w:tcPr>
            <w:tcW w:w="1734" w:type="dxa"/>
          </w:tcPr>
          <w:p w14:paraId="20ABC3A8" w14:textId="3575B5F4"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42</w:t>
            </w:r>
          </w:p>
        </w:tc>
        <w:tc>
          <w:tcPr>
            <w:tcW w:w="1701" w:type="dxa"/>
          </w:tcPr>
          <w:p w14:paraId="787DB7CE" w14:textId="394E8839"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34</w:t>
            </w:r>
          </w:p>
        </w:tc>
        <w:tc>
          <w:tcPr>
            <w:tcW w:w="1701" w:type="dxa"/>
          </w:tcPr>
          <w:p w14:paraId="0A014762" w14:textId="14CCCA27" w:rsidR="00787844" w:rsidRPr="00FC00A7" w:rsidRDefault="00FC00A7" w:rsidP="00FC00A7">
            <w:pPr>
              <w:spacing w:before="40" w:after="40"/>
              <w:jc w:val="center"/>
              <w:rPr>
                <w:rFonts w:asciiTheme="minorHAnsi" w:hAnsiTheme="minorHAnsi" w:cstheme="minorHAnsi"/>
                <w:b/>
                <w:bCs/>
                <w:iCs/>
                <w:sz w:val="20"/>
                <w:szCs w:val="20"/>
              </w:rPr>
            </w:pPr>
            <w:r>
              <w:rPr>
                <w:rFonts w:asciiTheme="minorHAnsi" w:hAnsiTheme="minorHAnsi" w:cstheme="minorHAnsi"/>
                <w:b/>
                <w:bCs/>
                <w:iCs/>
                <w:sz w:val="20"/>
                <w:szCs w:val="20"/>
              </w:rPr>
              <w:t>0</w:t>
            </w:r>
          </w:p>
        </w:tc>
        <w:tc>
          <w:tcPr>
            <w:tcW w:w="1701" w:type="dxa"/>
          </w:tcPr>
          <w:p w14:paraId="6E1C43A7" w14:textId="77777777" w:rsidR="00787844" w:rsidRPr="00F55F93" w:rsidRDefault="00787844" w:rsidP="00787844">
            <w:pPr>
              <w:spacing w:before="40" w:after="40"/>
              <w:rPr>
                <w:rFonts w:asciiTheme="minorHAnsi" w:hAnsiTheme="minorHAnsi" w:cstheme="minorHAnsi"/>
                <w:bCs/>
                <w:sz w:val="20"/>
                <w:szCs w:val="20"/>
              </w:rPr>
            </w:pPr>
          </w:p>
        </w:tc>
      </w:tr>
    </w:tbl>
    <w:p w14:paraId="6C1C9F3C" w14:textId="77777777" w:rsidR="00F06C62" w:rsidRPr="00664146" w:rsidRDefault="00F06C62" w:rsidP="00787844">
      <w:pPr>
        <w:ind w:left="644" w:right="26" w:hanging="360"/>
        <w:rPr>
          <w:rFonts w:asciiTheme="minorHAnsi" w:hAnsiTheme="minorHAnsi" w:cstheme="minorHAnsi"/>
          <w:bCs/>
        </w:rPr>
      </w:pPr>
    </w:p>
    <w:p w14:paraId="2115BC22" w14:textId="77777777" w:rsidR="00F06C62" w:rsidRPr="00664146" w:rsidRDefault="00F06C62" w:rsidP="00787844">
      <w:pPr>
        <w:ind w:left="644" w:right="26" w:hanging="360"/>
        <w:rPr>
          <w:rFonts w:asciiTheme="minorHAnsi" w:hAnsiTheme="minorHAnsi" w:cstheme="minorHAnsi"/>
          <w:bCs/>
        </w:rPr>
      </w:pPr>
    </w:p>
    <w:p w14:paraId="59DF173A" w14:textId="77777777" w:rsidR="00787844" w:rsidRPr="00664146" w:rsidRDefault="00787844" w:rsidP="00787844">
      <w:pPr>
        <w:ind w:right="26"/>
        <w:rPr>
          <w:rFonts w:asciiTheme="minorHAnsi" w:hAnsiTheme="minorHAnsi" w:cstheme="minorHAnsi"/>
          <w:b/>
          <w:bCs/>
          <w:lang w:val="el-GR"/>
        </w:rPr>
      </w:pPr>
      <w:r w:rsidRPr="00664146">
        <w:rPr>
          <w:rFonts w:asciiTheme="minorHAnsi" w:hAnsiTheme="minorHAnsi" w:cstheme="minorHAnsi"/>
          <w:b/>
          <w:lang w:val="el-GR"/>
        </w:rPr>
        <w:t>Πίνακας 3. Εξέλιξη του αριθμού των νέο-εισερχομένων προπτυχιακών φοιτητών του Τμήματος</w:t>
      </w:r>
    </w:p>
    <w:p w14:paraId="5E8AF2B8" w14:textId="77777777" w:rsidR="00787844" w:rsidRPr="00664146" w:rsidRDefault="00787844" w:rsidP="00787844">
      <w:pPr>
        <w:ind w:right="26"/>
        <w:rPr>
          <w:rFonts w:asciiTheme="minorHAnsi" w:hAnsiTheme="minorHAnsi" w:cstheme="minorHAnsi"/>
          <w:bCs/>
          <w:lang w:val="el-GR"/>
        </w:rPr>
      </w:pPr>
    </w:p>
    <w:tbl>
      <w:tblPr>
        <w:tblW w:w="12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32"/>
        <w:gridCol w:w="1532"/>
        <w:gridCol w:w="1706"/>
        <w:gridCol w:w="1701"/>
        <w:gridCol w:w="1701"/>
        <w:gridCol w:w="1701"/>
      </w:tblGrid>
      <w:tr w:rsidR="00787844" w:rsidRPr="00F55F93" w14:paraId="00707364" w14:textId="77777777" w:rsidTr="00787844">
        <w:tc>
          <w:tcPr>
            <w:tcW w:w="3119" w:type="dxa"/>
            <w:tcBorders>
              <w:bottom w:val="single" w:sz="12" w:space="0" w:color="auto"/>
            </w:tcBorders>
            <w:shd w:val="clear" w:color="auto" w:fill="E0E0E0"/>
            <w:vAlign w:val="center"/>
          </w:tcPr>
          <w:p w14:paraId="138E7734"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Εισ</w:t>
            </w:r>
            <w:proofErr w:type="spellEnd"/>
            <w:r w:rsidRPr="00F55F93">
              <w:rPr>
                <w:rFonts w:asciiTheme="minorHAnsi" w:hAnsiTheme="minorHAnsi" w:cstheme="minorHAnsi"/>
                <w:b/>
                <w:bCs/>
                <w:sz w:val="20"/>
                <w:szCs w:val="20"/>
              </w:rPr>
              <w:t xml:space="preserve">αχθέντες </w:t>
            </w:r>
            <w:proofErr w:type="spellStart"/>
            <w:r w:rsidRPr="00F55F93">
              <w:rPr>
                <w:rFonts w:asciiTheme="minorHAnsi" w:hAnsiTheme="minorHAnsi" w:cstheme="minorHAnsi"/>
                <w:b/>
                <w:bCs/>
                <w:sz w:val="20"/>
                <w:szCs w:val="20"/>
              </w:rPr>
              <w:t>με</w:t>
            </w:r>
            <w:proofErr w:type="spellEnd"/>
            <w:r w:rsidRPr="00F55F93">
              <w:rPr>
                <w:rFonts w:asciiTheme="minorHAnsi" w:hAnsiTheme="minorHAnsi" w:cstheme="minorHAnsi"/>
                <w:b/>
                <w:bCs/>
                <w:sz w:val="20"/>
                <w:szCs w:val="20"/>
              </w:rPr>
              <w:t>:</w:t>
            </w:r>
          </w:p>
        </w:tc>
        <w:tc>
          <w:tcPr>
            <w:tcW w:w="1532" w:type="dxa"/>
            <w:tcBorders>
              <w:bottom w:val="single" w:sz="12" w:space="0" w:color="auto"/>
            </w:tcBorders>
            <w:shd w:val="clear" w:color="auto" w:fill="E0E0E0"/>
            <w:vAlign w:val="center"/>
          </w:tcPr>
          <w:p w14:paraId="5B7FD11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sz w:val="20"/>
                <w:szCs w:val="20"/>
              </w:rPr>
              <w:t>*</w:t>
            </w:r>
          </w:p>
        </w:tc>
        <w:tc>
          <w:tcPr>
            <w:tcW w:w="1532" w:type="dxa"/>
            <w:tcBorders>
              <w:bottom w:val="single" w:sz="12" w:space="0" w:color="auto"/>
            </w:tcBorders>
            <w:shd w:val="clear" w:color="auto" w:fill="E0E0E0"/>
            <w:vAlign w:val="center"/>
          </w:tcPr>
          <w:p w14:paraId="518653D3"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706" w:type="dxa"/>
            <w:tcBorders>
              <w:bottom w:val="single" w:sz="12" w:space="0" w:color="auto"/>
            </w:tcBorders>
            <w:shd w:val="clear" w:color="auto" w:fill="E0E0E0"/>
            <w:vAlign w:val="center"/>
          </w:tcPr>
          <w:p w14:paraId="294A9D05"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701" w:type="dxa"/>
            <w:tcBorders>
              <w:bottom w:val="single" w:sz="12" w:space="0" w:color="auto"/>
            </w:tcBorders>
            <w:shd w:val="clear" w:color="auto" w:fill="E0E0E0"/>
            <w:vAlign w:val="center"/>
          </w:tcPr>
          <w:p w14:paraId="2E769AB7"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701" w:type="dxa"/>
            <w:tcBorders>
              <w:bottom w:val="single" w:sz="12" w:space="0" w:color="auto"/>
            </w:tcBorders>
            <w:shd w:val="clear" w:color="auto" w:fill="E0E0E0"/>
            <w:vAlign w:val="center"/>
          </w:tcPr>
          <w:p w14:paraId="171A266A"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701" w:type="dxa"/>
            <w:tcBorders>
              <w:bottom w:val="single" w:sz="12" w:space="0" w:color="auto"/>
            </w:tcBorders>
            <w:shd w:val="clear" w:color="auto" w:fill="E0E0E0"/>
          </w:tcPr>
          <w:p w14:paraId="6140725E" w14:textId="77777777" w:rsidR="00787844" w:rsidRPr="00F55F93" w:rsidRDefault="00787844" w:rsidP="00787844">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787844" w:rsidRPr="00F55F93" w14:paraId="2B64CB7C" w14:textId="77777777" w:rsidTr="00787844">
        <w:tc>
          <w:tcPr>
            <w:tcW w:w="3119" w:type="dxa"/>
            <w:tcBorders>
              <w:top w:val="single" w:sz="12" w:space="0" w:color="auto"/>
            </w:tcBorders>
            <w:shd w:val="clear" w:color="auto" w:fill="F3F3F3"/>
          </w:tcPr>
          <w:p w14:paraId="750784BD" w14:textId="77777777" w:rsidR="00787844" w:rsidRPr="00F55F93" w:rsidRDefault="00787844" w:rsidP="00787844">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Εισ</w:t>
            </w:r>
            <w:proofErr w:type="spellEnd"/>
            <w:r w:rsidRPr="00F55F93">
              <w:rPr>
                <w:rFonts w:asciiTheme="minorHAnsi" w:hAnsiTheme="minorHAnsi" w:cstheme="minorHAnsi"/>
                <w:bCs/>
                <w:sz w:val="20"/>
                <w:szCs w:val="20"/>
              </w:rPr>
              <w:t xml:space="preserve">αγωγικές </w:t>
            </w:r>
            <w:proofErr w:type="spellStart"/>
            <w:r w:rsidRPr="00F55F93">
              <w:rPr>
                <w:rFonts w:asciiTheme="minorHAnsi" w:hAnsiTheme="minorHAnsi" w:cstheme="minorHAnsi"/>
                <w:bCs/>
                <w:sz w:val="20"/>
                <w:szCs w:val="20"/>
              </w:rPr>
              <w:t>εξετάσεις</w:t>
            </w:r>
            <w:proofErr w:type="spellEnd"/>
          </w:p>
        </w:tc>
        <w:tc>
          <w:tcPr>
            <w:tcW w:w="1532" w:type="dxa"/>
            <w:tcBorders>
              <w:top w:val="single" w:sz="12" w:space="0" w:color="auto"/>
            </w:tcBorders>
          </w:tcPr>
          <w:p w14:paraId="3C7C3674" w14:textId="1713424D"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303</w:t>
            </w:r>
          </w:p>
        </w:tc>
        <w:tc>
          <w:tcPr>
            <w:tcW w:w="1532" w:type="dxa"/>
            <w:tcBorders>
              <w:top w:val="single" w:sz="12" w:space="0" w:color="auto"/>
            </w:tcBorders>
          </w:tcPr>
          <w:p w14:paraId="0441E5D3" w14:textId="586033BB"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303</w:t>
            </w:r>
          </w:p>
        </w:tc>
        <w:tc>
          <w:tcPr>
            <w:tcW w:w="1706" w:type="dxa"/>
            <w:tcBorders>
              <w:top w:val="single" w:sz="12" w:space="0" w:color="auto"/>
            </w:tcBorders>
          </w:tcPr>
          <w:p w14:paraId="6F1A6F6B" w14:textId="4A5C84C2" w:rsidR="00787844" w:rsidRPr="00F55F93" w:rsidRDefault="00FC00A7"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352</w:t>
            </w:r>
          </w:p>
        </w:tc>
        <w:tc>
          <w:tcPr>
            <w:tcW w:w="1701" w:type="dxa"/>
            <w:tcBorders>
              <w:top w:val="single" w:sz="12" w:space="0" w:color="auto"/>
            </w:tcBorders>
          </w:tcPr>
          <w:p w14:paraId="64315CAC" w14:textId="4CA76A7D"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349</w:t>
            </w:r>
          </w:p>
        </w:tc>
        <w:tc>
          <w:tcPr>
            <w:tcW w:w="1701" w:type="dxa"/>
            <w:tcBorders>
              <w:top w:val="single" w:sz="12" w:space="0" w:color="auto"/>
            </w:tcBorders>
          </w:tcPr>
          <w:p w14:paraId="54BD159D" w14:textId="6CD04B5A"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322</w:t>
            </w:r>
          </w:p>
        </w:tc>
        <w:tc>
          <w:tcPr>
            <w:tcW w:w="1701" w:type="dxa"/>
            <w:tcBorders>
              <w:top w:val="single" w:sz="12" w:space="0" w:color="auto"/>
            </w:tcBorders>
          </w:tcPr>
          <w:p w14:paraId="74F30DC9" w14:textId="77777777" w:rsidR="00787844" w:rsidRPr="00F55F93" w:rsidRDefault="00787844" w:rsidP="00787844">
            <w:pPr>
              <w:spacing w:before="40" w:after="40"/>
              <w:jc w:val="center"/>
              <w:rPr>
                <w:rFonts w:asciiTheme="minorHAnsi" w:hAnsiTheme="minorHAnsi" w:cstheme="minorHAnsi"/>
                <w:bCs/>
                <w:sz w:val="20"/>
                <w:szCs w:val="20"/>
              </w:rPr>
            </w:pPr>
          </w:p>
        </w:tc>
      </w:tr>
      <w:tr w:rsidR="00787844" w:rsidRPr="002E07E8" w14:paraId="7F16EB90" w14:textId="77777777" w:rsidTr="00787844">
        <w:tc>
          <w:tcPr>
            <w:tcW w:w="3119" w:type="dxa"/>
            <w:shd w:val="clear" w:color="auto" w:fill="F3F3F3"/>
          </w:tcPr>
          <w:p w14:paraId="54DF2A70"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(εισροές προς το Τμήμα)</w:t>
            </w:r>
          </w:p>
        </w:tc>
        <w:tc>
          <w:tcPr>
            <w:tcW w:w="1532" w:type="dxa"/>
          </w:tcPr>
          <w:p w14:paraId="106BF517" w14:textId="3F98C8F4"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32" w:type="dxa"/>
          </w:tcPr>
          <w:p w14:paraId="18A62423" w14:textId="63621327"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w:t>
            </w:r>
          </w:p>
        </w:tc>
        <w:tc>
          <w:tcPr>
            <w:tcW w:w="1706" w:type="dxa"/>
          </w:tcPr>
          <w:p w14:paraId="38C50FB5" w14:textId="4485A931"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7AF8670C" w14:textId="56B89777"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26961E76" w14:textId="029781D5"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681B6C4E"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2E07E8" w14:paraId="54F3D18D" w14:textId="77777777" w:rsidTr="00787844">
        <w:tc>
          <w:tcPr>
            <w:tcW w:w="3119" w:type="dxa"/>
            <w:shd w:val="clear" w:color="auto" w:fill="F3F3F3"/>
          </w:tcPr>
          <w:p w14:paraId="2D57DD7D"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Μετεγγραφές (εκροές προς άλλα Τμήματα)**</w:t>
            </w:r>
          </w:p>
        </w:tc>
        <w:tc>
          <w:tcPr>
            <w:tcW w:w="1532" w:type="dxa"/>
          </w:tcPr>
          <w:p w14:paraId="1ED8C6B9" w14:textId="095C7471"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32" w:type="dxa"/>
          </w:tcPr>
          <w:p w14:paraId="7D4C7787" w14:textId="3AEBBF09"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6" w:type="dxa"/>
          </w:tcPr>
          <w:p w14:paraId="79926B74" w14:textId="010C9EA5"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01313343" w14:textId="5C2ED716"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57883707" w14:textId="0BFE5B36"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Pr>
          <w:p w14:paraId="1FB3EF66"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2E07E8" w14:paraId="0D69FAEC" w14:textId="77777777" w:rsidTr="00787844">
        <w:tc>
          <w:tcPr>
            <w:tcW w:w="3119" w:type="dxa"/>
            <w:shd w:val="clear" w:color="auto" w:fill="F3F3F3"/>
          </w:tcPr>
          <w:p w14:paraId="28BB0297"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Κατατακτήριες εξετάσεις</w:t>
            </w:r>
          </w:p>
          <w:p w14:paraId="295F11B4" w14:textId="77777777" w:rsidR="00787844" w:rsidRPr="00F55F93" w:rsidRDefault="00787844" w:rsidP="00787844">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sz w:val="20"/>
                <w:szCs w:val="20"/>
                <w:lang w:val="el-GR"/>
              </w:rPr>
              <w:t>(Πτυχιούχοι ΑΕΙ/ΤΕΙ)</w:t>
            </w:r>
          </w:p>
        </w:tc>
        <w:tc>
          <w:tcPr>
            <w:tcW w:w="1532" w:type="dxa"/>
          </w:tcPr>
          <w:p w14:paraId="3F36FEBB" w14:textId="20C71AD7"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41</w:t>
            </w:r>
          </w:p>
        </w:tc>
        <w:tc>
          <w:tcPr>
            <w:tcW w:w="1532" w:type="dxa"/>
          </w:tcPr>
          <w:p w14:paraId="3BD72BB1" w14:textId="49E10080"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31</w:t>
            </w:r>
          </w:p>
        </w:tc>
        <w:tc>
          <w:tcPr>
            <w:tcW w:w="1706" w:type="dxa"/>
          </w:tcPr>
          <w:p w14:paraId="48B40462" w14:textId="58A3A019"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19</w:t>
            </w:r>
          </w:p>
        </w:tc>
        <w:tc>
          <w:tcPr>
            <w:tcW w:w="1701" w:type="dxa"/>
          </w:tcPr>
          <w:p w14:paraId="3D1910B3" w14:textId="30CC9474"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15</w:t>
            </w:r>
          </w:p>
        </w:tc>
        <w:tc>
          <w:tcPr>
            <w:tcW w:w="1701" w:type="dxa"/>
          </w:tcPr>
          <w:p w14:paraId="05A2687D" w14:textId="35E5A81A" w:rsidR="00787844" w:rsidRPr="00F10C29"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33</w:t>
            </w:r>
          </w:p>
        </w:tc>
        <w:tc>
          <w:tcPr>
            <w:tcW w:w="1701" w:type="dxa"/>
          </w:tcPr>
          <w:p w14:paraId="428F457F" w14:textId="77777777" w:rsidR="00787844" w:rsidRPr="00F55F93" w:rsidRDefault="00787844" w:rsidP="00787844">
            <w:pPr>
              <w:spacing w:before="40" w:after="40"/>
              <w:jc w:val="center"/>
              <w:rPr>
                <w:rFonts w:asciiTheme="minorHAnsi" w:hAnsiTheme="minorHAnsi" w:cstheme="minorHAnsi"/>
                <w:bCs/>
                <w:sz w:val="20"/>
                <w:szCs w:val="20"/>
                <w:lang w:val="el-GR"/>
              </w:rPr>
            </w:pPr>
          </w:p>
        </w:tc>
      </w:tr>
      <w:tr w:rsidR="00787844" w:rsidRPr="00F55F93" w14:paraId="1810AA60" w14:textId="77777777" w:rsidTr="00787844">
        <w:tc>
          <w:tcPr>
            <w:tcW w:w="3119" w:type="dxa"/>
            <w:tcBorders>
              <w:bottom w:val="double" w:sz="4" w:space="0" w:color="auto"/>
            </w:tcBorders>
            <w:shd w:val="clear" w:color="auto" w:fill="F3F3F3"/>
          </w:tcPr>
          <w:p w14:paraId="35CBE4C9" w14:textId="77777777" w:rsidR="00787844" w:rsidRPr="00F55F93" w:rsidRDefault="00787844" w:rsidP="00787844">
            <w:pPr>
              <w:spacing w:before="40" w:after="40"/>
              <w:jc w:val="center"/>
              <w:rPr>
                <w:rFonts w:asciiTheme="minorHAnsi" w:hAnsiTheme="minorHAnsi" w:cstheme="minorHAnsi"/>
                <w:bCs/>
                <w:sz w:val="20"/>
                <w:szCs w:val="20"/>
              </w:rPr>
            </w:pPr>
            <w:proofErr w:type="spellStart"/>
            <w:r w:rsidRPr="00F55F93">
              <w:rPr>
                <w:rFonts w:asciiTheme="minorHAnsi" w:hAnsiTheme="minorHAnsi" w:cstheme="minorHAnsi"/>
                <w:bCs/>
                <w:sz w:val="20"/>
                <w:szCs w:val="20"/>
              </w:rPr>
              <w:t>Άλλες</w:t>
            </w:r>
            <w:proofErr w:type="spellEnd"/>
            <w:r w:rsidRPr="00F55F93">
              <w:rPr>
                <w:rFonts w:asciiTheme="minorHAnsi" w:hAnsiTheme="minorHAnsi" w:cstheme="minorHAnsi"/>
                <w:bCs/>
                <w:sz w:val="20"/>
                <w:szCs w:val="20"/>
              </w:rPr>
              <w:t xml:space="preserve"> κα</w:t>
            </w:r>
            <w:proofErr w:type="spellStart"/>
            <w:r w:rsidRPr="00F55F93">
              <w:rPr>
                <w:rFonts w:asciiTheme="minorHAnsi" w:hAnsiTheme="minorHAnsi" w:cstheme="minorHAnsi"/>
                <w:bCs/>
                <w:sz w:val="20"/>
                <w:szCs w:val="20"/>
              </w:rPr>
              <w:t>τηγορίες</w:t>
            </w:r>
            <w:proofErr w:type="spellEnd"/>
          </w:p>
        </w:tc>
        <w:tc>
          <w:tcPr>
            <w:tcW w:w="1532" w:type="dxa"/>
            <w:tcBorders>
              <w:bottom w:val="double" w:sz="4" w:space="0" w:color="auto"/>
            </w:tcBorders>
          </w:tcPr>
          <w:p w14:paraId="6A14BD92" w14:textId="1FCC70A1"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13</w:t>
            </w:r>
          </w:p>
        </w:tc>
        <w:tc>
          <w:tcPr>
            <w:tcW w:w="1532" w:type="dxa"/>
            <w:tcBorders>
              <w:bottom w:val="double" w:sz="4" w:space="0" w:color="auto"/>
            </w:tcBorders>
          </w:tcPr>
          <w:p w14:paraId="38B97FFA" w14:textId="67855077"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11</w:t>
            </w:r>
          </w:p>
        </w:tc>
        <w:tc>
          <w:tcPr>
            <w:tcW w:w="1706" w:type="dxa"/>
            <w:tcBorders>
              <w:bottom w:val="double" w:sz="4" w:space="0" w:color="auto"/>
            </w:tcBorders>
          </w:tcPr>
          <w:p w14:paraId="3F6F6FEA" w14:textId="006CDD32"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Borders>
              <w:bottom w:val="double" w:sz="4" w:space="0" w:color="auto"/>
            </w:tcBorders>
          </w:tcPr>
          <w:p w14:paraId="31253289" w14:textId="6B6E7EAF"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w:t>
            </w:r>
          </w:p>
        </w:tc>
        <w:tc>
          <w:tcPr>
            <w:tcW w:w="1701" w:type="dxa"/>
            <w:tcBorders>
              <w:bottom w:val="double" w:sz="4" w:space="0" w:color="auto"/>
            </w:tcBorders>
          </w:tcPr>
          <w:p w14:paraId="7B107307" w14:textId="08FEF045" w:rsidR="00787844" w:rsidRPr="00F55F93" w:rsidRDefault="00F10C29" w:rsidP="00787844">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701" w:type="dxa"/>
            <w:tcBorders>
              <w:bottom w:val="double" w:sz="4" w:space="0" w:color="auto"/>
            </w:tcBorders>
          </w:tcPr>
          <w:p w14:paraId="4119DBC3" w14:textId="77777777" w:rsidR="00787844" w:rsidRPr="00F55F93" w:rsidRDefault="00787844" w:rsidP="00787844">
            <w:pPr>
              <w:spacing w:before="40" w:after="40"/>
              <w:jc w:val="center"/>
              <w:rPr>
                <w:rFonts w:asciiTheme="minorHAnsi" w:hAnsiTheme="minorHAnsi" w:cstheme="minorHAnsi"/>
                <w:bCs/>
                <w:sz w:val="20"/>
                <w:szCs w:val="20"/>
              </w:rPr>
            </w:pPr>
          </w:p>
        </w:tc>
      </w:tr>
      <w:tr w:rsidR="00F10C29" w:rsidRPr="00F55F93" w14:paraId="631D5280" w14:textId="77777777" w:rsidTr="000436A8">
        <w:tc>
          <w:tcPr>
            <w:tcW w:w="3119" w:type="dxa"/>
            <w:tcBorders>
              <w:top w:val="double" w:sz="4" w:space="0" w:color="auto"/>
              <w:bottom w:val="double" w:sz="4" w:space="0" w:color="auto"/>
            </w:tcBorders>
            <w:shd w:val="clear" w:color="auto" w:fill="F3F3F3"/>
          </w:tcPr>
          <w:p w14:paraId="5264D2E1" w14:textId="77777777" w:rsidR="00F10C29" w:rsidRPr="00F55F93" w:rsidRDefault="00F10C29" w:rsidP="00F10C29">
            <w:pPr>
              <w:spacing w:before="120" w:after="40"/>
              <w:jc w:val="center"/>
              <w:rPr>
                <w:rFonts w:asciiTheme="minorHAnsi" w:hAnsiTheme="minorHAnsi" w:cstheme="minorHAnsi"/>
                <w:bCs/>
                <w:sz w:val="20"/>
                <w:szCs w:val="20"/>
              </w:rPr>
            </w:pPr>
            <w:proofErr w:type="spellStart"/>
            <w:r w:rsidRPr="00F55F93">
              <w:rPr>
                <w:rFonts w:asciiTheme="minorHAnsi" w:hAnsiTheme="minorHAnsi" w:cstheme="minorHAnsi"/>
                <w:b/>
                <w:bCs/>
                <w:sz w:val="20"/>
                <w:szCs w:val="20"/>
              </w:rPr>
              <w:t>Σύνολο</w:t>
            </w:r>
            <w:proofErr w:type="spellEnd"/>
            <w:r w:rsidRPr="00F55F93">
              <w:rPr>
                <w:rFonts w:asciiTheme="minorHAnsi" w:hAnsiTheme="minorHAnsi" w:cstheme="minorHAnsi"/>
                <w:bCs/>
                <w:sz w:val="20"/>
                <w:szCs w:val="20"/>
                <w:vertAlign w:val="superscript"/>
              </w:rPr>
              <w:t>**</w:t>
            </w:r>
          </w:p>
        </w:tc>
        <w:tc>
          <w:tcPr>
            <w:tcW w:w="1532"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00FAEFD0" w14:textId="098B6A15" w:rsidR="00F10C29" w:rsidRPr="00F55F93" w:rsidRDefault="00F10C29" w:rsidP="00F10C29">
            <w:pPr>
              <w:spacing w:before="120" w:after="40"/>
              <w:jc w:val="center"/>
              <w:rPr>
                <w:rFonts w:asciiTheme="minorHAnsi" w:hAnsiTheme="minorHAnsi" w:cstheme="minorHAnsi"/>
                <w:bCs/>
                <w:sz w:val="20"/>
                <w:szCs w:val="20"/>
              </w:rPr>
            </w:pPr>
            <w:r>
              <w:rPr>
                <w:rFonts w:asciiTheme="minorHAnsi" w:hAnsiTheme="minorHAnsi" w:cstheme="minorHAnsi"/>
                <w:sz w:val="20"/>
                <w:szCs w:val="20"/>
                <w:lang w:val="el-GR"/>
              </w:rPr>
              <w:t>321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CEAB85" w14:textId="4EE00887" w:rsidR="00F10C29" w:rsidRPr="00F55F93" w:rsidRDefault="00F10C29" w:rsidP="00F10C29">
            <w:pPr>
              <w:spacing w:before="120" w:after="40"/>
              <w:jc w:val="center"/>
              <w:rPr>
                <w:rFonts w:asciiTheme="minorHAnsi" w:hAnsiTheme="minorHAnsi" w:cstheme="minorHAnsi"/>
                <w:bCs/>
                <w:sz w:val="20"/>
                <w:szCs w:val="20"/>
              </w:rPr>
            </w:pPr>
            <w:r>
              <w:rPr>
                <w:rFonts w:asciiTheme="minorHAnsi" w:hAnsiTheme="minorHAnsi" w:cstheme="minorHAnsi"/>
                <w:sz w:val="20"/>
                <w:szCs w:val="20"/>
                <w:lang w:val="el-GR"/>
              </w:rPr>
              <w:t>349</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96E68E" w14:textId="2BB13380" w:rsidR="00F10C29" w:rsidRPr="00F55F93" w:rsidRDefault="00F10C29" w:rsidP="00F10C29">
            <w:pPr>
              <w:spacing w:before="120" w:after="40"/>
              <w:jc w:val="center"/>
              <w:rPr>
                <w:rFonts w:asciiTheme="minorHAnsi" w:hAnsiTheme="minorHAnsi" w:cstheme="minorHAnsi"/>
                <w:bCs/>
                <w:sz w:val="20"/>
                <w:szCs w:val="20"/>
              </w:rPr>
            </w:pPr>
            <w:r>
              <w:rPr>
                <w:rFonts w:asciiTheme="minorHAnsi" w:hAnsiTheme="minorHAnsi" w:cstheme="minorHAnsi"/>
                <w:sz w:val="20"/>
                <w:szCs w:val="20"/>
                <w:lang w:val="el-GR"/>
              </w:rPr>
              <w:t>371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17C7B4" w14:textId="5F9BC8FD" w:rsidR="00F10C29" w:rsidRPr="00F55F93" w:rsidRDefault="00F10C29" w:rsidP="00F10C29">
            <w:pPr>
              <w:spacing w:before="120" w:after="40"/>
              <w:jc w:val="center"/>
              <w:rPr>
                <w:rFonts w:asciiTheme="minorHAnsi" w:hAnsiTheme="minorHAnsi" w:cstheme="minorHAnsi"/>
                <w:bCs/>
                <w:sz w:val="20"/>
                <w:szCs w:val="20"/>
              </w:rPr>
            </w:pPr>
            <w:r>
              <w:rPr>
                <w:rFonts w:asciiTheme="minorHAnsi" w:hAnsiTheme="minorHAnsi" w:cstheme="minorHAnsi"/>
                <w:sz w:val="20"/>
                <w:szCs w:val="20"/>
                <w:lang w:val="el-GR"/>
              </w:rPr>
              <w:t>368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55105D" w14:textId="55DFC43E" w:rsidR="00F10C29" w:rsidRPr="00F55F93" w:rsidRDefault="00F10C29" w:rsidP="00F10C29">
            <w:pPr>
              <w:spacing w:before="120" w:after="40"/>
              <w:jc w:val="center"/>
              <w:rPr>
                <w:rFonts w:asciiTheme="minorHAnsi" w:hAnsiTheme="minorHAnsi" w:cstheme="minorHAnsi"/>
                <w:bCs/>
                <w:sz w:val="20"/>
                <w:szCs w:val="20"/>
              </w:rPr>
            </w:pPr>
            <w:r>
              <w:rPr>
                <w:rFonts w:asciiTheme="minorHAnsi" w:hAnsiTheme="minorHAnsi" w:cstheme="minorHAnsi"/>
                <w:sz w:val="20"/>
                <w:szCs w:val="20"/>
                <w:lang w:val="el-GR"/>
              </w:rPr>
              <w:t>355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61C709" w14:textId="2FC51E84" w:rsidR="00F10C29" w:rsidRPr="00F55F93" w:rsidRDefault="00F10C29" w:rsidP="00F10C29">
            <w:pPr>
              <w:spacing w:before="120" w:after="40"/>
              <w:jc w:val="center"/>
              <w:rPr>
                <w:rFonts w:asciiTheme="minorHAnsi" w:hAnsiTheme="minorHAnsi" w:cstheme="minorHAnsi"/>
                <w:bCs/>
                <w:sz w:val="20"/>
                <w:szCs w:val="20"/>
              </w:rPr>
            </w:pPr>
          </w:p>
        </w:tc>
      </w:tr>
      <w:tr w:rsidR="00F10C29" w:rsidRPr="002E07E8" w14:paraId="47FB6BD1" w14:textId="77777777" w:rsidTr="00787844">
        <w:tc>
          <w:tcPr>
            <w:tcW w:w="3119" w:type="dxa"/>
            <w:tcBorders>
              <w:top w:val="double" w:sz="4" w:space="0" w:color="auto"/>
              <w:bottom w:val="double" w:sz="4" w:space="0" w:color="auto"/>
            </w:tcBorders>
            <w:shd w:val="clear" w:color="auto" w:fill="F3F3F3"/>
          </w:tcPr>
          <w:p w14:paraId="76F2D51C" w14:textId="77777777" w:rsidR="00F10C29" w:rsidRPr="00F55F93" w:rsidRDefault="00F10C29" w:rsidP="00F10C29">
            <w:pPr>
              <w:spacing w:before="40" w:after="40"/>
              <w:jc w:val="center"/>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5CE6807E" w14:textId="77777777" w:rsidR="00F10C29" w:rsidRPr="00F55F93" w:rsidRDefault="00F10C29" w:rsidP="00F10C29">
            <w:pPr>
              <w:spacing w:before="40" w:after="40"/>
              <w:jc w:val="center"/>
              <w:rPr>
                <w:rFonts w:asciiTheme="minorHAnsi" w:hAnsiTheme="minorHAnsi" w:cstheme="minorHAnsi"/>
                <w:bCs/>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532" w:type="dxa"/>
            <w:tcBorders>
              <w:top w:val="double" w:sz="4" w:space="0" w:color="auto"/>
              <w:bottom w:val="double" w:sz="4" w:space="0" w:color="auto"/>
            </w:tcBorders>
            <w:vAlign w:val="center"/>
          </w:tcPr>
          <w:p w14:paraId="11DC3C37" w14:textId="0CB8E88C" w:rsidR="00F10C29"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15</w:t>
            </w:r>
          </w:p>
        </w:tc>
        <w:tc>
          <w:tcPr>
            <w:tcW w:w="1532" w:type="dxa"/>
            <w:tcBorders>
              <w:top w:val="double" w:sz="4" w:space="0" w:color="auto"/>
              <w:bottom w:val="double" w:sz="4" w:space="0" w:color="auto"/>
            </w:tcBorders>
            <w:vAlign w:val="center"/>
          </w:tcPr>
          <w:p w14:paraId="48FEC6AC" w14:textId="2CBDEDDF" w:rsidR="00F10C29"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w:t>
            </w:r>
          </w:p>
        </w:tc>
        <w:tc>
          <w:tcPr>
            <w:tcW w:w="1706" w:type="dxa"/>
            <w:tcBorders>
              <w:top w:val="double" w:sz="4" w:space="0" w:color="auto"/>
              <w:bottom w:val="double" w:sz="4" w:space="0" w:color="auto"/>
            </w:tcBorders>
            <w:vAlign w:val="center"/>
          </w:tcPr>
          <w:p w14:paraId="71189344" w14:textId="00EDB6C2" w:rsidR="00F10C29"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13</w:t>
            </w:r>
          </w:p>
        </w:tc>
        <w:tc>
          <w:tcPr>
            <w:tcW w:w="1701" w:type="dxa"/>
            <w:tcBorders>
              <w:top w:val="double" w:sz="4" w:space="0" w:color="auto"/>
              <w:bottom w:val="double" w:sz="4" w:space="0" w:color="auto"/>
            </w:tcBorders>
            <w:vAlign w:val="center"/>
          </w:tcPr>
          <w:p w14:paraId="56D68F4A" w14:textId="12C2F168" w:rsidR="00F10C29"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17</w:t>
            </w:r>
          </w:p>
        </w:tc>
        <w:tc>
          <w:tcPr>
            <w:tcW w:w="1701" w:type="dxa"/>
            <w:tcBorders>
              <w:top w:val="double" w:sz="4" w:space="0" w:color="auto"/>
              <w:bottom w:val="double" w:sz="4" w:space="0" w:color="auto"/>
            </w:tcBorders>
            <w:vAlign w:val="center"/>
          </w:tcPr>
          <w:p w14:paraId="0043DFD4" w14:textId="1EDBC062" w:rsidR="00F10C29"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25</w:t>
            </w:r>
          </w:p>
        </w:tc>
        <w:tc>
          <w:tcPr>
            <w:tcW w:w="1701" w:type="dxa"/>
            <w:tcBorders>
              <w:top w:val="double" w:sz="4" w:space="0" w:color="auto"/>
              <w:bottom w:val="double" w:sz="4" w:space="0" w:color="auto"/>
            </w:tcBorders>
            <w:vAlign w:val="center"/>
          </w:tcPr>
          <w:p w14:paraId="46EE889B" w14:textId="77777777" w:rsidR="00F10C29" w:rsidRPr="00F55F93" w:rsidRDefault="00F10C29" w:rsidP="00F10C29">
            <w:pPr>
              <w:spacing w:before="40" w:after="40"/>
              <w:jc w:val="center"/>
              <w:rPr>
                <w:rFonts w:asciiTheme="minorHAnsi" w:hAnsiTheme="minorHAnsi" w:cstheme="minorHAnsi"/>
                <w:bCs/>
                <w:sz w:val="20"/>
                <w:szCs w:val="20"/>
                <w:lang w:val="el-GR"/>
              </w:rPr>
            </w:pPr>
          </w:p>
        </w:tc>
      </w:tr>
    </w:tbl>
    <w:p w14:paraId="1363FA0F" w14:textId="77777777" w:rsidR="00787844" w:rsidRPr="00F55F93" w:rsidRDefault="00787844" w:rsidP="00787844">
      <w:pPr>
        <w:rPr>
          <w:rFonts w:asciiTheme="minorHAnsi" w:hAnsiTheme="minorHAnsi" w:cstheme="minorHAnsi"/>
          <w:sz w:val="20"/>
          <w:szCs w:val="20"/>
          <w:lang w:val="el-GR"/>
        </w:rPr>
      </w:pPr>
    </w:p>
    <w:p w14:paraId="7D7CCFB6" w14:textId="77777777" w:rsidR="00787844" w:rsidRPr="00F55F93" w:rsidRDefault="00787844" w:rsidP="00787844">
      <w:pPr>
        <w:rPr>
          <w:rFonts w:asciiTheme="minorHAnsi" w:hAnsiTheme="minorHAnsi" w:cstheme="minorHAnsi"/>
          <w:sz w:val="20"/>
          <w:szCs w:val="20"/>
          <w:lang w:val="el-GR"/>
        </w:rPr>
      </w:pPr>
      <w:r w:rsidRPr="00F55F93">
        <w:rPr>
          <w:rFonts w:asciiTheme="minorHAnsi" w:hAnsiTheme="minorHAnsi" w:cstheme="minorHAnsi"/>
          <w:sz w:val="20"/>
          <w:szCs w:val="20"/>
          <w:lang w:val="el-GR"/>
        </w:rPr>
        <w:t>* Πρόκειται για το ακαδημαϊκό έτος (δύο συνεχόμενα ακαδημαϊκά εξάμηνα), στο οποίο αναφέρεται η Έκθεση Εσωτερικής Αξιολόγησης.</w:t>
      </w:r>
    </w:p>
    <w:p w14:paraId="38397726" w14:textId="77777777" w:rsidR="00A84A67" w:rsidRPr="00F55F93" w:rsidRDefault="00787844" w:rsidP="00DB7647">
      <w:pPr>
        <w:ind w:right="26"/>
        <w:rPr>
          <w:rFonts w:asciiTheme="minorHAnsi" w:hAnsiTheme="minorHAnsi" w:cstheme="minorHAnsi"/>
          <w:bCs/>
          <w:sz w:val="20"/>
          <w:szCs w:val="20"/>
          <w:lang w:val="el-GR"/>
        </w:rPr>
      </w:pPr>
      <w:r w:rsidRPr="00F55F93">
        <w:rPr>
          <w:rFonts w:asciiTheme="minorHAnsi" w:hAnsiTheme="minorHAnsi" w:cstheme="minorHAnsi"/>
          <w:bCs/>
          <w:sz w:val="20"/>
          <w:szCs w:val="20"/>
          <w:lang w:val="el-GR"/>
        </w:rPr>
        <w:t>**</w:t>
      </w:r>
      <w:r w:rsidRPr="00F55F93">
        <w:rPr>
          <w:rFonts w:asciiTheme="minorHAnsi" w:hAnsiTheme="minorHAnsi" w:cstheme="minorHAnsi"/>
          <w:sz w:val="20"/>
          <w:szCs w:val="20"/>
          <w:lang w:val="el-GR"/>
        </w:rPr>
        <w:t xml:space="preserve"> Προσοχή: ο αριθμός των εκροών πρέπει να αφαιρεθεί κατά τον υπολογισμό του Συνόλου.</w:t>
      </w:r>
    </w:p>
    <w:p w14:paraId="0F9CB45D" w14:textId="4747F20D" w:rsidR="00B672CB" w:rsidRPr="00664146" w:rsidRDefault="00B672CB" w:rsidP="00B672CB">
      <w:pPr>
        <w:ind w:right="28"/>
        <w:rPr>
          <w:rFonts w:asciiTheme="minorHAnsi" w:hAnsiTheme="minorHAnsi" w:cstheme="minorHAnsi"/>
          <w:b/>
          <w:bCs/>
          <w:lang w:val="el-GR"/>
        </w:rPr>
      </w:pPr>
      <w:r w:rsidRPr="00664146">
        <w:rPr>
          <w:rFonts w:asciiTheme="minorHAnsi" w:hAnsiTheme="minorHAnsi" w:cstheme="minorHAnsi"/>
          <w:b/>
          <w:bCs/>
          <w:lang w:val="el-GR"/>
        </w:rPr>
        <w:lastRenderedPageBreak/>
        <w:t>Πίνακας 4</w:t>
      </w:r>
      <w:r w:rsidR="00F10C29">
        <w:rPr>
          <w:rFonts w:asciiTheme="minorHAnsi" w:hAnsiTheme="minorHAnsi" w:cstheme="minorHAnsi"/>
          <w:b/>
          <w:bCs/>
          <w:lang w:val="el-GR"/>
        </w:rPr>
        <w:t>α</w:t>
      </w:r>
      <w:r w:rsidRPr="00664146">
        <w:rPr>
          <w:rFonts w:asciiTheme="minorHAnsi" w:hAnsiTheme="minorHAnsi" w:cstheme="minorHAnsi"/>
          <w:b/>
          <w:bCs/>
          <w:lang w:val="el-GR"/>
        </w:rPr>
        <w:t xml:space="preserve">.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09C0192C" w14:textId="77777777" w:rsidR="00B672CB" w:rsidRPr="00664146" w:rsidRDefault="00B672CB" w:rsidP="00B672CB">
      <w:pPr>
        <w:rPr>
          <w:rFonts w:asciiTheme="minorHAnsi" w:hAnsiTheme="minorHAnsi" w:cstheme="minorHAnsi"/>
          <w:b/>
          <w:lang w:val="el-GR"/>
        </w:rPr>
      </w:pPr>
    </w:p>
    <w:p w14:paraId="2992681B" w14:textId="54A1F9E2" w:rsidR="00B672CB" w:rsidRPr="00F10C29" w:rsidRDefault="00B672CB" w:rsidP="00B672CB">
      <w:pPr>
        <w:rPr>
          <w:rFonts w:asciiTheme="minorHAnsi" w:hAnsiTheme="minorHAnsi" w:cstheme="minorHAnsi"/>
          <w:b/>
          <w:bCs/>
          <w:sz w:val="22"/>
          <w:szCs w:val="22"/>
          <w:lang w:val="el-GR"/>
        </w:rPr>
      </w:pPr>
      <w:r w:rsidRPr="00664146">
        <w:rPr>
          <w:rFonts w:asciiTheme="minorHAnsi" w:hAnsiTheme="minorHAnsi" w:cstheme="minorHAnsi"/>
          <w:b/>
          <w:sz w:val="22"/>
          <w:szCs w:val="22"/>
          <w:lang w:val="el-GR"/>
        </w:rPr>
        <w:t xml:space="preserve">Τίτλος ΠΜΣ:   </w:t>
      </w:r>
      <w:r w:rsidR="00F10C29" w:rsidRPr="00F10C29">
        <w:rPr>
          <w:rFonts w:asciiTheme="minorHAnsi" w:hAnsiTheme="minorHAnsi" w:cstheme="minorHAnsi"/>
          <w:bCs/>
          <w:sz w:val="22"/>
          <w:szCs w:val="22"/>
          <w:lang w:val="el-GR"/>
        </w:rPr>
        <w:t>«ΠΜΣ στη Διοίκηση των Επιχειρήσεων (ΜΒΑ)»</w:t>
      </w:r>
      <w:r w:rsidRPr="00664146">
        <w:rPr>
          <w:rFonts w:asciiTheme="minorHAnsi" w:hAnsiTheme="minorHAnsi" w:cstheme="minorHAnsi"/>
          <w:bCs/>
          <w:sz w:val="22"/>
          <w:szCs w:val="22"/>
          <w:lang w:val="el-GR"/>
        </w:rPr>
        <w:tab/>
      </w:r>
      <w:r w:rsidRPr="00664146">
        <w:rPr>
          <w:rFonts w:asciiTheme="minorHAnsi" w:hAnsiTheme="minorHAnsi" w:cstheme="minorHAnsi"/>
          <w:b/>
          <w:bCs/>
          <w:sz w:val="22"/>
          <w:szCs w:val="22"/>
          <w:lang w:val="el-GR"/>
        </w:rPr>
        <w:t xml:space="preserve">Κανονική διάρκεια σπουδών (μήνες): </w:t>
      </w:r>
      <w:r w:rsidR="00F10C29" w:rsidRPr="00F10C29">
        <w:rPr>
          <w:rFonts w:asciiTheme="minorHAnsi" w:hAnsiTheme="minorHAnsi" w:cstheme="minorHAnsi"/>
          <w:bCs/>
          <w:sz w:val="22"/>
          <w:szCs w:val="22"/>
          <w:lang w:val="el-GR"/>
        </w:rPr>
        <w:t>13</w:t>
      </w:r>
    </w:p>
    <w:p w14:paraId="70B09358" w14:textId="77777777" w:rsidR="00B672CB" w:rsidRPr="00664146" w:rsidRDefault="00B672CB" w:rsidP="00B672CB">
      <w:pPr>
        <w:rPr>
          <w:rFonts w:asciiTheme="minorHAnsi" w:hAnsiTheme="minorHAnsi" w:cstheme="minorHAnsi"/>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B672CB" w:rsidRPr="00F55F93" w14:paraId="6F640737" w14:textId="77777777" w:rsidTr="00F06C62">
        <w:tc>
          <w:tcPr>
            <w:tcW w:w="3435" w:type="dxa"/>
            <w:gridSpan w:val="2"/>
            <w:tcBorders>
              <w:top w:val="double" w:sz="4" w:space="0" w:color="auto"/>
              <w:bottom w:val="single" w:sz="12" w:space="0" w:color="auto"/>
            </w:tcBorders>
            <w:shd w:val="clear" w:color="auto" w:fill="E6E6E6"/>
          </w:tcPr>
          <w:p w14:paraId="4111985F" w14:textId="77777777" w:rsidR="00B672CB" w:rsidRPr="00F55F93" w:rsidRDefault="00B672CB" w:rsidP="00F06C62">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vAlign w:val="center"/>
          </w:tcPr>
          <w:p w14:paraId="5B0F42A9" w14:textId="77777777" w:rsidR="00B672CB" w:rsidRPr="00F55F93" w:rsidRDefault="00B672CB" w:rsidP="00F06C62">
            <w:pPr>
              <w:spacing w:before="40" w:after="40"/>
              <w:ind w:hanging="43"/>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18" w:type="dxa"/>
            <w:tcBorders>
              <w:top w:val="double" w:sz="4" w:space="0" w:color="auto"/>
              <w:bottom w:val="single" w:sz="12" w:space="0" w:color="auto"/>
            </w:tcBorders>
            <w:shd w:val="clear" w:color="auto" w:fill="E6E6E6"/>
            <w:vAlign w:val="center"/>
          </w:tcPr>
          <w:p w14:paraId="737D388A"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567" w:type="dxa"/>
            <w:tcBorders>
              <w:top w:val="double" w:sz="4" w:space="0" w:color="auto"/>
              <w:bottom w:val="single" w:sz="12" w:space="0" w:color="auto"/>
            </w:tcBorders>
            <w:shd w:val="clear" w:color="auto" w:fill="E6E6E6"/>
            <w:vAlign w:val="center"/>
          </w:tcPr>
          <w:p w14:paraId="25EEFC99"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559" w:type="dxa"/>
            <w:tcBorders>
              <w:top w:val="double" w:sz="4" w:space="0" w:color="auto"/>
              <w:bottom w:val="single" w:sz="12" w:space="0" w:color="auto"/>
            </w:tcBorders>
            <w:shd w:val="clear" w:color="auto" w:fill="E6E6E6"/>
            <w:vAlign w:val="center"/>
          </w:tcPr>
          <w:p w14:paraId="5C5D33CD"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560" w:type="dxa"/>
            <w:tcBorders>
              <w:top w:val="double" w:sz="4" w:space="0" w:color="auto"/>
              <w:bottom w:val="single" w:sz="12" w:space="0" w:color="auto"/>
            </w:tcBorders>
            <w:shd w:val="clear" w:color="auto" w:fill="E6E6E6"/>
            <w:vAlign w:val="center"/>
          </w:tcPr>
          <w:p w14:paraId="7E991E7A"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559" w:type="dxa"/>
            <w:tcBorders>
              <w:top w:val="double" w:sz="4" w:space="0" w:color="auto"/>
              <w:bottom w:val="single" w:sz="12" w:space="0" w:color="auto"/>
            </w:tcBorders>
            <w:shd w:val="clear" w:color="auto" w:fill="E6E6E6"/>
            <w:vAlign w:val="center"/>
          </w:tcPr>
          <w:p w14:paraId="53333ACF" w14:textId="77777777" w:rsidR="00B672CB" w:rsidRPr="00F55F93" w:rsidRDefault="00B672CB" w:rsidP="00F06C62">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B672CB" w:rsidRPr="002E07E8" w14:paraId="3BB94316" w14:textId="77777777" w:rsidTr="004D052B">
        <w:tc>
          <w:tcPr>
            <w:tcW w:w="3435" w:type="dxa"/>
            <w:gridSpan w:val="2"/>
            <w:tcBorders>
              <w:top w:val="single" w:sz="12" w:space="0" w:color="auto"/>
            </w:tcBorders>
            <w:shd w:val="clear" w:color="auto" w:fill="F3F3F3"/>
          </w:tcPr>
          <w:p w14:paraId="6B75B806" w14:textId="77777777" w:rsidR="00B672CB" w:rsidRPr="00F55F93" w:rsidRDefault="00B672CB" w:rsidP="00F06C62">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w:t>
            </w:r>
            <w:proofErr w:type="spellStart"/>
            <w:r w:rsidRPr="00F55F93">
              <w:rPr>
                <w:rFonts w:asciiTheme="minorHAnsi" w:hAnsiTheme="minorHAnsi" w:cstheme="minorHAnsi"/>
                <w:bCs/>
                <w:sz w:val="20"/>
                <w:szCs w:val="20"/>
                <w:lang w:val="el-GR"/>
              </w:rPr>
              <w:t>α+β</w:t>
            </w:r>
            <w:proofErr w:type="spellEnd"/>
            <w:r w:rsidRPr="00F55F93">
              <w:rPr>
                <w:rFonts w:asciiTheme="minorHAnsi" w:hAnsiTheme="minorHAnsi" w:cstheme="minorHAnsi"/>
                <w:bCs/>
                <w:sz w:val="20"/>
                <w:szCs w:val="20"/>
                <w:lang w:val="el-GR"/>
              </w:rPr>
              <w:t>)</w:t>
            </w:r>
          </w:p>
        </w:tc>
        <w:tc>
          <w:tcPr>
            <w:tcW w:w="1405" w:type="dxa"/>
            <w:tcBorders>
              <w:top w:val="single" w:sz="12" w:space="0" w:color="auto"/>
            </w:tcBorders>
            <w:shd w:val="clear" w:color="auto" w:fill="FFFFFF" w:themeFill="background1"/>
            <w:vAlign w:val="center"/>
          </w:tcPr>
          <w:p w14:paraId="1E219F84" w14:textId="77777777" w:rsidR="00B672CB" w:rsidRPr="00F55F93" w:rsidRDefault="00B672CB" w:rsidP="00F06C62">
            <w:pPr>
              <w:spacing w:before="40" w:after="40"/>
              <w:rPr>
                <w:rFonts w:asciiTheme="minorHAnsi" w:hAnsiTheme="minorHAnsi" w:cstheme="minorHAnsi"/>
                <w:bCs/>
                <w:sz w:val="20"/>
                <w:szCs w:val="20"/>
                <w:lang w:val="el-GR"/>
              </w:rPr>
            </w:pPr>
          </w:p>
        </w:tc>
        <w:tc>
          <w:tcPr>
            <w:tcW w:w="1418" w:type="dxa"/>
            <w:tcBorders>
              <w:top w:val="single" w:sz="12" w:space="0" w:color="auto"/>
            </w:tcBorders>
            <w:vAlign w:val="center"/>
          </w:tcPr>
          <w:p w14:paraId="0AF13CA2" w14:textId="13DAF510"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73</w:t>
            </w:r>
          </w:p>
        </w:tc>
        <w:tc>
          <w:tcPr>
            <w:tcW w:w="1567" w:type="dxa"/>
            <w:tcBorders>
              <w:top w:val="single" w:sz="12" w:space="0" w:color="auto"/>
            </w:tcBorders>
            <w:vAlign w:val="center"/>
          </w:tcPr>
          <w:p w14:paraId="63AFD6BC" w14:textId="35158611"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48</w:t>
            </w:r>
          </w:p>
        </w:tc>
        <w:tc>
          <w:tcPr>
            <w:tcW w:w="1559" w:type="dxa"/>
            <w:tcBorders>
              <w:top w:val="single" w:sz="12" w:space="0" w:color="auto"/>
            </w:tcBorders>
            <w:vAlign w:val="center"/>
          </w:tcPr>
          <w:p w14:paraId="6BCDD9DD" w14:textId="4205AD00"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67</w:t>
            </w:r>
          </w:p>
        </w:tc>
        <w:tc>
          <w:tcPr>
            <w:tcW w:w="1560" w:type="dxa"/>
            <w:tcBorders>
              <w:top w:val="single" w:sz="12" w:space="0" w:color="auto"/>
            </w:tcBorders>
            <w:vAlign w:val="center"/>
          </w:tcPr>
          <w:p w14:paraId="532BDEE2" w14:textId="701960D6"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69</w:t>
            </w:r>
          </w:p>
        </w:tc>
        <w:tc>
          <w:tcPr>
            <w:tcW w:w="1559" w:type="dxa"/>
            <w:tcBorders>
              <w:top w:val="single" w:sz="12" w:space="0" w:color="auto"/>
            </w:tcBorders>
          </w:tcPr>
          <w:p w14:paraId="551257A5" w14:textId="09F6ED45"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53</w:t>
            </w:r>
          </w:p>
        </w:tc>
      </w:tr>
      <w:tr w:rsidR="00B672CB" w:rsidRPr="00F55F93" w14:paraId="29FCA414" w14:textId="77777777" w:rsidTr="004D052B">
        <w:trPr>
          <w:cantSplit/>
        </w:trPr>
        <w:tc>
          <w:tcPr>
            <w:tcW w:w="540" w:type="dxa"/>
            <w:vMerge w:val="restart"/>
            <w:shd w:val="clear" w:color="auto" w:fill="F3F3F3"/>
          </w:tcPr>
          <w:p w14:paraId="4D4F7D48" w14:textId="77777777" w:rsidR="00B672CB" w:rsidRPr="00F55F93" w:rsidRDefault="00B672CB" w:rsidP="00F06C62">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3F3F3"/>
          </w:tcPr>
          <w:p w14:paraId="7D860845" w14:textId="77777777" w:rsidR="00B672CB" w:rsidRPr="00F55F93" w:rsidRDefault="00B672CB" w:rsidP="00F06C62">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του </w:t>
            </w:r>
            <w:proofErr w:type="spellStart"/>
            <w:r w:rsidRPr="00F55F93">
              <w:rPr>
                <w:rFonts w:asciiTheme="minorHAnsi" w:hAnsiTheme="minorHAnsi" w:cstheme="minorHAnsi"/>
                <w:bCs/>
                <w:sz w:val="20"/>
                <w:szCs w:val="20"/>
              </w:rPr>
              <w:t>Τμήμ</w:t>
            </w:r>
            <w:proofErr w:type="spellEnd"/>
            <w:r w:rsidRPr="00F55F93">
              <w:rPr>
                <w:rFonts w:asciiTheme="minorHAnsi" w:hAnsiTheme="minorHAnsi" w:cstheme="minorHAnsi"/>
                <w:bCs/>
                <w:sz w:val="20"/>
                <w:szCs w:val="20"/>
              </w:rPr>
              <w:t>ατος</w:t>
            </w:r>
          </w:p>
        </w:tc>
        <w:tc>
          <w:tcPr>
            <w:tcW w:w="1405" w:type="dxa"/>
            <w:tcBorders>
              <w:bottom w:val="dashSmallGap" w:sz="4" w:space="0" w:color="auto"/>
            </w:tcBorders>
            <w:shd w:val="clear" w:color="auto" w:fill="FFFFFF" w:themeFill="background1"/>
            <w:vAlign w:val="center"/>
          </w:tcPr>
          <w:p w14:paraId="19F84C75" w14:textId="77777777" w:rsidR="00B672CB" w:rsidRPr="00F55F93" w:rsidRDefault="00B672CB" w:rsidP="00F06C62">
            <w:pPr>
              <w:spacing w:before="40" w:after="40"/>
              <w:rPr>
                <w:rFonts w:asciiTheme="minorHAnsi" w:hAnsiTheme="minorHAnsi" w:cstheme="minorHAnsi"/>
                <w:bCs/>
                <w:sz w:val="20"/>
                <w:szCs w:val="20"/>
              </w:rPr>
            </w:pPr>
          </w:p>
        </w:tc>
        <w:tc>
          <w:tcPr>
            <w:tcW w:w="1418" w:type="dxa"/>
            <w:tcBorders>
              <w:bottom w:val="dashSmallGap" w:sz="4" w:space="0" w:color="auto"/>
            </w:tcBorders>
            <w:vAlign w:val="center"/>
          </w:tcPr>
          <w:p w14:paraId="6599F50D" w14:textId="60F922B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w:t>
            </w:r>
          </w:p>
        </w:tc>
        <w:tc>
          <w:tcPr>
            <w:tcW w:w="1567" w:type="dxa"/>
            <w:tcBorders>
              <w:bottom w:val="dashSmallGap" w:sz="4" w:space="0" w:color="auto"/>
            </w:tcBorders>
            <w:vAlign w:val="center"/>
          </w:tcPr>
          <w:p w14:paraId="5E5AD7AD" w14:textId="50B5BE9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w:t>
            </w:r>
          </w:p>
        </w:tc>
        <w:tc>
          <w:tcPr>
            <w:tcW w:w="1559" w:type="dxa"/>
            <w:tcBorders>
              <w:bottom w:val="dashSmallGap" w:sz="4" w:space="0" w:color="auto"/>
            </w:tcBorders>
            <w:vAlign w:val="center"/>
          </w:tcPr>
          <w:p w14:paraId="5E10ED86" w14:textId="675D8736"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w:t>
            </w:r>
          </w:p>
        </w:tc>
        <w:tc>
          <w:tcPr>
            <w:tcW w:w="1560" w:type="dxa"/>
            <w:tcBorders>
              <w:bottom w:val="dashSmallGap" w:sz="4" w:space="0" w:color="auto"/>
            </w:tcBorders>
            <w:vAlign w:val="center"/>
          </w:tcPr>
          <w:p w14:paraId="4A751A2D" w14:textId="0A19131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5</w:t>
            </w:r>
          </w:p>
        </w:tc>
        <w:tc>
          <w:tcPr>
            <w:tcW w:w="1559" w:type="dxa"/>
            <w:tcBorders>
              <w:bottom w:val="dashSmallGap" w:sz="4" w:space="0" w:color="auto"/>
            </w:tcBorders>
          </w:tcPr>
          <w:p w14:paraId="097A0ACA" w14:textId="7EFDFF1E"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5</w:t>
            </w:r>
          </w:p>
        </w:tc>
      </w:tr>
      <w:tr w:rsidR="00B672CB" w:rsidRPr="00F55F93" w14:paraId="2D77D0B9" w14:textId="77777777" w:rsidTr="004D052B">
        <w:trPr>
          <w:cantSplit/>
        </w:trPr>
        <w:tc>
          <w:tcPr>
            <w:tcW w:w="540" w:type="dxa"/>
            <w:vMerge/>
            <w:shd w:val="clear" w:color="auto" w:fill="F3F3F3"/>
          </w:tcPr>
          <w:p w14:paraId="5C2F4BAF" w14:textId="77777777" w:rsidR="00B672CB" w:rsidRPr="00F55F93" w:rsidRDefault="00B672CB" w:rsidP="00F06C62">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3F3F3"/>
          </w:tcPr>
          <w:p w14:paraId="1D77702A" w14:textId="77777777" w:rsidR="00B672CB" w:rsidRPr="00F55F93" w:rsidRDefault="00B672CB" w:rsidP="00F06C62">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shd w:val="clear" w:color="auto" w:fill="FFFFFF" w:themeFill="background1"/>
          </w:tcPr>
          <w:p w14:paraId="0A16AAD7" w14:textId="77777777" w:rsidR="00B672CB" w:rsidRPr="00F55F93" w:rsidRDefault="00B672CB" w:rsidP="00F06C62">
            <w:pPr>
              <w:spacing w:before="40" w:after="40"/>
              <w:rPr>
                <w:rFonts w:asciiTheme="minorHAnsi" w:hAnsiTheme="minorHAnsi" w:cstheme="minorHAnsi"/>
                <w:bCs/>
                <w:sz w:val="20"/>
                <w:szCs w:val="20"/>
              </w:rPr>
            </w:pPr>
          </w:p>
        </w:tc>
        <w:tc>
          <w:tcPr>
            <w:tcW w:w="1418" w:type="dxa"/>
            <w:tcBorders>
              <w:top w:val="dashSmallGap" w:sz="4" w:space="0" w:color="auto"/>
            </w:tcBorders>
          </w:tcPr>
          <w:p w14:paraId="22A4BAB2" w14:textId="025B2F33"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67</w:t>
            </w:r>
          </w:p>
        </w:tc>
        <w:tc>
          <w:tcPr>
            <w:tcW w:w="1567" w:type="dxa"/>
            <w:tcBorders>
              <w:top w:val="dashSmallGap" w:sz="4" w:space="0" w:color="auto"/>
            </w:tcBorders>
          </w:tcPr>
          <w:p w14:paraId="249B082C" w14:textId="3355D0D5"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63</w:t>
            </w:r>
          </w:p>
        </w:tc>
        <w:tc>
          <w:tcPr>
            <w:tcW w:w="1559" w:type="dxa"/>
            <w:tcBorders>
              <w:top w:val="dashSmallGap" w:sz="4" w:space="0" w:color="auto"/>
            </w:tcBorders>
          </w:tcPr>
          <w:p w14:paraId="6A953ABA" w14:textId="75457C84"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50</w:t>
            </w:r>
          </w:p>
        </w:tc>
        <w:tc>
          <w:tcPr>
            <w:tcW w:w="1560" w:type="dxa"/>
            <w:tcBorders>
              <w:top w:val="dashSmallGap" w:sz="4" w:space="0" w:color="auto"/>
            </w:tcBorders>
          </w:tcPr>
          <w:p w14:paraId="79FADAFE" w14:textId="3894CAF8"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45</w:t>
            </w:r>
          </w:p>
        </w:tc>
        <w:tc>
          <w:tcPr>
            <w:tcW w:w="1559" w:type="dxa"/>
            <w:tcBorders>
              <w:top w:val="dashSmallGap" w:sz="4" w:space="0" w:color="auto"/>
            </w:tcBorders>
          </w:tcPr>
          <w:p w14:paraId="27B031EB" w14:textId="618398DF"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32</w:t>
            </w:r>
          </w:p>
        </w:tc>
      </w:tr>
      <w:tr w:rsidR="00B672CB" w:rsidRPr="00F55F93" w14:paraId="535F80C6" w14:textId="77777777" w:rsidTr="004D052B">
        <w:tc>
          <w:tcPr>
            <w:tcW w:w="3435" w:type="dxa"/>
            <w:gridSpan w:val="2"/>
            <w:shd w:val="clear" w:color="auto" w:fill="F3F3F3"/>
          </w:tcPr>
          <w:p w14:paraId="688F2691"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56C76EF4"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3BF85E28" w14:textId="78CF66AA"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c>
          <w:tcPr>
            <w:tcW w:w="1567" w:type="dxa"/>
          </w:tcPr>
          <w:p w14:paraId="4241045D" w14:textId="42354F74"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c>
          <w:tcPr>
            <w:tcW w:w="1559" w:type="dxa"/>
          </w:tcPr>
          <w:p w14:paraId="535149D6" w14:textId="3C9EE804"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c>
          <w:tcPr>
            <w:tcW w:w="1560" w:type="dxa"/>
          </w:tcPr>
          <w:p w14:paraId="708A7FB7" w14:textId="7049DBB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c>
          <w:tcPr>
            <w:tcW w:w="1559" w:type="dxa"/>
          </w:tcPr>
          <w:p w14:paraId="0C527BAE" w14:textId="0F78CFAA"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r>
      <w:tr w:rsidR="00B672CB" w:rsidRPr="00F55F93" w14:paraId="14D1F620" w14:textId="77777777" w:rsidTr="004D052B">
        <w:tc>
          <w:tcPr>
            <w:tcW w:w="3435" w:type="dxa"/>
            <w:gridSpan w:val="2"/>
            <w:shd w:val="clear" w:color="auto" w:fill="F3F3F3"/>
          </w:tcPr>
          <w:p w14:paraId="11DC1F79"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shd w:val="clear" w:color="auto" w:fill="FFFFFF" w:themeFill="background1"/>
          </w:tcPr>
          <w:p w14:paraId="44B01BE1"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332A660C" w14:textId="6CD0B2A0"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42</w:t>
            </w:r>
          </w:p>
        </w:tc>
        <w:tc>
          <w:tcPr>
            <w:tcW w:w="1567" w:type="dxa"/>
          </w:tcPr>
          <w:p w14:paraId="7C99B5FE" w14:textId="461AD9FD"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40</w:t>
            </w:r>
          </w:p>
        </w:tc>
        <w:tc>
          <w:tcPr>
            <w:tcW w:w="1559" w:type="dxa"/>
          </w:tcPr>
          <w:p w14:paraId="2FE7D719" w14:textId="4AC464B0"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45</w:t>
            </w:r>
          </w:p>
        </w:tc>
        <w:tc>
          <w:tcPr>
            <w:tcW w:w="1560" w:type="dxa"/>
          </w:tcPr>
          <w:p w14:paraId="6C339D71" w14:textId="1951382F"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48</w:t>
            </w:r>
          </w:p>
        </w:tc>
        <w:tc>
          <w:tcPr>
            <w:tcW w:w="1559" w:type="dxa"/>
          </w:tcPr>
          <w:p w14:paraId="132BDD35" w14:textId="7EB5EFDB"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42</w:t>
            </w:r>
          </w:p>
        </w:tc>
      </w:tr>
      <w:tr w:rsidR="00B672CB" w:rsidRPr="00F55F93" w14:paraId="1A4E9864" w14:textId="77777777" w:rsidTr="004D052B">
        <w:tc>
          <w:tcPr>
            <w:tcW w:w="3435" w:type="dxa"/>
            <w:gridSpan w:val="2"/>
            <w:shd w:val="clear" w:color="auto" w:fill="F3F3F3"/>
          </w:tcPr>
          <w:p w14:paraId="55DBE21F" w14:textId="77777777" w:rsidR="00B672CB" w:rsidRPr="00F55F93" w:rsidRDefault="00B672CB" w:rsidP="00F06C62">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απ</w:t>
            </w:r>
            <w:proofErr w:type="spellStart"/>
            <w:r w:rsidRPr="00F55F93">
              <w:rPr>
                <w:rFonts w:asciiTheme="minorHAnsi" w:hAnsiTheme="minorHAnsi" w:cstheme="minorHAnsi"/>
                <w:bCs/>
                <w:sz w:val="20"/>
                <w:szCs w:val="20"/>
              </w:rPr>
              <w:t>οφοιτησάντων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6F7E9773" w14:textId="77777777" w:rsidR="00B672CB" w:rsidRPr="00F55F93" w:rsidRDefault="00B672CB" w:rsidP="00F06C62">
            <w:pPr>
              <w:spacing w:before="40" w:after="40"/>
              <w:rPr>
                <w:rFonts w:asciiTheme="minorHAnsi" w:hAnsiTheme="minorHAnsi" w:cstheme="minorHAnsi"/>
                <w:bCs/>
                <w:sz w:val="20"/>
                <w:szCs w:val="20"/>
              </w:rPr>
            </w:pPr>
          </w:p>
        </w:tc>
        <w:tc>
          <w:tcPr>
            <w:tcW w:w="1418" w:type="dxa"/>
          </w:tcPr>
          <w:p w14:paraId="66850EF6" w14:textId="3BFC771F"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46</w:t>
            </w:r>
          </w:p>
        </w:tc>
        <w:tc>
          <w:tcPr>
            <w:tcW w:w="1567" w:type="dxa"/>
          </w:tcPr>
          <w:p w14:paraId="199BDAB2" w14:textId="4F96A66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33</w:t>
            </w:r>
          </w:p>
        </w:tc>
        <w:tc>
          <w:tcPr>
            <w:tcW w:w="1559" w:type="dxa"/>
          </w:tcPr>
          <w:p w14:paraId="0B21A4A7" w14:textId="357FC25E"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36</w:t>
            </w:r>
          </w:p>
        </w:tc>
        <w:tc>
          <w:tcPr>
            <w:tcW w:w="1560" w:type="dxa"/>
          </w:tcPr>
          <w:p w14:paraId="24B640CF" w14:textId="35721808"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41</w:t>
            </w:r>
          </w:p>
        </w:tc>
        <w:tc>
          <w:tcPr>
            <w:tcW w:w="1559" w:type="dxa"/>
          </w:tcPr>
          <w:p w14:paraId="7EE10A21" w14:textId="1C99BDB7" w:rsidR="00B672CB" w:rsidRPr="00F55F93"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27</w:t>
            </w:r>
          </w:p>
        </w:tc>
      </w:tr>
      <w:tr w:rsidR="00B672CB" w:rsidRPr="002E07E8" w14:paraId="67533CCD" w14:textId="77777777" w:rsidTr="004D052B">
        <w:tc>
          <w:tcPr>
            <w:tcW w:w="3435" w:type="dxa"/>
            <w:gridSpan w:val="2"/>
            <w:shd w:val="clear" w:color="auto" w:fill="F3F3F3"/>
            <w:vAlign w:val="center"/>
          </w:tcPr>
          <w:p w14:paraId="5438E64E" w14:textId="77777777" w:rsidR="00B672CB" w:rsidRPr="00F55F93" w:rsidRDefault="00B672CB" w:rsidP="00F06C62">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25E81E19" w14:textId="77777777" w:rsidR="00B672CB" w:rsidRPr="00F55F93" w:rsidRDefault="00B672CB" w:rsidP="00F06C62">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shd w:val="clear" w:color="auto" w:fill="FFFFFF" w:themeFill="background1"/>
          </w:tcPr>
          <w:p w14:paraId="54D75DCD" w14:textId="77777777" w:rsidR="00B672CB" w:rsidRPr="00F55F93" w:rsidRDefault="00B672CB" w:rsidP="00F06C62">
            <w:pPr>
              <w:spacing w:before="40" w:after="40"/>
              <w:rPr>
                <w:rFonts w:asciiTheme="minorHAnsi" w:hAnsiTheme="minorHAnsi" w:cstheme="minorHAnsi"/>
                <w:bCs/>
                <w:sz w:val="20"/>
                <w:szCs w:val="20"/>
                <w:lang w:val="el-GR"/>
              </w:rPr>
            </w:pPr>
          </w:p>
        </w:tc>
        <w:tc>
          <w:tcPr>
            <w:tcW w:w="1418" w:type="dxa"/>
          </w:tcPr>
          <w:p w14:paraId="65366E91" w14:textId="510FDF49"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7" w:type="dxa"/>
          </w:tcPr>
          <w:p w14:paraId="743C9C7F" w14:textId="68F5CA22"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3</w:t>
            </w:r>
          </w:p>
        </w:tc>
        <w:tc>
          <w:tcPr>
            <w:tcW w:w="1559" w:type="dxa"/>
          </w:tcPr>
          <w:p w14:paraId="544C9C96" w14:textId="385879A8"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tcPr>
          <w:p w14:paraId="1A20086D" w14:textId="353FECD0"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59" w:type="dxa"/>
          </w:tcPr>
          <w:p w14:paraId="59F00095" w14:textId="706CA5AD" w:rsidR="00B672CB" w:rsidRPr="00F10C29" w:rsidRDefault="00F10C29" w:rsidP="00F10C29">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bl>
    <w:p w14:paraId="7F507B28" w14:textId="77777777" w:rsidR="00B672CB" w:rsidRPr="00F55F93" w:rsidRDefault="00B672CB" w:rsidP="00B672CB">
      <w:pPr>
        <w:ind w:left="720" w:hanging="720"/>
        <w:jc w:val="center"/>
        <w:rPr>
          <w:rFonts w:asciiTheme="minorHAnsi" w:hAnsiTheme="minorHAnsi" w:cstheme="minorHAnsi"/>
          <w:b/>
          <w:bCs/>
          <w:sz w:val="20"/>
          <w:szCs w:val="20"/>
          <w:lang w:val="el-GR"/>
        </w:rPr>
      </w:pPr>
    </w:p>
    <w:p w14:paraId="4D91A2F2"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6724E9AA" w14:textId="77777777" w:rsidR="00B672CB" w:rsidRPr="00F55F93" w:rsidRDefault="00B672CB" w:rsidP="00B672CB">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417D717F" w14:textId="77777777" w:rsidR="00F10C29" w:rsidRDefault="00F10C29" w:rsidP="00F10C29">
      <w:pPr>
        <w:ind w:right="28"/>
        <w:rPr>
          <w:rFonts w:asciiTheme="minorHAnsi" w:hAnsiTheme="minorHAnsi" w:cstheme="minorHAnsi"/>
          <w:b/>
          <w:bCs/>
          <w:lang w:val="el-GR"/>
        </w:rPr>
      </w:pPr>
    </w:p>
    <w:p w14:paraId="08DE1593" w14:textId="77777777" w:rsidR="00F10C29" w:rsidRDefault="00F10C29" w:rsidP="00F10C29">
      <w:pPr>
        <w:ind w:right="28"/>
        <w:rPr>
          <w:rFonts w:asciiTheme="minorHAnsi" w:hAnsiTheme="minorHAnsi" w:cstheme="minorHAnsi"/>
          <w:b/>
          <w:bCs/>
          <w:lang w:val="el-GR"/>
        </w:rPr>
      </w:pPr>
    </w:p>
    <w:p w14:paraId="32D7D47A" w14:textId="77777777" w:rsidR="00F10C29" w:rsidRDefault="00F10C29" w:rsidP="00F10C29">
      <w:pPr>
        <w:ind w:right="28"/>
        <w:rPr>
          <w:rFonts w:asciiTheme="minorHAnsi" w:hAnsiTheme="minorHAnsi" w:cstheme="minorHAnsi"/>
          <w:b/>
          <w:bCs/>
          <w:lang w:val="el-GR"/>
        </w:rPr>
      </w:pPr>
    </w:p>
    <w:p w14:paraId="7F5FD2FE" w14:textId="77777777" w:rsidR="00F10C29" w:rsidRDefault="00F10C29" w:rsidP="00F10C29">
      <w:pPr>
        <w:ind w:right="28"/>
        <w:rPr>
          <w:rFonts w:asciiTheme="minorHAnsi" w:hAnsiTheme="minorHAnsi" w:cstheme="minorHAnsi"/>
          <w:b/>
          <w:bCs/>
          <w:lang w:val="el-GR"/>
        </w:rPr>
      </w:pPr>
    </w:p>
    <w:p w14:paraId="7CBF89C1" w14:textId="77777777" w:rsidR="00F10C29" w:rsidRDefault="00F10C29" w:rsidP="00F10C29">
      <w:pPr>
        <w:ind w:right="28"/>
        <w:rPr>
          <w:rFonts w:asciiTheme="minorHAnsi" w:hAnsiTheme="minorHAnsi" w:cstheme="minorHAnsi"/>
          <w:b/>
          <w:bCs/>
          <w:lang w:val="el-GR"/>
        </w:rPr>
      </w:pPr>
    </w:p>
    <w:p w14:paraId="439B657B" w14:textId="77777777" w:rsidR="00F10C29" w:rsidRDefault="00F10C29" w:rsidP="00F10C29">
      <w:pPr>
        <w:ind w:right="28"/>
        <w:rPr>
          <w:rFonts w:asciiTheme="minorHAnsi" w:hAnsiTheme="minorHAnsi" w:cstheme="minorHAnsi"/>
          <w:b/>
          <w:bCs/>
          <w:lang w:val="el-GR"/>
        </w:rPr>
      </w:pPr>
    </w:p>
    <w:p w14:paraId="43F7F8E5" w14:textId="77777777" w:rsidR="00F10C29" w:rsidRDefault="00F10C29" w:rsidP="00F10C29">
      <w:pPr>
        <w:ind w:right="28"/>
        <w:rPr>
          <w:rFonts w:asciiTheme="minorHAnsi" w:hAnsiTheme="minorHAnsi" w:cstheme="minorHAnsi"/>
          <w:b/>
          <w:bCs/>
          <w:lang w:val="el-GR"/>
        </w:rPr>
      </w:pPr>
    </w:p>
    <w:p w14:paraId="730EBF11" w14:textId="77777777" w:rsidR="00F10C29" w:rsidRDefault="00F10C29" w:rsidP="00F10C29">
      <w:pPr>
        <w:ind w:right="28"/>
        <w:rPr>
          <w:rFonts w:asciiTheme="minorHAnsi" w:hAnsiTheme="minorHAnsi" w:cstheme="minorHAnsi"/>
          <w:b/>
          <w:bCs/>
          <w:lang w:val="el-GR"/>
        </w:rPr>
      </w:pPr>
    </w:p>
    <w:p w14:paraId="787C556E" w14:textId="77777777" w:rsidR="00F10C29" w:rsidRDefault="00F10C29" w:rsidP="00F10C29">
      <w:pPr>
        <w:ind w:right="28"/>
        <w:rPr>
          <w:rFonts w:asciiTheme="minorHAnsi" w:hAnsiTheme="minorHAnsi" w:cstheme="minorHAnsi"/>
          <w:b/>
          <w:bCs/>
          <w:lang w:val="el-GR"/>
        </w:rPr>
      </w:pPr>
    </w:p>
    <w:p w14:paraId="218BA8DF" w14:textId="77777777" w:rsidR="00F10C29" w:rsidRDefault="00F10C29" w:rsidP="00F10C29">
      <w:pPr>
        <w:ind w:right="28"/>
        <w:rPr>
          <w:rFonts w:asciiTheme="minorHAnsi" w:hAnsiTheme="minorHAnsi" w:cstheme="minorHAnsi"/>
          <w:b/>
          <w:bCs/>
          <w:lang w:val="el-GR"/>
        </w:rPr>
      </w:pPr>
    </w:p>
    <w:p w14:paraId="4089DFA8" w14:textId="1E706AA9" w:rsidR="00F10C29" w:rsidRPr="00664146" w:rsidRDefault="00F10C29" w:rsidP="00F10C29">
      <w:pPr>
        <w:ind w:right="28"/>
        <w:rPr>
          <w:rFonts w:asciiTheme="minorHAnsi" w:hAnsiTheme="minorHAnsi" w:cstheme="minorHAnsi"/>
          <w:b/>
          <w:bCs/>
          <w:lang w:val="el-GR"/>
        </w:rPr>
      </w:pPr>
      <w:r w:rsidRPr="00664146">
        <w:rPr>
          <w:rFonts w:asciiTheme="minorHAnsi" w:hAnsiTheme="minorHAnsi" w:cstheme="minorHAnsi"/>
          <w:b/>
          <w:bCs/>
          <w:lang w:val="el-GR"/>
        </w:rPr>
        <w:lastRenderedPageBreak/>
        <w:t>Πίνακας 4</w:t>
      </w:r>
      <w:r>
        <w:rPr>
          <w:rFonts w:asciiTheme="minorHAnsi" w:hAnsiTheme="minorHAnsi" w:cstheme="minorHAnsi"/>
          <w:b/>
          <w:bCs/>
          <w:lang w:val="el-GR"/>
        </w:rPr>
        <w:t>β</w:t>
      </w:r>
      <w:r w:rsidRPr="00664146">
        <w:rPr>
          <w:rFonts w:asciiTheme="minorHAnsi" w:hAnsiTheme="minorHAnsi" w:cstheme="minorHAnsi"/>
          <w:b/>
          <w:bCs/>
          <w:lang w:val="el-GR"/>
        </w:rPr>
        <w:t xml:space="preserve">.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70C7D007" w14:textId="77777777" w:rsidR="00F10C29" w:rsidRPr="00664146" w:rsidRDefault="00F10C29" w:rsidP="00F10C29">
      <w:pPr>
        <w:rPr>
          <w:rFonts w:asciiTheme="minorHAnsi" w:hAnsiTheme="minorHAnsi" w:cstheme="minorHAnsi"/>
          <w:b/>
          <w:lang w:val="el-GR"/>
        </w:rPr>
      </w:pPr>
    </w:p>
    <w:p w14:paraId="7F18F24D" w14:textId="3DD86A9C" w:rsidR="00F10C29" w:rsidRDefault="00F10C29" w:rsidP="00F10C29">
      <w:pPr>
        <w:rPr>
          <w:rFonts w:asciiTheme="minorHAnsi" w:hAnsiTheme="minorHAnsi" w:cstheme="minorHAnsi"/>
          <w:bCs/>
          <w:sz w:val="22"/>
          <w:szCs w:val="22"/>
          <w:lang w:val="el-GR"/>
        </w:rPr>
      </w:pPr>
      <w:r w:rsidRPr="00664146">
        <w:rPr>
          <w:rFonts w:asciiTheme="minorHAnsi" w:hAnsiTheme="minorHAnsi" w:cstheme="minorHAnsi"/>
          <w:b/>
          <w:sz w:val="22"/>
          <w:szCs w:val="22"/>
          <w:lang w:val="el-GR"/>
        </w:rPr>
        <w:t xml:space="preserve">Τίτλος ΠΜΣ:   </w:t>
      </w:r>
      <w:r w:rsidRPr="00F10C29">
        <w:rPr>
          <w:rFonts w:asciiTheme="minorHAnsi" w:hAnsiTheme="minorHAnsi" w:cstheme="minorHAnsi"/>
          <w:bCs/>
          <w:sz w:val="22"/>
          <w:szCs w:val="22"/>
          <w:lang w:val="el-GR"/>
        </w:rPr>
        <w:t xml:space="preserve">«Διοίκηση Μονάδων Υγείας και Πρόνοιας» </w:t>
      </w:r>
      <w:r>
        <w:rPr>
          <w:rFonts w:asciiTheme="minorHAnsi" w:hAnsiTheme="minorHAnsi" w:cstheme="minorHAnsi"/>
          <w:bCs/>
          <w:sz w:val="22"/>
          <w:szCs w:val="22"/>
          <w:lang w:val="el-GR"/>
        </w:rPr>
        <w:tab/>
      </w:r>
      <w:r w:rsidRPr="00F10C29">
        <w:rPr>
          <w:rFonts w:asciiTheme="minorHAnsi" w:hAnsiTheme="minorHAnsi" w:cstheme="minorHAnsi"/>
          <w:b/>
          <w:sz w:val="22"/>
          <w:szCs w:val="22"/>
          <w:lang w:val="el-GR"/>
        </w:rPr>
        <w:t>Κανονική διάρκεια σπουδών (μήνες</w:t>
      </w:r>
      <w:r w:rsidRPr="00F10C29">
        <w:rPr>
          <w:rFonts w:asciiTheme="minorHAnsi" w:hAnsiTheme="minorHAnsi" w:cstheme="minorHAnsi"/>
          <w:bCs/>
          <w:sz w:val="22"/>
          <w:szCs w:val="22"/>
          <w:lang w:val="el-GR"/>
        </w:rPr>
        <w:t>): 18</w:t>
      </w:r>
    </w:p>
    <w:p w14:paraId="3FB27FAA" w14:textId="77777777" w:rsidR="00F10C29" w:rsidRPr="00664146" w:rsidRDefault="00F10C29" w:rsidP="00F10C29">
      <w:pPr>
        <w:rPr>
          <w:rFonts w:asciiTheme="minorHAnsi" w:hAnsiTheme="minorHAnsi" w:cstheme="minorHAnsi"/>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F10C29" w:rsidRPr="00F55F93" w14:paraId="48352A69" w14:textId="77777777" w:rsidTr="008645E0">
        <w:tc>
          <w:tcPr>
            <w:tcW w:w="3435" w:type="dxa"/>
            <w:gridSpan w:val="2"/>
            <w:tcBorders>
              <w:top w:val="double" w:sz="4" w:space="0" w:color="auto"/>
              <w:bottom w:val="single" w:sz="12" w:space="0" w:color="auto"/>
            </w:tcBorders>
            <w:shd w:val="clear" w:color="auto" w:fill="E6E6E6"/>
          </w:tcPr>
          <w:p w14:paraId="7B147944" w14:textId="77777777" w:rsidR="00F10C29" w:rsidRPr="00F55F93" w:rsidRDefault="00F10C29" w:rsidP="008645E0">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vAlign w:val="center"/>
          </w:tcPr>
          <w:p w14:paraId="5B7D2B4D" w14:textId="77777777" w:rsidR="00F10C29" w:rsidRPr="00F55F93" w:rsidRDefault="00F10C29" w:rsidP="008645E0">
            <w:pPr>
              <w:spacing w:before="40" w:after="40"/>
              <w:ind w:hanging="43"/>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18" w:type="dxa"/>
            <w:tcBorders>
              <w:top w:val="double" w:sz="4" w:space="0" w:color="auto"/>
              <w:bottom w:val="single" w:sz="12" w:space="0" w:color="auto"/>
            </w:tcBorders>
            <w:shd w:val="clear" w:color="auto" w:fill="E6E6E6"/>
            <w:vAlign w:val="center"/>
          </w:tcPr>
          <w:p w14:paraId="6BF2FDB7" w14:textId="77777777" w:rsidR="00F10C29" w:rsidRPr="00F55F93" w:rsidRDefault="00F10C29"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567" w:type="dxa"/>
            <w:tcBorders>
              <w:top w:val="double" w:sz="4" w:space="0" w:color="auto"/>
              <w:bottom w:val="single" w:sz="12" w:space="0" w:color="auto"/>
            </w:tcBorders>
            <w:shd w:val="clear" w:color="auto" w:fill="E6E6E6"/>
            <w:vAlign w:val="center"/>
          </w:tcPr>
          <w:p w14:paraId="63FC4007" w14:textId="77777777" w:rsidR="00F10C29" w:rsidRPr="00F55F93" w:rsidRDefault="00F10C29"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559" w:type="dxa"/>
            <w:tcBorders>
              <w:top w:val="double" w:sz="4" w:space="0" w:color="auto"/>
              <w:bottom w:val="single" w:sz="12" w:space="0" w:color="auto"/>
            </w:tcBorders>
            <w:shd w:val="clear" w:color="auto" w:fill="E6E6E6"/>
            <w:vAlign w:val="center"/>
          </w:tcPr>
          <w:p w14:paraId="5F3131C5" w14:textId="77777777" w:rsidR="00F10C29" w:rsidRPr="00F55F93" w:rsidRDefault="00F10C29"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560" w:type="dxa"/>
            <w:tcBorders>
              <w:top w:val="double" w:sz="4" w:space="0" w:color="auto"/>
              <w:bottom w:val="single" w:sz="12" w:space="0" w:color="auto"/>
            </w:tcBorders>
            <w:shd w:val="clear" w:color="auto" w:fill="E6E6E6"/>
            <w:vAlign w:val="center"/>
          </w:tcPr>
          <w:p w14:paraId="7D4F3B9D" w14:textId="77777777" w:rsidR="00F10C29" w:rsidRPr="00F55F93" w:rsidRDefault="00F10C29"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559" w:type="dxa"/>
            <w:tcBorders>
              <w:top w:val="double" w:sz="4" w:space="0" w:color="auto"/>
              <w:bottom w:val="single" w:sz="12" w:space="0" w:color="auto"/>
            </w:tcBorders>
            <w:shd w:val="clear" w:color="auto" w:fill="E6E6E6"/>
            <w:vAlign w:val="center"/>
          </w:tcPr>
          <w:p w14:paraId="63AEE933" w14:textId="77777777" w:rsidR="00F10C29" w:rsidRPr="00F55F93" w:rsidRDefault="00F10C29"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F10C29" w:rsidRPr="002E07E8" w14:paraId="5A596246" w14:textId="77777777" w:rsidTr="004D052B">
        <w:tc>
          <w:tcPr>
            <w:tcW w:w="3435" w:type="dxa"/>
            <w:gridSpan w:val="2"/>
            <w:tcBorders>
              <w:top w:val="single" w:sz="12" w:space="0" w:color="auto"/>
            </w:tcBorders>
            <w:shd w:val="clear" w:color="auto" w:fill="FFFFFF" w:themeFill="background1"/>
          </w:tcPr>
          <w:p w14:paraId="3AA8D2AA" w14:textId="77777777" w:rsidR="00F10C29" w:rsidRPr="00F55F93" w:rsidRDefault="00F10C29" w:rsidP="008645E0">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w:t>
            </w:r>
            <w:proofErr w:type="spellStart"/>
            <w:r w:rsidRPr="00F55F93">
              <w:rPr>
                <w:rFonts w:asciiTheme="minorHAnsi" w:hAnsiTheme="minorHAnsi" w:cstheme="minorHAnsi"/>
                <w:bCs/>
                <w:sz w:val="20"/>
                <w:szCs w:val="20"/>
                <w:lang w:val="el-GR"/>
              </w:rPr>
              <w:t>α+β</w:t>
            </w:r>
            <w:proofErr w:type="spellEnd"/>
            <w:r w:rsidRPr="00F55F93">
              <w:rPr>
                <w:rFonts w:asciiTheme="minorHAnsi" w:hAnsiTheme="minorHAnsi" w:cstheme="minorHAnsi"/>
                <w:bCs/>
                <w:sz w:val="20"/>
                <w:szCs w:val="20"/>
                <w:lang w:val="el-GR"/>
              </w:rPr>
              <w:t>)</w:t>
            </w:r>
          </w:p>
        </w:tc>
        <w:tc>
          <w:tcPr>
            <w:tcW w:w="1405" w:type="dxa"/>
            <w:tcBorders>
              <w:top w:val="single" w:sz="12" w:space="0" w:color="auto"/>
            </w:tcBorders>
            <w:shd w:val="clear" w:color="auto" w:fill="FFFFFF" w:themeFill="background1"/>
            <w:vAlign w:val="center"/>
          </w:tcPr>
          <w:p w14:paraId="79A69966" w14:textId="4686B7C7" w:rsidR="00F10C29"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390</w:t>
            </w:r>
          </w:p>
        </w:tc>
        <w:tc>
          <w:tcPr>
            <w:tcW w:w="1418" w:type="dxa"/>
            <w:tcBorders>
              <w:top w:val="single" w:sz="12" w:space="0" w:color="auto"/>
            </w:tcBorders>
            <w:vAlign w:val="center"/>
          </w:tcPr>
          <w:p w14:paraId="0757CF80" w14:textId="4D4693D8"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248</w:t>
            </w:r>
          </w:p>
        </w:tc>
        <w:tc>
          <w:tcPr>
            <w:tcW w:w="1567" w:type="dxa"/>
            <w:tcBorders>
              <w:top w:val="single" w:sz="12" w:space="0" w:color="auto"/>
            </w:tcBorders>
            <w:vAlign w:val="center"/>
          </w:tcPr>
          <w:p w14:paraId="4EC01546" w14:textId="34A6C817"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198</w:t>
            </w:r>
          </w:p>
        </w:tc>
        <w:tc>
          <w:tcPr>
            <w:tcW w:w="1559" w:type="dxa"/>
            <w:tcBorders>
              <w:top w:val="single" w:sz="12" w:space="0" w:color="auto"/>
            </w:tcBorders>
            <w:vAlign w:val="center"/>
          </w:tcPr>
          <w:p w14:paraId="39FD0BFA" w14:textId="5B03919B"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315</w:t>
            </w:r>
          </w:p>
        </w:tc>
        <w:tc>
          <w:tcPr>
            <w:tcW w:w="1560" w:type="dxa"/>
            <w:tcBorders>
              <w:top w:val="single" w:sz="12" w:space="0" w:color="auto"/>
            </w:tcBorders>
            <w:vAlign w:val="center"/>
          </w:tcPr>
          <w:p w14:paraId="3BC13EBA" w14:textId="1FAEDD2E"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258</w:t>
            </w:r>
          </w:p>
        </w:tc>
        <w:tc>
          <w:tcPr>
            <w:tcW w:w="1559" w:type="dxa"/>
            <w:tcBorders>
              <w:top w:val="single" w:sz="12" w:space="0" w:color="auto"/>
            </w:tcBorders>
          </w:tcPr>
          <w:p w14:paraId="7F90354A" w14:textId="309A60C4"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190</w:t>
            </w:r>
          </w:p>
        </w:tc>
      </w:tr>
      <w:tr w:rsidR="00F10C29" w:rsidRPr="00F55F93" w14:paraId="050AF086" w14:textId="77777777" w:rsidTr="004D052B">
        <w:trPr>
          <w:cantSplit/>
        </w:trPr>
        <w:tc>
          <w:tcPr>
            <w:tcW w:w="540" w:type="dxa"/>
            <w:vMerge w:val="restart"/>
            <w:shd w:val="clear" w:color="auto" w:fill="FFFFFF" w:themeFill="background1"/>
          </w:tcPr>
          <w:p w14:paraId="321C0427" w14:textId="77777777" w:rsidR="00F10C29" w:rsidRPr="00F55F93" w:rsidRDefault="00F10C29" w:rsidP="008645E0">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FFFFF" w:themeFill="background1"/>
          </w:tcPr>
          <w:p w14:paraId="77D81525" w14:textId="77777777" w:rsidR="00F10C29" w:rsidRPr="00F55F93" w:rsidRDefault="00F10C29"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του</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Τμήμ</w:t>
            </w:r>
            <w:proofErr w:type="spellEnd"/>
            <w:r w:rsidRPr="00F55F93">
              <w:rPr>
                <w:rFonts w:asciiTheme="minorHAnsi" w:hAnsiTheme="minorHAnsi" w:cstheme="minorHAnsi"/>
                <w:bCs/>
                <w:sz w:val="20"/>
                <w:szCs w:val="20"/>
              </w:rPr>
              <w:t>ατος</w:t>
            </w:r>
          </w:p>
        </w:tc>
        <w:tc>
          <w:tcPr>
            <w:tcW w:w="1405" w:type="dxa"/>
            <w:tcBorders>
              <w:bottom w:val="dashSmallGap" w:sz="4" w:space="0" w:color="auto"/>
            </w:tcBorders>
            <w:shd w:val="clear" w:color="auto" w:fill="FFFFFF" w:themeFill="background1"/>
            <w:vAlign w:val="center"/>
          </w:tcPr>
          <w:p w14:paraId="37B0297F" w14:textId="2F6DB8D5" w:rsidR="00F10C29"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65</w:t>
            </w:r>
          </w:p>
        </w:tc>
        <w:tc>
          <w:tcPr>
            <w:tcW w:w="1418" w:type="dxa"/>
            <w:tcBorders>
              <w:bottom w:val="dashSmallGap" w:sz="4" w:space="0" w:color="auto"/>
            </w:tcBorders>
            <w:vAlign w:val="center"/>
          </w:tcPr>
          <w:p w14:paraId="7C34CD1E" w14:textId="275A9DB9"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73</w:t>
            </w:r>
          </w:p>
        </w:tc>
        <w:tc>
          <w:tcPr>
            <w:tcW w:w="1567" w:type="dxa"/>
            <w:tcBorders>
              <w:bottom w:val="dashSmallGap" w:sz="4" w:space="0" w:color="auto"/>
            </w:tcBorders>
            <w:vAlign w:val="center"/>
          </w:tcPr>
          <w:p w14:paraId="10ADEBE4" w14:textId="1A1B3438"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98</w:t>
            </w:r>
          </w:p>
        </w:tc>
        <w:tc>
          <w:tcPr>
            <w:tcW w:w="1559" w:type="dxa"/>
            <w:tcBorders>
              <w:bottom w:val="dashSmallGap" w:sz="4" w:space="0" w:color="auto"/>
            </w:tcBorders>
            <w:vAlign w:val="center"/>
          </w:tcPr>
          <w:p w14:paraId="7B3F4432" w14:textId="0CB4776A"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80</w:t>
            </w:r>
          </w:p>
        </w:tc>
        <w:tc>
          <w:tcPr>
            <w:tcW w:w="1560" w:type="dxa"/>
            <w:tcBorders>
              <w:bottom w:val="dashSmallGap" w:sz="4" w:space="0" w:color="auto"/>
            </w:tcBorders>
            <w:vAlign w:val="center"/>
          </w:tcPr>
          <w:p w14:paraId="45281F1C" w14:textId="3967D8AB" w:rsidR="00F10C29" w:rsidRPr="00F10C29" w:rsidRDefault="00F10C29"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30</w:t>
            </w:r>
          </w:p>
        </w:tc>
        <w:tc>
          <w:tcPr>
            <w:tcW w:w="1559" w:type="dxa"/>
            <w:tcBorders>
              <w:bottom w:val="dashSmallGap" w:sz="4" w:space="0" w:color="auto"/>
            </w:tcBorders>
          </w:tcPr>
          <w:p w14:paraId="2F3E5335" w14:textId="707D9E14" w:rsidR="00F10C29" w:rsidRPr="00F10C29" w:rsidRDefault="00F10C29" w:rsidP="008645E0">
            <w:pPr>
              <w:spacing w:before="40" w:after="40"/>
              <w:jc w:val="center"/>
              <w:rPr>
                <w:rFonts w:asciiTheme="minorHAnsi" w:hAnsiTheme="minorHAnsi" w:cstheme="minorHAnsi"/>
                <w:bCs/>
                <w:sz w:val="20"/>
                <w:szCs w:val="20"/>
                <w:lang w:val="el-GR"/>
              </w:rPr>
            </w:pPr>
          </w:p>
        </w:tc>
      </w:tr>
      <w:tr w:rsidR="00F10C29" w:rsidRPr="00F55F93" w14:paraId="4C9B4751" w14:textId="77777777" w:rsidTr="004D052B">
        <w:trPr>
          <w:cantSplit/>
        </w:trPr>
        <w:tc>
          <w:tcPr>
            <w:tcW w:w="540" w:type="dxa"/>
            <w:vMerge/>
            <w:shd w:val="clear" w:color="auto" w:fill="FFFFFF" w:themeFill="background1"/>
          </w:tcPr>
          <w:p w14:paraId="0FB9F71C" w14:textId="77777777" w:rsidR="00F10C29" w:rsidRPr="00F55F93" w:rsidRDefault="00F10C29" w:rsidP="008645E0">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FFFFF" w:themeFill="background1"/>
          </w:tcPr>
          <w:p w14:paraId="6C49AA03" w14:textId="77777777" w:rsidR="00F10C29" w:rsidRPr="00F55F93" w:rsidRDefault="00F10C29"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shd w:val="clear" w:color="auto" w:fill="FFFFFF" w:themeFill="background1"/>
          </w:tcPr>
          <w:p w14:paraId="610C21CF" w14:textId="7EBF55E5" w:rsidR="00F10C29"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325</w:t>
            </w:r>
          </w:p>
        </w:tc>
        <w:tc>
          <w:tcPr>
            <w:tcW w:w="1418" w:type="dxa"/>
            <w:tcBorders>
              <w:top w:val="dashSmallGap" w:sz="4" w:space="0" w:color="auto"/>
            </w:tcBorders>
          </w:tcPr>
          <w:p w14:paraId="2979F19F" w14:textId="6E1BBF74"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175</w:t>
            </w:r>
          </w:p>
        </w:tc>
        <w:tc>
          <w:tcPr>
            <w:tcW w:w="1567" w:type="dxa"/>
            <w:tcBorders>
              <w:top w:val="dashSmallGap" w:sz="4" w:space="0" w:color="auto"/>
            </w:tcBorders>
          </w:tcPr>
          <w:p w14:paraId="4637180F" w14:textId="306D68BA"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217</w:t>
            </w:r>
          </w:p>
        </w:tc>
        <w:tc>
          <w:tcPr>
            <w:tcW w:w="1559" w:type="dxa"/>
            <w:tcBorders>
              <w:top w:val="dashSmallGap" w:sz="4" w:space="0" w:color="auto"/>
            </w:tcBorders>
          </w:tcPr>
          <w:p w14:paraId="4AA2D33C" w14:textId="165BB47F"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178</w:t>
            </w:r>
          </w:p>
        </w:tc>
        <w:tc>
          <w:tcPr>
            <w:tcW w:w="1560" w:type="dxa"/>
            <w:tcBorders>
              <w:top w:val="dashSmallGap" w:sz="4" w:space="0" w:color="auto"/>
            </w:tcBorders>
          </w:tcPr>
          <w:p w14:paraId="638E9231" w14:textId="7DBCC422"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160</w:t>
            </w:r>
          </w:p>
        </w:tc>
        <w:tc>
          <w:tcPr>
            <w:tcW w:w="1559" w:type="dxa"/>
            <w:tcBorders>
              <w:top w:val="dashSmallGap" w:sz="4" w:space="0" w:color="auto"/>
            </w:tcBorders>
          </w:tcPr>
          <w:p w14:paraId="6F8B4321" w14:textId="7256F385"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 xml:space="preserve"> </w:t>
            </w:r>
          </w:p>
        </w:tc>
      </w:tr>
      <w:tr w:rsidR="00F10C29" w:rsidRPr="00F55F93" w14:paraId="4EF86A53" w14:textId="77777777" w:rsidTr="004D052B">
        <w:tc>
          <w:tcPr>
            <w:tcW w:w="3435" w:type="dxa"/>
            <w:gridSpan w:val="2"/>
            <w:shd w:val="clear" w:color="auto" w:fill="FFFFFF" w:themeFill="background1"/>
          </w:tcPr>
          <w:p w14:paraId="7C0BD1DA" w14:textId="77777777" w:rsidR="00F10C29" w:rsidRPr="00F55F93" w:rsidRDefault="00F10C29"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6C7E99D2" w14:textId="5209226E" w:rsidR="00F10C29"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180</w:t>
            </w:r>
          </w:p>
        </w:tc>
        <w:tc>
          <w:tcPr>
            <w:tcW w:w="1418" w:type="dxa"/>
          </w:tcPr>
          <w:p w14:paraId="4FDFF06B" w14:textId="6C909C86"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180</w:t>
            </w:r>
          </w:p>
        </w:tc>
        <w:tc>
          <w:tcPr>
            <w:tcW w:w="1567" w:type="dxa"/>
          </w:tcPr>
          <w:p w14:paraId="5D171EB2" w14:textId="69FD3177"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c>
          <w:tcPr>
            <w:tcW w:w="1559" w:type="dxa"/>
          </w:tcPr>
          <w:p w14:paraId="5B018D18" w14:textId="538C539A"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c>
          <w:tcPr>
            <w:tcW w:w="1560" w:type="dxa"/>
          </w:tcPr>
          <w:p w14:paraId="658ECA47" w14:textId="50BC3A33"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c>
          <w:tcPr>
            <w:tcW w:w="1559" w:type="dxa"/>
          </w:tcPr>
          <w:p w14:paraId="31F2E999" w14:textId="0237BB34"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60</w:t>
            </w:r>
          </w:p>
        </w:tc>
      </w:tr>
      <w:tr w:rsidR="00F10C29" w:rsidRPr="00F55F93" w14:paraId="4F24F202" w14:textId="77777777" w:rsidTr="004D052B">
        <w:tc>
          <w:tcPr>
            <w:tcW w:w="3435" w:type="dxa"/>
            <w:gridSpan w:val="2"/>
            <w:shd w:val="clear" w:color="auto" w:fill="FFFFFF" w:themeFill="background1"/>
          </w:tcPr>
          <w:p w14:paraId="2B13C087" w14:textId="77777777" w:rsidR="00F10C29" w:rsidRPr="00F55F93" w:rsidRDefault="00F10C29"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shd w:val="clear" w:color="auto" w:fill="FFFFFF" w:themeFill="background1"/>
          </w:tcPr>
          <w:p w14:paraId="2FCDD4BC" w14:textId="6A0F691E" w:rsidR="00F10C29"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213</w:t>
            </w:r>
          </w:p>
        </w:tc>
        <w:tc>
          <w:tcPr>
            <w:tcW w:w="1418" w:type="dxa"/>
          </w:tcPr>
          <w:p w14:paraId="0666F409" w14:textId="3AA1C9F1"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198</w:t>
            </w:r>
          </w:p>
        </w:tc>
        <w:tc>
          <w:tcPr>
            <w:tcW w:w="1567" w:type="dxa"/>
          </w:tcPr>
          <w:p w14:paraId="36ACB88A" w14:textId="4065592F"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115</w:t>
            </w:r>
          </w:p>
        </w:tc>
        <w:tc>
          <w:tcPr>
            <w:tcW w:w="1559" w:type="dxa"/>
          </w:tcPr>
          <w:p w14:paraId="1B30539C" w14:textId="534D99BE"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102</w:t>
            </w:r>
          </w:p>
        </w:tc>
        <w:tc>
          <w:tcPr>
            <w:tcW w:w="1560" w:type="dxa"/>
          </w:tcPr>
          <w:p w14:paraId="28045A78" w14:textId="46D704E9"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144</w:t>
            </w:r>
          </w:p>
        </w:tc>
        <w:tc>
          <w:tcPr>
            <w:tcW w:w="1559" w:type="dxa"/>
          </w:tcPr>
          <w:p w14:paraId="4A0F7C6B" w14:textId="6D730865"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83</w:t>
            </w:r>
          </w:p>
        </w:tc>
      </w:tr>
      <w:tr w:rsidR="00F10C29" w:rsidRPr="00F55F93" w14:paraId="7178C7C5" w14:textId="77777777" w:rsidTr="004D052B">
        <w:tc>
          <w:tcPr>
            <w:tcW w:w="3435" w:type="dxa"/>
            <w:gridSpan w:val="2"/>
            <w:shd w:val="clear" w:color="auto" w:fill="FFFFFF" w:themeFill="background1"/>
          </w:tcPr>
          <w:p w14:paraId="57650819" w14:textId="77777777" w:rsidR="00F10C29" w:rsidRPr="00F55F93" w:rsidRDefault="00F10C29"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απ</w:t>
            </w:r>
            <w:proofErr w:type="spellStart"/>
            <w:r w:rsidRPr="00F55F93">
              <w:rPr>
                <w:rFonts w:asciiTheme="minorHAnsi" w:hAnsiTheme="minorHAnsi" w:cstheme="minorHAnsi"/>
                <w:bCs/>
                <w:sz w:val="20"/>
                <w:szCs w:val="20"/>
              </w:rPr>
              <w:t>οφοιτησάντων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59F48AF6" w14:textId="63A852B8" w:rsidR="00F10C29"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163</w:t>
            </w:r>
          </w:p>
        </w:tc>
        <w:tc>
          <w:tcPr>
            <w:tcW w:w="1418" w:type="dxa"/>
          </w:tcPr>
          <w:p w14:paraId="1583DE14" w14:textId="5ECCB40E"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118</w:t>
            </w:r>
          </w:p>
        </w:tc>
        <w:tc>
          <w:tcPr>
            <w:tcW w:w="1567" w:type="dxa"/>
          </w:tcPr>
          <w:p w14:paraId="7EEB6F84" w14:textId="25470DA4"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352</w:t>
            </w:r>
          </w:p>
        </w:tc>
        <w:tc>
          <w:tcPr>
            <w:tcW w:w="1559" w:type="dxa"/>
          </w:tcPr>
          <w:p w14:paraId="29221B62" w14:textId="40904AE1"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27</w:t>
            </w:r>
          </w:p>
        </w:tc>
        <w:tc>
          <w:tcPr>
            <w:tcW w:w="1560" w:type="dxa"/>
          </w:tcPr>
          <w:p w14:paraId="1C813EF8" w14:textId="462B55EB"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43</w:t>
            </w:r>
          </w:p>
        </w:tc>
        <w:tc>
          <w:tcPr>
            <w:tcW w:w="1559" w:type="dxa"/>
          </w:tcPr>
          <w:p w14:paraId="255964B2" w14:textId="1DCC7F52"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r>
      <w:tr w:rsidR="00F10C29" w:rsidRPr="002E07E8" w14:paraId="46A3A66B" w14:textId="77777777" w:rsidTr="004D052B">
        <w:tc>
          <w:tcPr>
            <w:tcW w:w="3435" w:type="dxa"/>
            <w:gridSpan w:val="2"/>
            <w:shd w:val="clear" w:color="auto" w:fill="FFFFFF" w:themeFill="background1"/>
            <w:vAlign w:val="center"/>
          </w:tcPr>
          <w:p w14:paraId="4194B8DE" w14:textId="77777777" w:rsidR="00F10C29" w:rsidRPr="00F55F93" w:rsidRDefault="00F10C29"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0184F07F" w14:textId="77777777" w:rsidR="00F10C29" w:rsidRPr="00F55F93" w:rsidRDefault="00F10C29"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shd w:val="clear" w:color="auto" w:fill="FFFFFF" w:themeFill="background1"/>
          </w:tcPr>
          <w:p w14:paraId="640AF56D" w14:textId="4B7A460B" w:rsidR="00F10C29"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18" w:type="dxa"/>
          </w:tcPr>
          <w:p w14:paraId="137646C5" w14:textId="77777777" w:rsidR="00F10C29" w:rsidRPr="00F10C29" w:rsidRDefault="00F10C29"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7" w:type="dxa"/>
          </w:tcPr>
          <w:p w14:paraId="3B85AF49" w14:textId="48EC03CC" w:rsidR="00F10C29"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tcPr>
          <w:p w14:paraId="12A25472" w14:textId="77777777" w:rsidR="00F10C29" w:rsidRPr="00F10C29" w:rsidRDefault="00F10C29"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tcPr>
          <w:p w14:paraId="788E537B" w14:textId="77777777" w:rsidR="00F10C29" w:rsidRPr="00F10C29" w:rsidRDefault="00F10C29"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59" w:type="dxa"/>
          </w:tcPr>
          <w:p w14:paraId="07258D20" w14:textId="77777777" w:rsidR="00F10C29" w:rsidRPr="00F10C29" w:rsidRDefault="00F10C29"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bl>
    <w:p w14:paraId="0F342DA4" w14:textId="77777777" w:rsidR="00F10C29" w:rsidRPr="00F55F93" w:rsidRDefault="00F10C29" w:rsidP="00F10C29">
      <w:pPr>
        <w:ind w:left="720" w:hanging="720"/>
        <w:jc w:val="center"/>
        <w:rPr>
          <w:rFonts w:asciiTheme="minorHAnsi" w:hAnsiTheme="minorHAnsi" w:cstheme="minorHAnsi"/>
          <w:b/>
          <w:bCs/>
          <w:sz w:val="20"/>
          <w:szCs w:val="20"/>
          <w:lang w:val="el-GR"/>
        </w:rPr>
      </w:pPr>
    </w:p>
    <w:p w14:paraId="5FC7AD17" w14:textId="77777777" w:rsidR="00F10C29" w:rsidRPr="00F55F93" w:rsidRDefault="00F10C29" w:rsidP="00F10C29">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0A483442" w14:textId="77777777" w:rsidR="00F10C29" w:rsidRPr="00F55F93" w:rsidRDefault="00F10C29" w:rsidP="00F10C29">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E25111A" w14:textId="2FB7FDA1" w:rsidR="00FD1A11" w:rsidRDefault="00FD1A11">
      <w:pPr>
        <w:rPr>
          <w:rFonts w:asciiTheme="minorHAnsi" w:hAnsiTheme="minorHAnsi" w:cstheme="minorHAnsi"/>
          <w:b/>
          <w:bCs/>
          <w:lang w:val="el-GR"/>
        </w:rPr>
      </w:pPr>
    </w:p>
    <w:p w14:paraId="33E40EEF" w14:textId="77777777" w:rsidR="00024812" w:rsidRDefault="00024812" w:rsidP="00024812">
      <w:pPr>
        <w:ind w:right="28"/>
        <w:rPr>
          <w:rFonts w:asciiTheme="minorHAnsi" w:hAnsiTheme="minorHAnsi" w:cstheme="minorHAnsi"/>
          <w:b/>
          <w:bCs/>
          <w:lang w:val="el-GR"/>
        </w:rPr>
      </w:pPr>
    </w:p>
    <w:p w14:paraId="3F30BC93" w14:textId="77777777" w:rsidR="00024812" w:rsidRDefault="00024812" w:rsidP="00024812">
      <w:pPr>
        <w:ind w:right="28"/>
        <w:rPr>
          <w:rFonts w:asciiTheme="minorHAnsi" w:hAnsiTheme="minorHAnsi" w:cstheme="minorHAnsi"/>
          <w:b/>
          <w:bCs/>
          <w:lang w:val="el-GR"/>
        </w:rPr>
      </w:pPr>
    </w:p>
    <w:p w14:paraId="7F1DC1DE" w14:textId="77777777" w:rsidR="00024812" w:rsidRDefault="00024812" w:rsidP="00024812">
      <w:pPr>
        <w:ind w:right="28"/>
        <w:rPr>
          <w:rFonts w:asciiTheme="minorHAnsi" w:hAnsiTheme="minorHAnsi" w:cstheme="minorHAnsi"/>
          <w:b/>
          <w:bCs/>
          <w:lang w:val="el-GR"/>
        </w:rPr>
      </w:pPr>
    </w:p>
    <w:p w14:paraId="1B24DA04" w14:textId="77777777" w:rsidR="00024812" w:rsidRDefault="00024812" w:rsidP="00024812">
      <w:pPr>
        <w:ind w:right="28"/>
        <w:rPr>
          <w:rFonts w:asciiTheme="minorHAnsi" w:hAnsiTheme="minorHAnsi" w:cstheme="minorHAnsi"/>
          <w:b/>
          <w:bCs/>
          <w:lang w:val="el-GR"/>
        </w:rPr>
      </w:pPr>
    </w:p>
    <w:p w14:paraId="17D72C77" w14:textId="77777777" w:rsidR="00024812" w:rsidRDefault="00024812" w:rsidP="00024812">
      <w:pPr>
        <w:ind w:right="28"/>
        <w:rPr>
          <w:rFonts w:asciiTheme="minorHAnsi" w:hAnsiTheme="minorHAnsi" w:cstheme="minorHAnsi"/>
          <w:b/>
          <w:bCs/>
          <w:lang w:val="el-GR"/>
        </w:rPr>
      </w:pPr>
    </w:p>
    <w:p w14:paraId="67388A44" w14:textId="77777777" w:rsidR="00024812" w:rsidRDefault="00024812" w:rsidP="00024812">
      <w:pPr>
        <w:ind w:right="28"/>
        <w:rPr>
          <w:rFonts w:asciiTheme="minorHAnsi" w:hAnsiTheme="minorHAnsi" w:cstheme="minorHAnsi"/>
          <w:b/>
          <w:bCs/>
          <w:lang w:val="el-GR"/>
        </w:rPr>
      </w:pPr>
    </w:p>
    <w:p w14:paraId="1FBB05B8" w14:textId="77777777" w:rsidR="00024812" w:rsidRDefault="00024812" w:rsidP="00024812">
      <w:pPr>
        <w:ind w:right="28"/>
        <w:rPr>
          <w:rFonts w:asciiTheme="minorHAnsi" w:hAnsiTheme="minorHAnsi" w:cstheme="minorHAnsi"/>
          <w:b/>
          <w:bCs/>
          <w:lang w:val="el-GR"/>
        </w:rPr>
      </w:pPr>
    </w:p>
    <w:p w14:paraId="2CB75EAB" w14:textId="77777777" w:rsidR="00024812" w:rsidRDefault="00024812" w:rsidP="00024812">
      <w:pPr>
        <w:ind w:right="28"/>
        <w:rPr>
          <w:rFonts w:asciiTheme="minorHAnsi" w:hAnsiTheme="minorHAnsi" w:cstheme="minorHAnsi"/>
          <w:b/>
          <w:bCs/>
          <w:lang w:val="el-GR"/>
        </w:rPr>
      </w:pPr>
    </w:p>
    <w:p w14:paraId="48086583" w14:textId="77777777" w:rsidR="00024812" w:rsidRDefault="00024812" w:rsidP="00024812">
      <w:pPr>
        <w:ind w:right="28"/>
        <w:rPr>
          <w:rFonts w:asciiTheme="minorHAnsi" w:hAnsiTheme="minorHAnsi" w:cstheme="minorHAnsi"/>
          <w:b/>
          <w:bCs/>
          <w:lang w:val="el-GR"/>
        </w:rPr>
      </w:pPr>
    </w:p>
    <w:p w14:paraId="60AF746F" w14:textId="62D8DAB4" w:rsidR="00024812" w:rsidRPr="00664146" w:rsidRDefault="00024812" w:rsidP="00024812">
      <w:pPr>
        <w:ind w:right="28"/>
        <w:rPr>
          <w:rFonts w:asciiTheme="minorHAnsi" w:hAnsiTheme="minorHAnsi" w:cstheme="minorHAnsi"/>
          <w:b/>
          <w:bCs/>
          <w:lang w:val="el-GR"/>
        </w:rPr>
      </w:pPr>
      <w:r w:rsidRPr="00664146">
        <w:rPr>
          <w:rFonts w:asciiTheme="minorHAnsi" w:hAnsiTheme="minorHAnsi" w:cstheme="minorHAnsi"/>
          <w:b/>
          <w:bCs/>
          <w:lang w:val="el-GR"/>
        </w:rPr>
        <w:lastRenderedPageBreak/>
        <w:t>Πίνακας 4</w:t>
      </w:r>
      <w:r>
        <w:rPr>
          <w:rFonts w:asciiTheme="minorHAnsi" w:hAnsiTheme="minorHAnsi" w:cstheme="minorHAnsi"/>
          <w:b/>
          <w:bCs/>
          <w:lang w:val="el-GR"/>
        </w:rPr>
        <w:t>γ</w:t>
      </w:r>
      <w:r w:rsidRPr="00664146">
        <w:rPr>
          <w:rFonts w:asciiTheme="minorHAnsi" w:hAnsiTheme="minorHAnsi" w:cstheme="minorHAnsi"/>
          <w:b/>
          <w:bCs/>
          <w:lang w:val="el-GR"/>
        </w:rPr>
        <w:t xml:space="preserve">.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4612A4A9" w14:textId="77777777" w:rsidR="00024812" w:rsidRPr="00664146" w:rsidRDefault="00024812" w:rsidP="00024812">
      <w:pPr>
        <w:rPr>
          <w:rFonts w:asciiTheme="minorHAnsi" w:hAnsiTheme="minorHAnsi" w:cstheme="minorHAnsi"/>
          <w:b/>
          <w:lang w:val="el-GR"/>
        </w:rPr>
      </w:pPr>
    </w:p>
    <w:p w14:paraId="5443B52B" w14:textId="46D7172A" w:rsidR="00024812" w:rsidRDefault="00024812" w:rsidP="00024812">
      <w:pPr>
        <w:rPr>
          <w:rFonts w:asciiTheme="minorHAnsi" w:hAnsiTheme="minorHAnsi" w:cstheme="minorHAnsi"/>
          <w:bCs/>
          <w:sz w:val="22"/>
          <w:szCs w:val="22"/>
          <w:lang w:val="el-GR"/>
        </w:rPr>
      </w:pPr>
      <w:r w:rsidRPr="00664146">
        <w:rPr>
          <w:rFonts w:asciiTheme="minorHAnsi" w:hAnsiTheme="minorHAnsi" w:cstheme="minorHAnsi"/>
          <w:b/>
          <w:sz w:val="22"/>
          <w:szCs w:val="22"/>
          <w:lang w:val="el-GR"/>
        </w:rPr>
        <w:t xml:space="preserve">Τίτλος ΠΜΣ:   </w:t>
      </w:r>
      <w:r w:rsidRPr="00F10C29">
        <w:rPr>
          <w:rFonts w:asciiTheme="minorHAnsi" w:hAnsiTheme="minorHAnsi" w:cstheme="minorHAnsi"/>
          <w:bCs/>
          <w:sz w:val="22"/>
          <w:szCs w:val="22"/>
          <w:lang w:val="el-GR"/>
        </w:rPr>
        <w:t>«</w:t>
      </w:r>
      <w:r w:rsidRPr="00024812">
        <w:rPr>
          <w:rFonts w:asciiTheme="minorHAnsi" w:hAnsiTheme="minorHAnsi" w:cstheme="minorHAnsi"/>
          <w:bCs/>
          <w:sz w:val="22"/>
          <w:szCs w:val="22"/>
          <w:lang w:val="el-GR"/>
        </w:rPr>
        <w:t>Διοίκηση Τουριστικών Επιχειρήσεων και Οργανισμών..»</w:t>
      </w:r>
      <w:r>
        <w:rPr>
          <w:rFonts w:asciiTheme="minorHAnsi" w:hAnsiTheme="minorHAnsi" w:cstheme="minorHAnsi"/>
          <w:bCs/>
          <w:sz w:val="22"/>
          <w:szCs w:val="22"/>
          <w:lang w:val="el-GR"/>
        </w:rPr>
        <w:tab/>
      </w:r>
      <w:r w:rsidRPr="00F10C29">
        <w:rPr>
          <w:rFonts w:asciiTheme="minorHAnsi" w:hAnsiTheme="minorHAnsi" w:cstheme="minorHAnsi"/>
          <w:b/>
          <w:sz w:val="22"/>
          <w:szCs w:val="22"/>
          <w:lang w:val="el-GR"/>
        </w:rPr>
        <w:t>Κανονική διάρκεια σπουδών (μήνες</w:t>
      </w:r>
      <w:r w:rsidRPr="00F10C29">
        <w:rPr>
          <w:rFonts w:asciiTheme="minorHAnsi" w:hAnsiTheme="minorHAnsi" w:cstheme="minorHAnsi"/>
          <w:bCs/>
          <w:sz w:val="22"/>
          <w:szCs w:val="22"/>
          <w:lang w:val="el-GR"/>
        </w:rPr>
        <w:t>): 18</w:t>
      </w:r>
    </w:p>
    <w:p w14:paraId="448A214A" w14:textId="77777777" w:rsidR="00024812" w:rsidRPr="00664146" w:rsidRDefault="00024812" w:rsidP="00024812">
      <w:pPr>
        <w:rPr>
          <w:rFonts w:asciiTheme="minorHAnsi" w:hAnsiTheme="minorHAnsi" w:cstheme="minorHAnsi"/>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024812" w:rsidRPr="00F55F93" w14:paraId="10CAD416" w14:textId="77777777" w:rsidTr="008645E0">
        <w:tc>
          <w:tcPr>
            <w:tcW w:w="3435" w:type="dxa"/>
            <w:gridSpan w:val="2"/>
            <w:tcBorders>
              <w:top w:val="double" w:sz="4" w:space="0" w:color="auto"/>
              <w:bottom w:val="single" w:sz="12" w:space="0" w:color="auto"/>
            </w:tcBorders>
            <w:shd w:val="clear" w:color="auto" w:fill="E6E6E6"/>
          </w:tcPr>
          <w:p w14:paraId="022BF897" w14:textId="77777777" w:rsidR="00024812" w:rsidRPr="00F55F93" w:rsidRDefault="00024812" w:rsidP="008645E0">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vAlign w:val="center"/>
          </w:tcPr>
          <w:p w14:paraId="6BEC7120" w14:textId="77777777" w:rsidR="00024812" w:rsidRPr="00F55F93" w:rsidRDefault="00024812" w:rsidP="008645E0">
            <w:pPr>
              <w:spacing w:before="40" w:after="40"/>
              <w:ind w:hanging="43"/>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18" w:type="dxa"/>
            <w:tcBorders>
              <w:top w:val="double" w:sz="4" w:space="0" w:color="auto"/>
              <w:bottom w:val="single" w:sz="12" w:space="0" w:color="auto"/>
            </w:tcBorders>
            <w:shd w:val="clear" w:color="auto" w:fill="E6E6E6"/>
            <w:vAlign w:val="center"/>
          </w:tcPr>
          <w:p w14:paraId="68BCC246"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567" w:type="dxa"/>
            <w:tcBorders>
              <w:top w:val="double" w:sz="4" w:space="0" w:color="auto"/>
              <w:bottom w:val="single" w:sz="12" w:space="0" w:color="auto"/>
            </w:tcBorders>
            <w:shd w:val="clear" w:color="auto" w:fill="E6E6E6"/>
            <w:vAlign w:val="center"/>
          </w:tcPr>
          <w:p w14:paraId="2C75ECB2"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559" w:type="dxa"/>
            <w:tcBorders>
              <w:top w:val="double" w:sz="4" w:space="0" w:color="auto"/>
              <w:bottom w:val="single" w:sz="12" w:space="0" w:color="auto"/>
            </w:tcBorders>
            <w:shd w:val="clear" w:color="auto" w:fill="E6E6E6"/>
            <w:vAlign w:val="center"/>
          </w:tcPr>
          <w:p w14:paraId="43062668"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560" w:type="dxa"/>
            <w:tcBorders>
              <w:top w:val="double" w:sz="4" w:space="0" w:color="auto"/>
              <w:bottom w:val="single" w:sz="12" w:space="0" w:color="auto"/>
            </w:tcBorders>
            <w:shd w:val="clear" w:color="auto" w:fill="E6E6E6"/>
            <w:vAlign w:val="center"/>
          </w:tcPr>
          <w:p w14:paraId="5DFC3108"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559" w:type="dxa"/>
            <w:tcBorders>
              <w:top w:val="double" w:sz="4" w:space="0" w:color="auto"/>
              <w:bottom w:val="single" w:sz="12" w:space="0" w:color="auto"/>
            </w:tcBorders>
            <w:shd w:val="clear" w:color="auto" w:fill="E6E6E6"/>
            <w:vAlign w:val="center"/>
          </w:tcPr>
          <w:p w14:paraId="2EF1E429"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024812" w:rsidRPr="002E07E8" w14:paraId="5D4EF4E4" w14:textId="77777777" w:rsidTr="004D052B">
        <w:tc>
          <w:tcPr>
            <w:tcW w:w="3435" w:type="dxa"/>
            <w:gridSpan w:val="2"/>
            <w:tcBorders>
              <w:top w:val="single" w:sz="12" w:space="0" w:color="auto"/>
            </w:tcBorders>
            <w:shd w:val="clear" w:color="auto" w:fill="FFFFFF" w:themeFill="background1"/>
          </w:tcPr>
          <w:p w14:paraId="503705A4" w14:textId="77777777" w:rsidR="00024812" w:rsidRPr="00F55F93" w:rsidRDefault="00024812" w:rsidP="008645E0">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w:t>
            </w:r>
            <w:proofErr w:type="spellStart"/>
            <w:r w:rsidRPr="00F55F93">
              <w:rPr>
                <w:rFonts w:asciiTheme="minorHAnsi" w:hAnsiTheme="minorHAnsi" w:cstheme="minorHAnsi"/>
                <w:bCs/>
                <w:sz w:val="20"/>
                <w:szCs w:val="20"/>
                <w:lang w:val="el-GR"/>
              </w:rPr>
              <w:t>α+β</w:t>
            </w:r>
            <w:proofErr w:type="spellEnd"/>
            <w:r w:rsidRPr="00F55F93">
              <w:rPr>
                <w:rFonts w:asciiTheme="minorHAnsi" w:hAnsiTheme="minorHAnsi" w:cstheme="minorHAnsi"/>
                <w:bCs/>
                <w:sz w:val="20"/>
                <w:szCs w:val="20"/>
                <w:lang w:val="el-GR"/>
              </w:rPr>
              <w:t>)</w:t>
            </w:r>
          </w:p>
        </w:tc>
        <w:tc>
          <w:tcPr>
            <w:tcW w:w="1405" w:type="dxa"/>
            <w:tcBorders>
              <w:top w:val="single" w:sz="12" w:space="0" w:color="auto"/>
            </w:tcBorders>
            <w:shd w:val="clear" w:color="auto" w:fill="FFFFFF" w:themeFill="background1"/>
            <w:vAlign w:val="center"/>
          </w:tcPr>
          <w:p w14:paraId="69E04083" w14:textId="34A23E96" w:rsidR="00024812"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582</w:t>
            </w:r>
          </w:p>
        </w:tc>
        <w:tc>
          <w:tcPr>
            <w:tcW w:w="1418" w:type="dxa"/>
            <w:tcBorders>
              <w:top w:val="single" w:sz="12" w:space="0" w:color="auto"/>
            </w:tcBorders>
            <w:vAlign w:val="center"/>
          </w:tcPr>
          <w:p w14:paraId="5B17DCEC" w14:textId="349063BC"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327</w:t>
            </w:r>
          </w:p>
        </w:tc>
        <w:tc>
          <w:tcPr>
            <w:tcW w:w="1567" w:type="dxa"/>
            <w:tcBorders>
              <w:top w:val="single" w:sz="12" w:space="0" w:color="auto"/>
            </w:tcBorders>
            <w:vAlign w:val="center"/>
          </w:tcPr>
          <w:p w14:paraId="3D8322D3" w14:textId="6909C46F"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314</w:t>
            </w:r>
          </w:p>
        </w:tc>
        <w:tc>
          <w:tcPr>
            <w:tcW w:w="1559" w:type="dxa"/>
            <w:tcBorders>
              <w:top w:val="single" w:sz="12" w:space="0" w:color="auto"/>
            </w:tcBorders>
            <w:vAlign w:val="center"/>
          </w:tcPr>
          <w:p w14:paraId="6ADBD15D" w14:textId="371D50BC"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380</w:t>
            </w:r>
          </w:p>
        </w:tc>
        <w:tc>
          <w:tcPr>
            <w:tcW w:w="1560" w:type="dxa"/>
            <w:tcBorders>
              <w:top w:val="single" w:sz="12" w:space="0" w:color="auto"/>
            </w:tcBorders>
            <w:vAlign w:val="center"/>
          </w:tcPr>
          <w:p w14:paraId="0DFBDF63" w14:textId="11FCDD04"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313</w:t>
            </w:r>
          </w:p>
        </w:tc>
        <w:tc>
          <w:tcPr>
            <w:tcW w:w="1559" w:type="dxa"/>
            <w:tcBorders>
              <w:top w:val="single" w:sz="12" w:space="0" w:color="auto"/>
            </w:tcBorders>
          </w:tcPr>
          <w:p w14:paraId="12B5A386" w14:textId="05A2DBB0"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385</w:t>
            </w:r>
          </w:p>
        </w:tc>
      </w:tr>
      <w:tr w:rsidR="00024812" w:rsidRPr="00F55F93" w14:paraId="31483E14" w14:textId="77777777" w:rsidTr="004D052B">
        <w:trPr>
          <w:cantSplit/>
        </w:trPr>
        <w:tc>
          <w:tcPr>
            <w:tcW w:w="540" w:type="dxa"/>
            <w:vMerge w:val="restart"/>
            <w:shd w:val="clear" w:color="auto" w:fill="F3F3F3"/>
          </w:tcPr>
          <w:p w14:paraId="3915A4EC" w14:textId="77777777" w:rsidR="00024812" w:rsidRPr="00F55F93" w:rsidRDefault="00024812" w:rsidP="008645E0">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FFFFF" w:themeFill="background1"/>
          </w:tcPr>
          <w:p w14:paraId="0E64C043" w14:textId="77777777" w:rsidR="00024812" w:rsidRPr="00F55F93" w:rsidRDefault="00024812"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του</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Τμήμ</w:t>
            </w:r>
            <w:proofErr w:type="spellEnd"/>
            <w:r w:rsidRPr="00F55F93">
              <w:rPr>
                <w:rFonts w:asciiTheme="minorHAnsi" w:hAnsiTheme="minorHAnsi" w:cstheme="minorHAnsi"/>
                <w:bCs/>
                <w:sz w:val="20"/>
                <w:szCs w:val="20"/>
              </w:rPr>
              <w:t>ατος</w:t>
            </w:r>
          </w:p>
        </w:tc>
        <w:tc>
          <w:tcPr>
            <w:tcW w:w="1405" w:type="dxa"/>
            <w:tcBorders>
              <w:bottom w:val="dashSmallGap" w:sz="4" w:space="0" w:color="auto"/>
            </w:tcBorders>
            <w:shd w:val="clear" w:color="auto" w:fill="FFFFFF" w:themeFill="background1"/>
            <w:vAlign w:val="center"/>
          </w:tcPr>
          <w:p w14:paraId="4A308B9A" w14:textId="117EACD7"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85</w:t>
            </w:r>
          </w:p>
        </w:tc>
        <w:tc>
          <w:tcPr>
            <w:tcW w:w="1418" w:type="dxa"/>
            <w:tcBorders>
              <w:bottom w:val="dashSmallGap" w:sz="4" w:space="0" w:color="auto"/>
            </w:tcBorders>
            <w:vAlign w:val="center"/>
          </w:tcPr>
          <w:p w14:paraId="436874CD" w14:textId="05310E58"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65</w:t>
            </w:r>
          </w:p>
        </w:tc>
        <w:tc>
          <w:tcPr>
            <w:tcW w:w="1567" w:type="dxa"/>
            <w:tcBorders>
              <w:bottom w:val="dashSmallGap" w:sz="4" w:space="0" w:color="auto"/>
            </w:tcBorders>
            <w:vAlign w:val="center"/>
          </w:tcPr>
          <w:p w14:paraId="1955BEDB" w14:textId="14CF6F98"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58</w:t>
            </w:r>
          </w:p>
        </w:tc>
        <w:tc>
          <w:tcPr>
            <w:tcW w:w="1559" w:type="dxa"/>
            <w:tcBorders>
              <w:bottom w:val="dashSmallGap" w:sz="4" w:space="0" w:color="auto"/>
            </w:tcBorders>
            <w:vAlign w:val="center"/>
          </w:tcPr>
          <w:p w14:paraId="09879DFF" w14:textId="7264E055"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c>
          <w:tcPr>
            <w:tcW w:w="1560" w:type="dxa"/>
            <w:tcBorders>
              <w:bottom w:val="dashSmallGap" w:sz="4" w:space="0" w:color="auto"/>
            </w:tcBorders>
            <w:vAlign w:val="center"/>
          </w:tcPr>
          <w:p w14:paraId="32C4E939" w14:textId="62074342"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90</w:t>
            </w:r>
          </w:p>
        </w:tc>
        <w:tc>
          <w:tcPr>
            <w:tcW w:w="1559" w:type="dxa"/>
            <w:tcBorders>
              <w:bottom w:val="dashSmallGap" w:sz="4" w:space="0" w:color="auto"/>
            </w:tcBorders>
          </w:tcPr>
          <w:p w14:paraId="47340247" w14:textId="77777777" w:rsidR="00024812" w:rsidRPr="00F10C29" w:rsidRDefault="00024812" w:rsidP="008645E0">
            <w:pPr>
              <w:spacing w:before="40" w:after="40"/>
              <w:jc w:val="center"/>
              <w:rPr>
                <w:rFonts w:asciiTheme="minorHAnsi" w:hAnsiTheme="minorHAnsi" w:cstheme="minorHAnsi"/>
                <w:bCs/>
                <w:sz w:val="20"/>
                <w:szCs w:val="20"/>
                <w:lang w:val="el-GR"/>
              </w:rPr>
            </w:pPr>
          </w:p>
        </w:tc>
      </w:tr>
      <w:tr w:rsidR="00024812" w:rsidRPr="00F55F93" w14:paraId="5AB66B2A" w14:textId="77777777" w:rsidTr="004D052B">
        <w:trPr>
          <w:cantSplit/>
        </w:trPr>
        <w:tc>
          <w:tcPr>
            <w:tcW w:w="540" w:type="dxa"/>
            <w:vMerge/>
            <w:shd w:val="clear" w:color="auto" w:fill="F3F3F3"/>
          </w:tcPr>
          <w:p w14:paraId="3B824867" w14:textId="77777777" w:rsidR="00024812" w:rsidRPr="00F55F93" w:rsidRDefault="00024812" w:rsidP="008645E0">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FFFFF" w:themeFill="background1"/>
          </w:tcPr>
          <w:p w14:paraId="102067AB" w14:textId="77777777" w:rsidR="00024812" w:rsidRPr="00F55F93" w:rsidRDefault="00024812"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shd w:val="clear" w:color="auto" w:fill="FFFFFF" w:themeFill="background1"/>
          </w:tcPr>
          <w:p w14:paraId="4635D334" w14:textId="3A45D50A"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497</w:t>
            </w:r>
          </w:p>
        </w:tc>
        <w:tc>
          <w:tcPr>
            <w:tcW w:w="1418" w:type="dxa"/>
            <w:tcBorders>
              <w:top w:val="dashSmallGap" w:sz="4" w:space="0" w:color="auto"/>
            </w:tcBorders>
          </w:tcPr>
          <w:p w14:paraId="19F441B1" w14:textId="1BC2A137"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262</w:t>
            </w:r>
          </w:p>
        </w:tc>
        <w:tc>
          <w:tcPr>
            <w:tcW w:w="1567" w:type="dxa"/>
            <w:tcBorders>
              <w:top w:val="dashSmallGap" w:sz="4" w:space="0" w:color="auto"/>
            </w:tcBorders>
          </w:tcPr>
          <w:p w14:paraId="4A88E7EF" w14:textId="7324B53F"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255</w:t>
            </w:r>
          </w:p>
        </w:tc>
        <w:tc>
          <w:tcPr>
            <w:tcW w:w="1559" w:type="dxa"/>
            <w:tcBorders>
              <w:top w:val="dashSmallGap" w:sz="4" w:space="0" w:color="auto"/>
            </w:tcBorders>
          </w:tcPr>
          <w:p w14:paraId="0136A45A" w14:textId="65AE8E35"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265</w:t>
            </w:r>
          </w:p>
        </w:tc>
        <w:tc>
          <w:tcPr>
            <w:tcW w:w="1560" w:type="dxa"/>
            <w:tcBorders>
              <w:top w:val="dashSmallGap" w:sz="4" w:space="0" w:color="auto"/>
            </w:tcBorders>
          </w:tcPr>
          <w:p w14:paraId="284BD315" w14:textId="756C0656"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219</w:t>
            </w:r>
          </w:p>
        </w:tc>
        <w:tc>
          <w:tcPr>
            <w:tcW w:w="1559" w:type="dxa"/>
            <w:tcBorders>
              <w:top w:val="dashSmallGap" w:sz="4" w:space="0" w:color="auto"/>
            </w:tcBorders>
          </w:tcPr>
          <w:p w14:paraId="7FEDA3EB" w14:textId="07C68645"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239</w:t>
            </w:r>
          </w:p>
        </w:tc>
      </w:tr>
      <w:tr w:rsidR="00024812" w:rsidRPr="00F55F93" w14:paraId="37381547" w14:textId="77777777" w:rsidTr="004D052B">
        <w:tc>
          <w:tcPr>
            <w:tcW w:w="3435" w:type="dxa"/>
            <w:gridSpan w:val="2"/>
            <w:shd w:val="clear" w:color="auto" w:fill="FFFFFF" w:themeFill="background1"/>
          </w:tcPr>
          <w:p w14:paraId="233A0500"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03DE8335" w14:textId="48B21BDF"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29</w:t>
            </w:r>
          </w:p>
        </w:tc>
        <w:tc>
          <w:tcPr>
            <w:tcW w:w="1418" w:type="dxa"/>
          </w:tcPr>
          <w:p w14:paraId="0A5C3032" w14:textId="30B432BF"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c>
          <w:tcPr>
            <w:tcW w:w="1567" w:type="dxa"/>
          </w:tcPr>
          <w:p w14:paraId="0DB19A86" w14:textId="07C0130B"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28</w:t>
            </w:r>
          </w:p>
        </w:tc>
        <w:tc>
          <w:tcPr>
            <w:tcW w:w="1559" w:type="dxa"/>
          </w:tcPr>
          <w:p w14:paraId="7181CE89" w14:textId="0B671E09"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28</w:t>
            </w:r>
          </w:p>
        </w:tc>
        <w:tc>
          <w:tcPr>
            <w:tcW w:w="1560" w:type="dxa"/>
          </w:tcPr>
          <w:p w14:paraId="1BDD3F07" w14:textId="6A0F9404"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c>
          <w:tcPr>
            <w:tcW w:w="1559" w:type="dxa"/>
          </w:tcPr>
          <w:p w14:paraId="11C7C0B2" w14:textId="781A8DBA"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r>
      <w:tr w:rsidR="00024812" w:rsidRPr="00F55F93" w14:paraId="2DA19C46" w14:textId="77777777" w:rsidTr="004D052B">
        <w:tc>
          <w:tcPr>
            <w:tcW w:w="3435" w:type="dxa"/>
            <w:gridSpan w:val="2"/>
            <w:shd w:val="clear" w:color="auto" w:fill="FFFFFF" w:themeFill="background1"/>
          </w:tcPr>
          <w:p w14:paraId="7D950980"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shd w:val="clear" w:color="auto" w:fill="FFFFFF" w:themeFill="background1"/>
          </w:tcPr>
          <w:p w14:paraId="599A62FE" w14:textId="12868517"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21</w:t>
            </w:r>
          </w:p>
        </w:tc>
        <w:tc>
          <w:tcPr>
            <w:tcW w:w="1418" w:type="dxa"/>
          </w:tcPr>
          <w:p w14:paraId="12D48EE8" w14:textId="7AF747BC"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c>
          <w:tcPr>
            <w:tcW w:w="1567" w:type="dxa"/>
          </w:tcPr>
          <w:p w14:paraId="7F7B0B95" w14:textId="7378BBA9"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26</w:t>
            </w:r>
          </w:p>
        </w:tc>
        <w:tc>
          <w:tcPr>
            <w:tcW w:w="1559" w:type="dxa"/>
          </w:tcPr>
          <w:p w14:paraId="2E7840E6" w14:textId="0950CF98"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50</w:t>
            </w:r>
          </w:p>
        </w:tc>
        <w:tc>
          <w:tcPr>
            <w:tcW w:w="1560" w:type="dxa"/>
          </w:tcPr>
          <w:p w14:paraId="565E9570" w14:textId="2CC5F609"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50</w:t>
            </w:r>
          </w:p>
        </w:tc>
        <w:tc>
          <w:tcPr>
            <w:tcW w:w="1559" w:type="dxa"/>
          </w:tcPr>
          <w:p w14:paraId="0597DA62" w14:textId="4B5C49B4"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r>
      <w:tr w:rsidR="00024812" w:rsidRPr="00F55F93" w14:paraId="05F3F8EC" w14:textId="77777777" w:rsidTr="004D052B">
        <w:tc>
          <w:tcPr>
            <w:tcW w:w="3435" w:type="dxa"/>
            <w:gridSpan w:val="2"/>
            <w:shd w:val="clear" w:color="auto" w:fill="FFFFFF" w:themeFill="background1"/>
          </w:tcPr>
          <w:p w14:paraId="2BF4E586"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απ</w:t>
            </w:r>
            <w:proofErr w:type="spellStart"/>
            <w:r w:rsidRPr="00F55F93">
              <w:rPr>
                <w:rFonts w:asciiTheme="minorHAnsi" w:hAnsiTheme="minorHAnsi" w:cstheme="minorHAnsi"/>
                <w:bCs/>
                <w:sz w:val="20"/>
                <w:szCs w:val="20"/>
              </w:rPr>
              <w:t>οφοιτησάντων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6D161314" w14:textId="6EC47F1D"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11</w:t>
            </w:r>
          </w:p>
        </w:tc>
        <w:tc>
          <w:tcPr>
            <w:tcW w:w="1418" w:type="dxa"/>
          </w:tcPr>
          <w:p w14:paraId="02E6D876" w14:textId="4D180E71"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44</w:t>
            </w:r>
          </w:p>
        </w:tc>
        <w:tc>
          <w:tcPr>
            <w:tcW w:w="1567" w:type="dxa"/>
          </w:tcPr>
          <w:p w14:paraId="6D0AD372" w14:textId="6509B21A"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53</w:t>
            </w:r>
          </w:p>
        </w:tc>
        <w:tc>
          <w:tcPr>
            <w:tcW w:w="1559" w:type="dxa"/>
          </w:tcPr>
          <w:p w14:paraId="535EBF8A" w14:textId="0296802D"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35</w:t>
            </w:r>
          </w:p>
        </w:tc>
        <w:tc>
          <w:tcPr>
            <w:tcW w:w="1560" w:type="dxa"/>
          </w:tcPr>
          <w:p w14:paraId="74E6FD1A" w14:textId="7A3C8B59"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w:t>
            </w:r>
          </w:p>
        </w:tc>
        <w:tc>
          <w:tcPr>
            <w:tcW w:w="1559" w:type="dxa"/>
          </w:tcPr>
          <w:p w14:paraId="5C88C4D5" w14:textId="3CFD6DA1"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41</w:t>
            </w:r>
          </w:p>
        </w:tc>
      </w:tr>
      <w:tr w:rsidR="00024812" w:rsidRPr="002E07E8" w14:paraId="2BF28012" w14:textId="77777777" w:rsidTr="004D052B">
        <w:tc>
          <w:tcPr>
            <w:tcW w:w="3435" w:type="dxa"/>
            <w:gridSpan w:val="2"/>
            <w:shd w:val="clear" w:color="auto" w:fill="FFFFFF" w:themeFill="background1"/>
            <w:vAlign w:val="center"/>
          </w:tcPr>
          <w:p w14:paraId="7BA12B88" w14:textId="77777777" w:rsidR="00024812" w:rsidRPr="00F55F93" w:rsidRDefault="00024812"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710FEA47" w14:textId="77777777" w:rsidR="00024812" w:rsidRPr="00F55F93" w:rsidRDefault="00024812"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shd w:val="clear" w:color="auto" w:fill="FFFFFF" w:themeFill="background1"/>
          </w:tcPr>
          <w:p w14:paraId="0A9B98F6" w14:textId="034D7380" w:rsidR="00024812"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18" w:type="dxa"/>
          </w:tcPr>
          <w:p w14:paraId="0E47CFE4"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7" w:type="dxa"/>
          </w:tcPr>
          <w:p w14:paraId="73FF0BFB" w14:textId="77777777"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tcPr>
          <w:p w14:paraId="1A7B9831"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tcPr>
          <w:p w14:paraId="128A5AF5"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59" w:type="dxa"/>
          </w:tcPr>
          <w:p w14:paraId="60D02399"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bl>
    <w:p w14:paraId="11280410" w14:textId="77777777" w:rsidR="00024812" w:rsidRPr="00F55F93" w:rsidRDefault="00024812" w:rsidP="00024812">
      <w:pPr>
        <w:ind w:left="720" w:hanging="720"/>
        <w:jc w:val="center"/>
        <w:rPr>
          <w:rFonts w:asciiTheme="minorHAnsi" w:hAnsiTheme="minorHAnsi" w:cstheme="minorHAnsi"/>
          <w:b/>
          <w:bCs/>
          <w:sz w:val="20"/>
          <w:szCs w:val="20"/>
          <w:lang w:val="el-GR"/>
        </w:rPr>
      </w:pPr>
    </w:p>
    <w:p w14:paraId="4730A544" w14:textId="77777777" w:rsidR="00024812" w:rsidRPr="00F55F93" w:rsidRDefault="00024812" w:rsidP="00024812">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3040F82C" w14:textId="77777777" w:rsidR="00024812" w:rsidRPr="00F55F93" w:rsidRDefault="00024812" w:rsidP="00024812">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25B393B" w14:textId="77777777" w:rsidR="00024812" w:rsidRDefault="00024812">
      <w:pPr>
        <w:rPr>
          <w:rFonts w:asciiTheme="minorHAnsi" w:hAnsiTheme="minorHAnsi" w:cstheme="minorHAnsi"/>
          <w:b/>
          <w:bCs/>
          <w:lang w:val="el-GR"/>
        </w:rPr>
      </w:pPr>
    </w:p>
    <w:p w14:paraId="5CE54AA8" w14:textId="77777777" w:rsidR="00024812" w:rsidRDefault="00024812">
      <w:pPr>
        <w:rPr>
          <w:rFonts w:asciiTheme="minorHAnsi" w:hAnsiTheme="minorHAnsi" w:cstheme="minorHAnsi"/>
          <w:b/>
          <w:bCs/>
          <w:lang w:val="el-GR"/>
        </w:rPr>
      </w:pPr>
    </w:p>
    <w:p w14:paraId="0D1DC712" w14:textId="77777777" w:rsidR="00024812" w:rsidRDefault="00024812">
      <w:pPr>
        <w:rPr>
          <w:rFonts w:asciiTheme="minorHAnsi" w:hAnsiTheme="minorHAnsi" w:cstheme="minorHAnsi"/>
          <w:b/>
          <w:bCs/>
          <w:lang w:val="el-GR"/>
        </w:rPr>
      </w:pPr>
    </w:p>
    <w:p w14:paraId="7C51BE63" w14:textId="77777777" w:rsidR="00024812" w:rsidRDefault="00024812">
      <w:pPr>
        <w:rPr>
          <w:rFonts w:asciiTheme="minorHAnsi" w:hAnsiTheme="minorHAnsi" w:cstheme="minorHAnsi"/>
          <w:b/>
          <w:bCs/>
          <w:lang w:val="el-GR"/>
        </w:rPr>
      </w:pPr>
    </w:p>
    <w:p w14:paraId="4B2C2907" w14:textId="77777777" w:rsidR="00024812" w:rsidRDefault="00024812">
      <w:pPr>
        <w:rPr>
          <w:rFonts w:asciiTheme="minorHAnsi" w:hAnsiTheme="minorHAnsi" w:cstheme="minorHAnsi"/>
          <w:b/>
          <w:bCs/>
          <w:lang w:val="el-GR"/>
        </w:rPr>
      </w:pPr>
    </w:p>
    <w:p w14:paraId="3856C817" w14:textId="77777777" w:rsidR="00024812" w:rsidRDefault="00024812">
      <w:pPr>
        <w:rPr>
          <w:rFonts w:asciiTheme="minorHAnsi" w:hAnsiTheme="minorHAnsi" w:cstheme="minorHAnsi"/>
          <w:b/>
          <w:bCs/>
          <w:lang w:val="el-GR"/>
        </w:rPr>
      </w:pPr>
    </w:p>
    <w:p w14:paraId="60833A4D" w14:textId="77777777" w:rsidR="00024812" w:rsidRDefault="00024812">
      <w:pPr>
        <w:rPr>
          <w:rFonts w:asciiTheme="minorHAnsi" w:hAnsiTheme="minorHAnsi" w:cstheme="minorHAnsi"/>
          <w:b/>
          <w:bCs/>
          <w:lang w:val="el-GR"/>
        </w:rPr>
      </w:pPr>
    </w:p>
    <w:p w14:paraId="02A56671" w14:textId="77777777" w:rsidR="00024812" w:rsidRDefault="00024812">
      <w:pPr>
        <w:rPr>
          <w:rFonts w:asciiTheme="minorHAnsi" w:hAnsiTheme="minorHAnsi" w:cstheme="minorHAnsi"/>
          <w:b/>
          <w:bCs/>
          <w:lang w:val="el-GR"/>
        </w:rPr>
      </w:pPr>
    </w:p>
    <w:p w14:paraId="2663ADFA" w14:textId="77777777" w:rsidR="00024812" w:rsidRDefault="00024812">
      <w:pPr>
        <w:rPr>
          <w:rFonts w:asciiTheme="minorHAnsi" w:hAnsiTheme="minorHAnsi" w:cstheme="minorHAnsi"/>
          <w:b/>
          <w:bCs/>
          <w:lang w:val="el-GR"/>
        </w:rPr>
      </w:pPr>
    </w:p>
    <w:p w14:paraId="3F0DCCF7" w14:textId="77777777" w:rsidR="00B672CB" w:rsidRDefault="00B672CB" w:rsidP="00A84A67">
      <w:pPr>
        <w:ind w:left="720" w:hanging="720"/>
        <w:jc w:val="center"/>
        <w:rPr>
          <w:rFonts w:asciiTheme="minorHAnsi" w:hAnsiTheme="minorHAnsi" w:cstheme="minorHAnsi"/>
          <w:b/>
          <w:bCs/>
          <w:lang w:val="el-GR"/>
        </w:rPr>
      </w:pPr>
    </w:p>
    <w:p w14:paraId="04AE0020" w14:textId="3E8055A6" w:rsidR="00024812" w:rsidRPr="00664146" w:rsidRDefault="00024812" w:rsidP="00024812">
      <w:pPr>
        <w:ind w:right="28"/>
        <w:rPr>
          <w:rFonts w:asciiTheme="minorHAnsi" w:hAnsiTheme="minorHAnsi" w:cstheme="minorHAnsi"/>
          <w:b/>
          <w:bCs/>
          <w:lang w:val="el-GR"/>
        </w:rPr>
      </w:pPr>
      <w:r w:rsidRPr="00664146">
        <w:rPr>
          <w:rFonts w:asciiTheme="minorHAnsi" w:hAnsiTheme="minorHAnsi" w:cstheme="minorHAnsi"/>
          <w:b/>
          <w:bCs/>
          <w:lang w:val="el-GR"/>
        </w:rPr>
        <w:lastRenderedPageBreak/>
        <w:t>Πίνακας 4</w:t>
      </w:r>
      <w:r>
        <w:rPr>
          <w:rFonts w:asciiTheme="minorHAnsi" w:hAnsiTheme="minorHAnsi" w:cstheme="minorHAnsi"/>
          <w:b/>
          <w:bCs/>
          <w:lang w:val="el-GR"/>
        </w:rPr>
        <w:t>δ</w:t>
      </w:r>
      <w:r w:rsidRPr="00664146">
        <w:rPr>
          <w:rFonts w:asciiTheme="minorHAnsi" w:hAnsiTheme="minorHAnsi" w:cstheme="minorHAnsi"/>
          <w:b/>
          <w:bCs/>
          <w:lang w:val="el-GR"/>
        </w:rPr>
        <w:t xml:space="preserve">. </w:t>
      </w:r>
      <w:r w:rsidRPr="00664146">
        <w:rPr>
          <w:rFonts w:asciiTheme="minorHAnsi" w:hAnsiTheme="minorHAnsi" w:cstheme="minorHAnsi"/>
          <w:b/>
          <w:lang w:val="el-GR"/>
        </w:rPr>
        <w:t>Εξέλιξη του αριθμού των θέσεων και των αποφοίτων του Προγράμματος Μεταπτυχιακών Σπουδών (ΠΜΣ)</w:t>
      </w:r>
      <w:r w:rsidRPr="00664146">
        <w:rPr>
          <w:rFonts w:asciiTheme="minorHAnsi" w:hAnsiTheme="minorHAnsi" w:cstheme="minorHAnsi"/>
          <w:b/>
          <w:bCs/>
          <w:vertAlign w:val="superscript"/>
          <w:lang w:val="el-GR"/>
        </w:rPr>
        <w:t>*</w:t>
      </w:r>
    </w:p>
    <w:p w14:paraId="22476BB2" w14:textId="77777777" w:rsidR="00024812" w:rsidRPr="00664146" w:rsidRDefault="00024812" w:rsidP="00024812">
      <w:pPr>
        <w:rPr>
          <w:rFonts w:asciiTheme="minorHAnsi" w:hAnsiTheme="minorHAnsi" w:cstheme="minorHAnsi"/>
          <w:b/>
          <w:lang w:val="el-GR"/>
        </w:rPr>
      </w:pPr>
    </w:p>
    <w:p w14:paraId="28FB5B9D" w14:textId="786D8A80" w:rsidR="00024812" w:rsidRDefault="00024812" w:rsidP="00024812">
      <w:pPr>
        <w:rPr>
          <w:rFonts w:asciiTheme="minorHAnsi" w:hAnsiTheme="minorHAnsi" w:cstheme="minorHAnsi"/>
          <w:bCs/>
          <w:sz w:val="22"/>
          <w:szCs w:val="22"/>
          <w:lang w:val="el-GR"/>
        </w:rPr>
      </w:pPr>
      <w:r w:rsidRPr="00664146">
        <w:rPr>
          <w:rFonts w:asciiTheme="minorHAnsi" w:hAnsiTheme="minorHAnsi" w:cstheme="minorHAnsi"/>
          <w:b/>
          <w:sz w:val="22"/>
          <w:szCs w:val="22"/>
          <w:lang w:val="el-GR"/>
        </w:rPr>
        <w:t xml:space="preserve">Τίτλος ΠΜΣ:   </w:t>
      </w:r>
      <w:r w:rsidRPr="00F10C29">
        <w:rPr>
          <w:rFonts w:asciiTheme="minorHAnsi" w:hAnsiTheme="minorHAnsi" w:cstheme="minorHAnsi"/>
          <w:bCs/>
          <w:sz w:val="22"/>
          <w:szCs w:val="22"/>
          <w:lang w:val="el-GR"/>
        </w:rPr>
        <w:t>«</w:t>
      </w:r>
      <w:r w:rsidRPr="00024812">
        <w:rPr>
          <w:rFonts w:asciiTheme="minorHAnsi" w:hAnsiTheme="minorHAnsi" w:cstheme="minorHAnsi"/>
          <w:bCs/>
          <w:sz w:val="22"/>
          <w:szCs w:val="22"/>
          <w:lang w:val="el-GR"/>
        </w:rPr>
        <w:t>Διοίκηση και Οργάνωση Εκπαιδευτικών Μονάδων..»</w:t>
      </w:r>
      <w:r>
        <w:rPr>
          <w:rFonts w:asciiTheme="minorHAnsi" w:hAnsiTheme="minorHAnsi" w:cstheme="minorHAnsi"/>
          <w:bCs/>
          <w:sz w:val="22"/>
          <w:szCs w:val="22"/>
          <w:lang w:val="el-GR"/>
        </w:rPr>
        <w:tab/>
      </w:r>
      <w:r w:rsidRPr="00F10C29">
        <w:rPr>
          <w:rFonts w:asciiTheme="minorHAnsi" w:hAnsiTheme="minorHAnsi" w:cstheme="minorHAnsi"/>
          <w:b/>
          <w:sz w:val="22"/>
          <w:szCs w:val="22"/>
          <w:lang w:val="el-GR"/>
        </w:rPr>
        <w:t>Κανονική διάρκεια σπουδών (μήνες</w:t>
      </w:r>
      <w:r w:rsidRPr="00F10C29">
        <w:rPr>
          <w:rFonts w:asciiTheme="minorHAnsi" w:hAnsiTheme="minorHAnsi" w:cstheme="minorHAnsi"/>
          <w:bCs/>
          <w:sz w:val="22"/>
          <w:szCs w:val="22"/>
          <w:lang w:val="el-GR"/>
        </w:rPr>
        <w:t>): 18</w:t>
      </w:r>
    </w:p>
    <w:p w14:paraId="4DF6689B" w14:textId="77777777" w:rsidR="00024812" w:rsidRPr="00664146" w:rsidRDefault="00024812" w:rsidP="00024812">
      <w:pPr>
        <w:rPr>
          <w:rFonts w:asciiTheme="minorHAnsi" w:hAnsiTheme="minorHAnsi" w:cstheme="minorHAnsi"/>
          <w:lang w:val="el-GR"/>
        </w:rPr>
      </w:pP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95"/>
        <w:gridCol w:w="1405"/>
        <w:gridCol w:w="1418"/>
        <w:gridCol w:w="1567"/>
        <w:gridCol w:w="1559"/>
        <w:gridCol w:w="1560"/>
        <w:gridCol w:w="1559"/>
      </w:tblGrid>
      <w:tr w:rsidR="00024812" w:rsidRPr="00F55F93" w14:paraId="65E41FF3" w14:textId="77777777" w:rsidTr="008645E0">
        <w:tc>
          <w:tcPr>
            <w:tcW w:w="3435" w:type="dxa"/>
            <w:gridSpan w:val="2"/>
            <w:tcBorders>
              <w:top w:val="double" w:sz="4" w:space="0" w:color="auto"/>
              <w:bottom w:val="single" w:sz="12" w:space="0" w:color="auto"/>
            </w:tcBorders>
            <w:shd w:val="clear" w:color="auto" w:fill="E6E6E6"/>
          </w:tcPr>
          <w:p w14:paraId="0117E298" w14:textId="77777777" w:rsidR="00024812" w:rsidRPr="00F55F93" w:rsidRDefault="00024812" w:rsidP="008645E0">
            <w:pPr>
              <w:spacing w:before="40" w:after="40"/>
              <w:rPr>
                <w:rFonts w:asciiTheme="minorHAnsi" w:hAnsiTheme="minorHAnsi" w:cstheme="minorHAnsi"/>
                <w:bCs/>
                <w:sz w:val="20"/>
                <w:szCs w:val="20"/>
                <w:lang w:val="el-GR"/>
              </w:rPr>
            </w:pPr>
          </w:p>
        </w:tc>
        <w:tc>
          <w:tcPr>
            <w:tcW w:w="1405" w:type="dxa"/>
            <w:tcBorders>
              <w:top w:val="double" w:sz="4" w:space="0" w:color="auto"/>
              <w:bottom w:val="single" w:sz="12" w:space="0" w:color="auto"/>
            </w:tcBorders>
            <w:shd w:val="clear" w:color="auto" w:fill="E6E6E6"/>
            <w:vAlign w:val="center"/>
          </w:tcPr>
          <w:p w14:paraId="0C5CA45C" w14:textId="77777777" w:rsidR="00024812" w:rsidRPr="00F55F93" w:rsidRDefault="00024812" w:rsidP="008645E0">
            <w:pPr>
              <w:spacing w:before="40" w:after="40"/>
              <w:ind w:hanging="43"/>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w:t>
            </w:r>
          </w:p>
        </w:tc>
        <w:tc>
          <w:tcPr>
            <w:tcW w:w="1418" w:type="dxa"/>
            <w:tcBorders>
              <w:top w:val="double" w:sz="4" w:space="0" w:color="auto"/>
              <w:bottom w:val="single" w:sz="12" w:space="0" w:color="auto"/>
            </w:tcBorders>
            <w:shd w:val="clear" w:color="auto" w:fill="E6E6E6"/>
            <w:vAlign w:val="center"/>
          </w:tcPr>
          <w:p w14:paraId="591A074F"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Προηγ</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p>
        </w:tc>
        <w:tc>
          <w:tcPr>
            <w:tcW w:w="1567" w:type="dxa"/>
            <w:tcBorders>
              <w:top w:val="double" w:sz="4" w:space="0" w:color="auto"/>
              <w:bottom w:val="single" w:sz="12" w:space="0" w:color="auto"/>
            </w:tcBorders>
            <w:shd w:val="clear" w:color="auto" w:fill="E6E6E6"/>
            <w:vAlign w:val="center"/>
          </w:tcPr>
          <w:p w14:paraId="56973548"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2</w:t>
            </w:r>
          </w:p>
        </w:tc>
        <w:tc>
          <w:tcPr>
            <w:tcW w:w="1559" w:type="dxa"/>
            <w:tcBorders>
              <w:top w:val="double" w:sz="4" w:space="0" w:color="auto"/>
              <w:bottom w:val="single" w:sz="12" w:space="0" w:color="auto"/>
            </w:tcBorders>
            <w:shd w:val="clear" w:color="auto" w:fill="E6E6E6"/>
            <w:vAlign w:val="center"/>
          </w:tcPr>
          <w:p w14:paraId="01E3E992"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3</w:t>
            </w:r>
          </w:p>
        </w:tc>
        <w:tc>
          <w:tcPr>
            <w:tcW w:w="1560" w:type="dxa"/>
            <w:tcBorders>
              <w:top w:val="double" w:sz="4" w:space="0" w:color="auto"/>
              <w:bottom w:val="single" w:sz="12" w:space="0" w:color="auto"/>
            </w:tcBorders>
            <w:shd w:val="clear" w:color="auto" w:fill="E6E6E6"/>
            <w:vAlign w:val="center"/>
          </w:tcPr>
          <w:p w14:paraId="1F84346C"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 4</w:t>
            </w:r>
          </w:p>
        </w:tc>
        <w:tc>
          <w:tcPr>
            <w:tcW w:w="1559" w:type="dxa"/>
            <w:tcBorders>
              <w:top w:val="double" w:sz="4" w:space="0" w:color="auto"/>
              <w:bottom w:val="single" w:sz="12" w:space="0" w:color="auto"/>
            </w:tcBorders>
            <w:shd w:val="clear" w:color="auto" w:fill="E6E6E6"/>
            <w:vAlign w:val="center"/>
          </w:tcPr>
          <w:p w14:paraId="2DDBD76C" w14:textId="77777777" w:rsidR="00024812" w:rsidRPr="00F55F93" w:rsidRDefault="00024812" w:rsidP="008645E0">
            <w:pPr>
              <w:spacing w:before="40" w:after="40"/>
              <w:jc w:val="center"/>
              <w:rPr>
                <w:rFonts w:asciiTheme="minorHAnsi" w:hAnsiTheme="minorHAnsi" w:cstheme="minorHAnsi"/>
                <w:b/>
                <w:bCs/>
                <w:sz w:val="20"/>
                <w:szCs w:val="20"/>
              </w:rPr>
            </w:pPr>
            <w:proofErr w:type="spellStart"/>
            <w:r w:rsidRPr="00F55F93">
              <w:rPr>
                <w:rFonts w:asciiTheme="minorHAnsi" w:hAnsiTheme="minorHAnsi" w:cstheme="minorHAnsi"/>
                <w:b/>
                <w:bCs/>
                <w:sz w:val="20"/>
                <w:szCs w:val="20"/>
              </w:rPr>
              <w:t>Τρέχον</w:t>
            </w:r>
            <w:proofErr w:type="spellEnd"/>
            <w:r w:rsidRPr="00F55F93">
              <w:rPr>
                <w:rFonts w:asciiTheme="minorHAnsi" w:hAnsiTheme="minorHAnsi" w:cstheme="minorHAnsi"/>
                <w:b/>
                <w:bCs/>
                <w:sz w:val="20"/>
                <w:szCs w:val="20"/>
              </w:rPr>
              <w:t xml:space="preserve"> </w:t>
            </w:r>
            <w:proofErr w:type="spellStart"/>
            <w:proofErr w:type="gramStart"/>
            <w:r w:rsidRPr="00F55F93">
              <w:rPr>
                <w:rFonts w:asciiTheme="minorHAnsi" w:hAnsiTheme="minorHAnsi" w:cstheme="minorHAnsi"/>
                <w:b/>
                <w:bCs/>
                <w:sz w:val="20"/>
                <w:szCs w:val="20"/>
              </w:rPr>
              <w:t>έτος</w:t>
            </w:r>
            <w:proofErr w:type="spellEnd"/>
            <w:r w:rsidRPr="00F55F93">
              <w:rPr>
                <w:rFonts w:asciiTheme="minorHAnsi" w:hAnsiTheme="minorHAnsi" w:cstheme="minorHAnsi"/>
                <w:b/>
                <w:bCs/>
                <w:sz w:val="20"/>
                <w:szCs w:val="20"/>
              </w:rPr>
              <w:t xml:space="preserve">  -</w:t>
            </w:r>
            <w:proofErr w:type="gramEnd"/>
            <w:r w:rsidRPr="00F55F93">
              <w:rPr>
                <w:rFonts w:asciiTheme="minorHAnsi" w:hAnsiTheme="minorHAnsi" w:cstheme="minorHAnsi"/>
                <w:b/>
                <w:bCs/>
                <w:sz w:val="20"/>
                <w:szCs w:val="20"/>
              </w:rPr>
              <w:t xml:space="preserve"> 5</w:t>
            </w:r>
          </w:p>
        </w:tc>
      </w:tr>
      <w:tr w:rsidR="00024812" w:rsidRPr="002E07E8" w14:paraId="35B81013" w14:textId="77777777" w:rsidTr="004D052B">
        <w:tc>
          <w:tcPr>
            <w:tcW w:w="3435" w:type="dxa"/>
            <w:gridSpan w:val="2"/>
            <w:tcBorders>
              <w:top w:val="single" w:sz="12" w:space="0" w:color="auto"/>
            </w:tcBorders>
            <w:shd w:val="clear" w:color="auto" w:fill="FFFFFF" w:themeFill="background1"/>
          </w:tcPr>
          <w:p w14:paraId="7BAAA5AF" w14:textId="77777777" w:rsidR="00024812" w:rsidRPr="00F55F93" w:rsidRDefault="00024812" w:rsidP="008645E0">
            <w:pPr>
              <w:spacing w:before="40" w:after="40"/>
              <w:rPr>
                <w:rFonts w:asciiTheme="minorHAnsi" w:hAnsiTheme="minorHAnsi" w:cstheme="minorHAnsi"/>
                <w:bCs/>
                <w:sz w:val="20"/>
                <w:szCs w:val="20"/>
                <w:lang w:val="el-GR"/>
              </w:rPr>
            </w:pPr>
            <w:r w:rsidRPr="00F55F93">
              <w:rPr>
                <w:rFonts w:asciiTheme="minorHAnsi" w:hAnsiTheme="minorHAnsi" w:cstheme="minorHAnsi"/>
                <w:bCs/>
                <w:sz w:val="20"/>
                <w:szCs w:val="20"/>
                <w:lang w:val="el-GR"/>
              </w:rPr>
              <w:t>Συνολικός αριθμός Αιτήσεων (</w:t>
            </w:r>
            <w:proofErr w:type="spellStart"/>
            <w:r w:rsidRPr="00F55F93">
              <w:rPr>
                <w:rFonts w:asciiTheme="minorHAnsi" w:hAnsiTheme="minorHAnsi" w:cstheme="minorHAnsi"/>
                <w:bCs/>
                <w:sz w:val="20"/>
                <w:szCs w:val="20"/>
                <w:lang w:val="el-GR"/>
              </w:rPr>
              <w:t>α+β</w:t>
            </w:r>
            <w:proofErr w:type="spellEnd"/>
            <w:r w:rsidRPr="00F55F93">
              <w:rPr>
                <w:rFonts w:asciiTheme="minorHAnsi" w:hAnsiTheme="minorHAnsi" w:cstheme="minorHAnsi"/>
                <w:bCs/>
                <w:sz w:val="20"/>
                <w:szCs w:val="20"/>
                <w:lang w:val="el-GR"/>
              </w:rPr>
              <w:t>)</w:t>
            </w:r>
          </w:p>
        </w:tc>
        <w:tc>
          <w:tcPr>
            <w:tcW w:w="1405" w:type="dxa"/>
            <w:tcBorders>
              <w:top w:val="single" w:sz="12" w:space="0" w:color="auto"/>
            </w:tcBorders>
            <w:shd w:val="clear" w:color="auto" w:fill="FFFFFF" w:themeFill="background1"/>
            <w:vAlign w:val="center"/>
          </w:tcPr>
          <w:p w14:paraId="5CA326CE" w14:textId="4B9F58E1" w:rsidR="00024812"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687</w:t>
            </w:r>
          </w:p>
        </w:tc>
        <w:tc>
          <w:tcPr>
            <w:tcW w:w="1418" w:type="dxa"/>
            <w:tcBorders>
              <w:top w:val="single" w:sz="12" w:space="0" w:color="auto"/>
            </w:tcBorders>
            <w:vAlign w:val="center"/>
          </w:tcPr>
          <w:p w14:paraId="7A148CF7" w14:textId="080DD0F0"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585</w:t>
            </w:r>
          </w:p>
        </w:tc>
        <w:tc>
          <w:tcPr>
            <w:tcW w:w="1567" w:type="dxa"/>
            <w:tcBorders>
              <w:top w:val="single" w:sz="12" w:space="0" w:color="auto"/>
            </w:tcBorders>
            <w:vAlign w:val="center"/>
          </w:tcPr>
          <w:p w14:paraId="0170E1A9" w14:textId="13E4C277"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282</w:t>
            </w:r>
          </w:p>
        </w:tc>
        <w:tc>
          <w:tcPr>
            <w:tcW w:w="1559" w:type="dxa"/>
            <w:tcBorders>
              <w:top w:val="single" w:sz="12" w:space="0" w:color="auto"/>
            </w:tcBorders>
            <w:vAlign w:val="center"/>
          </w:tcPr>
          <w:p w14:paraId="628DC2AB" w14:textId="6022BFC5"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420</w:t>
            </w:r>
          </w:p>
        </w:tc>
        <w:tc>
          <w:tcPr>
            <w:tcW w:w="1560" w:type="dxa"/>
            <w:tcBorders>
              <w:top w:val="single" w:sz="12" w:space="0" w:color="auto"/>
            </w:tcBorders>
            <w:vAlign w:val="center"/>
          </w:tcPr>
          <w:p w14:paraId="737215C0" w14:textId="3FC49D91"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485</w:t>
            </w:r>
          </w:p>
        </w:tc>
        <w:tc>
          <w:tcPr>
            <w:tcW w:w="1559" w:type="dxa"/>
            <w:tcBorders>
              <w:top w:val="single" w:sz="12" w:space="0" w:color="auto"/>
            </w:tcBorders>
          </w:tcPr>
          <w:p w14:paraId="7AB9672D" w14:textId="3026E58F"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452</w:t>
            </w:r>
          </w:p>
        </w:tc>
      </w:tr>
      <w:tr w:rsidR="00024812" w:rsidRPr="00F55F93" w14:paraId="0B6C7B32" w14:textId="77777777" w:rsidTr="004D052B">
        <w:trPr>
          <w:cantSplit/>
        </w:trPr>
        <w:tc>
          <w:tcPr>
            <w:tcW w:w="540" w:type="dxa"/>
            <w:vMerge w:val="restart"/>
            <w:shd w:val="clear" w:color="auto" w:fill="F3F3F3"/>
          </w:tcPr>
          <w:p w14:paraId="714D83F0" w14:textId="77777777" w:rsidR="00024812" w:rsidRPr="00F55F93" w:rsidRDefault="00024812" w:rsidP="008645E0">
            <w:pPr>
              <w:spacing w:before="40" w:after="40"/>
              <w:rPr>
                <w:rFonts w:asciiTheme="minorHAnsi" w:hAnsiTheme="minorHAnsi" w:cstheme="minorHAnsi"/>
                <w:bCs/>
                <w:sz w:val="20"/>
                <w:szCs w:val="20"/>
                <w:lang w:val="el-GR"/>
              </w:rPr>
            </w:pPr>
          </w:p>
        </w:tc>
        <w:tc>
          <w:tcPr>
            <w:tcW w:w="2895" w:type="dxa"/>
            <w:tcBorders>
              <w:bottom w:val="dashSmallGap" w:sz="4" w:space="0" w:color="auto"/>
            </w:tcBorders>
            <w:shd w:val="clear" w:color="auto" w:fill="FFFFFF" w:themeFill="background1"/>
          </w:tcPr>
          <w:p w14:paraId="45CB82A0" w14:textId="77777777" w:rsidR="00024812" w:rsidRPr="00F55F93" w:rsidRDefault="00024812"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(α)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του</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Τμήμ</w:t>
            </w:r>
            <w:proofErr w:type="spellEnd"/>
            <w:r w:rsidRPr="00F55F93">
              <w:rPr>
                <w:rFonts w:asciiTheme="minorHAnsi" w:hAnsiTheme="minorHAnsi" w:cstheme="minorHAnsi"/>
                <w:bCs/>
                <w:sz w:val="20"/>
                <w:szCs w:val="20"/>
              </w:rPr>
              <w:t>ατος</w:t>
            </w:r>
          </w:p>
        </w:tc>
        <w:tc>
          <w:tcPr>
            <w:tcW w:w="1405" w:type="dxa"/>
            <w:tcBorders>
              <w:bottom w:val="dashSmallGap" w:sz="4" w:space="0" w:color="auto"/>
            </w:tcBorders>
            <w:shd w:val="clear" w:color="auto" w:fill="FFFFFF" w:themeFill="background1"/>
            <w:vAlign w:val="center"/>
          </w:tcPr>
          <w:p w14:paraId="2B5F1875" w14:textId="321E8DDF"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118</w:t>
            </w:r>
          </w:p>
        </w:tc>
        <w:tc>
          <w:tcPr>
            <w:tcW w:w="1418" w:type="dxa"/>
            <w:tcBorders>
              <w:bottom w:val="dashSmallGap" w:sz="4" w:space="0" w:color="auto"/>
            </w:tcBorders>
            <w:vAlign w:val="center"/>
          </w:tcPr>
          <w:p w14:paraId="7A39FC4B" w14:textId="0116FA26"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125</w:t>
            </w:r>
          </w:p>
        </w:tc>
        <w:tc>
          <w:tcPr>
            <w:tcW w:w="1567" w:type="dxa"/>
            <w:tcBorders>
              <w:bottom w:val="dashSmallGap" w:sz="4" w:space="0" w:color="auto"/>
            </w:tcBorders>
            <w:vAlign w:val="center"/>
          </w:tcPr>
          <w:p w14:paraId="1D90C781" w14:textId="2D8D290B"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20</w:t>
            </w:r>
          </w:p>
        </w:tc>
        <w:tc>
          <w:tcPr>
            <w:tcW w:w="1559" w:type="dxa"/>
            <w:tcBorders>
              <w:bottom w:val="dashSmallGap" w:sz="4" w:space="0" w:color="auto"/>
            </w:tcBorders>
            <w:vAlign w:val="center"/>
          </w:tcPr>
          <w:p w14:paraId="564255E3" w14:textId="7F8BD5B1"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50</w:t>
            </w:r>
          </w:p>
        </w:tc>
        <w:tc>
          <w:tcPr>
            <w:tcW w:w="1560" w:type="dxa"/>
            <w:tcBorders>
              <w:bottom w:val="dashSmallGap" w:sz="4" w:space="0" w:color="auto"/>
            </w:tcBorders>
            <w:vAlign w:val="center"/>
          </w:tcPr>
          <w:p w14:paraId="49E5BDE1" w14:textId="12845E7C"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60</w:t>
            </w:r>
          </w:p>
        </w:tc>
        <w:tc>
          <w:tcPr>
            <w:tcW w:w="1559" w:type="dxa"/>
            <w:tcBorders>
              <w:bottom w:val="dashSmallGap" w:sz="4" w:space="0" w:color="auto"/>
            </w:tcBorders>
          </w:tcPr>
          <w:p w14:paraId="0DB24778" w14:textId="32F63E36" w:rsidR="00024812" w:rsidRPr="00F10C29"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80</w:t>
            </w:r>
          </w:p>
        </w:tc>
      </w:tr>
      <w:tr w:rsidR="00024812" w:rsidRPr="00F55F93" w14:paraId="2345999D" w14:textId="77777777" w:rsidTr="004D052B">
        <w:trPr>
          <w:cantSplit/>
        </w:trPr>
        <w:tc>
          <w:tcPr>
            <w:tcW w:w="540" w:type="dxa"/>
            <w:vMerge/>
            <w:shd w:val="clear" w:color="auto" w:fill="F3F3F3"/>
          </w:tcPr>
          <w:p w14:paraId="5BBEF445" w14:textId="77777777" w:rsidR="00024812" w:rsidRPr="00F55F93" w:rsidRDefault="00024812" w:rsidP="008645E0">
            <w:pPr>
              <w:spacing w:before="40" w:after="40"/>
              <w:rPr>
                <w:rFonts w:asciiTheme="minorHAnsi" w:hAnsiTheme="minorHAnsi" w:cstheme="minorHAnsi"/>
                <w:bCs/>
                <w:sz w:val="20"/>
                <w:szCs w:val="20"/>
              </w:rPr>
            </w:pPr>
          </w:p>
        </w:tc>
        <w:tc>
          <w:tcPr>
            <w:tcW w:w="2895" w:type="dxa"/>
            <w:tcBorders>
              <w:top w:val="dashSmallGap" w:sz="4" w:space="0" w:color="auto"/>
            </w:tcBorders>
            <w:shd w:val="clear" w:color="auto" w:fill="FFFFFF" w:themeFill="background1"/>
          </w:tcPr>
          <w:p w14:paraId="47ADE35E" w14:textId="77777777" w:rsidR="00024812" w:rsidRPr="00F55F93" w:rsidRDefault="00024812" w:rsidP="008645E0">
            <w:pPr>
              <w:spacing w:before="40" w:after="40"/>
              <w:rPr>
                <w:rFonts w:asciiTheme="minorHAnsi" w:hAnsiTheme="minorHAnsi" w:cstheme="minorHAnsi"/>
                <w:bCs/>
                <w:sz w:val="20"/>
                <w:szCs w:val="20"/>
              </w:rPr>
            </w:pPr>
            <w:r w:rsidRPr="00F55F93">
              <w:rPr>
                <w:rFonts w:asciiTheme="minorHAnsi" w:hAnsiTheme="minorHAnsi" w:cstheme="minorHAnsi"/>
                <w:bCs/>
                <w:sz w:val="20"/>
                <w:szCs w:val="20"/>
              </w:rPr>
              <w:t xml:space="preserve">(β) </w:t>
            </w:r>
            <w:proofErr w:type="spellStart"/>
            <w:r w:rsidRPr="00F55F93">
              <w:rPr>
                <w:rFonts w:asciiTheme="minorHAnsi" w:hAnsiTheme="minorHAnsi" w:cstheme="minorHAnsi"/>
                <w:bCs/>
                <w:sz w:val="20"/>
                <w:szCs w:val="20"/>
              </w:rPr>
              <w:t>Πτυχιούχοι</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άλλων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Τμημάτων</w:t>
            </w:r>
            <w:proofErr w:type="spellEnd"/>
          </w:p>
        </w:tc>
        <w:tc>
          <w:tcPr>
            <w:tcW w:w="1405" w:type="dxa"/>
            <w:tcBorders>
              <w:top w:val="dashSmallGap" w:sz="4" w:space="0" w:color="auto"/>
            </w:tcBorders>
            <w:shd w:val="clear" w:color="auto" w:fill="FFFFFF" w:themeFill="background1"/>
          </w:tcPr>
          <w:p w14:paraId="74F860FE" w14:textId="4A1870E2"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569</w:t>
            </w:r>
          </w:p>
        </w:tc>
        <w:tc>
          <w:tcPr>
            <w:tcW w:w="1418" w:type="dxa"/>
            <w:tcBorders>
              <w:top w:val="dashSmallGap" w:sz="4" w:space="0" w:color="auto"/>
            </w:tcBorders>
          </w:tcPr>
          <w:p w14:paraId="77ADD3ED" w14:textId="7C4DE700"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460</w:t>
            </w:r>
          </w:p>
        </w:tc>
        <w:tc>
          <w:tcPr>
            <w:tcW w:w="1567" w:type="dxa"/>
            <w:tcBorders>
              <w:top w:val="dashSmallGap" w:sz="4" w:space="0" w:color="auto"/>
            </w:tcBorders>
          </w:tcPr>
          <w:p w14:paraId="62A81B6A" w14:textId="61DDBED1"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400</w:t>
            </w:r>
          </w:p>
        </w:tc>
        <w:tc>
          <w:tcPr>
            <w:tcW w:w="1559" w:type="dxa"/>
            <w:tcBorders>
              <w:top w:val="dashSmallGap" w:sz="4" w:space="0" w:color="auto"/>
            </w:tcBorders>
          </w:tcPr>
          <w:p w14:paraId="66309622" w14:textId="4558B006"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435</w:t>
            </w:r>
          </w:p>
        </w:tc>
        <w:tc>
          <w:tcPr>
            <w:tcW w:w="1560" w:type="dxa"/>
            <w:tcBorders>
              <w:top w:val="dashSmallGap" w:sz="4" w:space="0" w:color="auto"/>
            </w:tcBorders>
          </w:tcPr>
          <w:p w14:paraId="70FC9461" w14:textId="3902D8D3"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392</w:t>
            </w:r>
          </w:p>
        </w:tc>
        <w:tc>
          <w:tcPr>
            <w:tcW w:w="1559" w:type="dxa"/>
            <w:tcBorders>
              <w:top w:val="dashSmallGap" w:sz="4" w:space="0" w:color="auto"/>
            </w:tcBorders>
          </w:tcPr>
          <w:p w14:paraId="24D53B03" w14:textId="7F409ECB"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739</w:t>
            </w:r>
          </w:p>
        </w:tc>
      </w:tr>
      <w:tr w:rsidR="00024812" w:rsidRPr="00F55F93" w14:paraId="0501A5B4" w14:textId="77777777" w:rsidTr="004D052B">
        <w:tc>
          <w:tcPr>
            <w:tcW w:w="3435" w:type="dxa"/>
            <w:gridSpan w:val="2"/>
            <w:shd w:val="clear" w:color="auto" w:fill="FFFFFF" w:themeFill="background1"/>
          </w:tcPr>
          <w:p w14:paraId="4022E65D"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π</w:t>
            </w:r>
            <w:proofErr w:type="spellStart"/>
            <w:r w:rsidRPr="00F55F93">
              <w:rPr>
                <w:rFonts w:asciiTheme="minorHAnsi" w:hAnsiTheme="minorHAnsi" w:cstheme="minorHAnsi"/>
                <w:bCs/>
                <w:sz w:val="20"/>
                <w:szCs w:val="20"/>
              </w:rPr>
              <w:t>ροσφερόμενων</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θέσεων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15EC5ED2" w14:textId="384AC258"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240</w:t>
            </w:r>
          </w:p>
        </w:tc>
        <w:tc>
          <w:tcPr>
            <w:tcW w:w="1418" w:type="dxa"/>
          </w:tcPr>
          <w:p w14:paraId="27FE5A62" w14:textId="06FD5393"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360</w:t>
            </w:r>
          </w:p>
        </w:tc>
        <w:tc>
          <w:tcPr>
            <w:tcW w:w="1567" w:type="dxa"/>
          </w:tcPr>
          <w:p w14:paraId="63DE2F00" w14:textId="6198EA3F"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160</w:t>
            </w:r>
          </w:p>
        </w:tc>
        <w:tc>
          <w:tcPr>
            <w:tcW w:w="1559" w:type="dxa"/>
          </w:tcPr>
          <w:p w14:paraId="5DBE0530" w14:textId="576E067A"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160</w:t>
            </w:r>
          </w:p>
        </w:tc>
        <w:tc>
          <w:tcPr>
            <w:tcW w:w="1560" w:type="dxa"/>
          </w:tcPr>
          <w:p w14:paraId="5DD9FBBF" w14:textId="4CFCD622"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160</w:t>
            </w:r>
          </w:p>
        </w:tc>
        <w:tc>
          <w:tcPr>
            <w:tcW w:w="1559" w:type="dxa"/>
          </w:tcPr>
          <w:p w14:paraId="0E9BAB27" w14:textId="6E95605F"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160</w:t>
            </w:r>
          </w:p>
        </w:tc>
      </w:tr>
      <w:tr w:rsidR="00024812" w:rsidRPr="00F55F93" w14:paraId="027EEF7D" w14:textId="77777777" w:rsidTr="004D052B">
        <w:tc>
          <w:tcPr>
            <w:tcW w:w="3435" w:type="dxa"/>
            <w:gridSpan w:val="2"/>
            <w:shd w:val="clear" w:color="auto" w:fill="FFFFFF" w:themeFill="background1"/>
          </w:tcPr>
          <w:p w14:paraId="2B3E9626"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w:t>
            </w:r>
            <w:proofErr w:type="spellStart"/>
            <w:r w:rsidRPr="00F55F93">
              <w:rPr>
                <w:rFonts w:asciiTheme="minorHAnsi" w:hAnsiTheme="minorHAnsi" w:cstheme="minorHAnsi"/>
                <w:bCs/>
                <w:sz w:val="20"/>
                <w:szCs w:val="20"/>
              </w:rPr>
              <w:t>εγγρ</w:t>
            </w:r>
            <w:proofErr w:type="spellEnd"/>
            <w:r w:rsidRPr="00F55F93">
              <w:rPr>
                <w:rFonts w:asciiTheme="minorHAnsi" w:hAnsiTheme="minorHAnsi" w:cstheme="minorHAnsi"/>
                <w:bCs/>
                <w:sz w:val="20"/>
                <w:szCs w:val="20"/>
              </w:rPr>
              <w:t xml:space="preserve">αφέντων </w:t>
            </w:r>
          </w:p>
        </w:tc>
        <w:tc>
          <w:tcPr>
            <w:tcW w:w="1405" w:type="dxa"/>
            <w:shd w:val="clear" w:color="auto" w:fill="FFFFFF" w:themeFill="background1"/>
          </w:tcPr>
          <w:p w14:paraId="1B130CA5" w14:textId="2824E599"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270</w:t>
            </w:r>
          </w:p>
        </w:tc>
        <w:tc>
          <w:tcPr>
            <w:tcW w:w="1418" w:type="dxa"/>
          </w:tcPr>
          <w:p w14:paraId="44D8CB71" w14:textId="23DE9EB5"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335</w:t>
            </w:r>
          </w:p>
        </w:tc>
        <w:tc>
          <w:tcPr>
            <w:tcW w:w="1567" w:type="dxa"/>
          </w:tcPr>
          <w:p w14:paraId="4C017C0D" w14:textId="03DF0204"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157</w:t>
            </w:r>
          </w:p>
        </w:tc>
        <w:tc>
          <w:tcPr>
            <w:tcW w:w="1559" w:type="dxa"/>
          </w:tcPr>
          <w:p w14:paraId="7000DBEE" w14:textId="09C7D7F3"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158</w:t>
            </w:r>
          </w:p>
        </w:tc>
        <w:tc>
          <w:tcPr>
            <w:tcW w:w="1560" w:type="dxa"/>
          </w:tcPr>
          <w:p w14:paraId="6C02382A" w14:textId="0CBE0595"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291</w:t>
            </w:r>
          </w:p>
        </w:tc>
        <w:tc>
          <w:tcPr>
            <w:tcW w:w="1559" w:type="dxa"/>
          </w:tcPr>
          <w:p w14:paraId="2C318318" w14:textId="3C9556F6"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156</w:t>
            </w:r>
          </w:p>
        </w:tc>
      </w:tr>
      <w:tr w:rsidR="00024812" w:rsidRPr="00F55F93" w14:paraId="081149FF" w14:textId="77777777" w:rsidTr="004D052B">
        <w:tc>
          <w:tcPr>
            <w:tcW w:w="3435" w:type="dxa"/>
            <w:gridSpan w:val="2"/>
            <w:shd w:val="clear" w:color="auto" w:fill="FFFFFF" w:themeFill="background1"/>
          </w:tcPr>
          <w:p w14:paraId="5AB631A0" w14:textId="77777777" w:rsidR="00024812" w:rsidRPr="00F55F93" w:rsidRDefault="00024812" w:rsidP="008645E0">
            <w:pPr>
              <w:spacing w:before="40" w:after="40"/>
              <w:rPr>
                <w:rFonts w:asciiTheme="minorHAnsi" w:hAnsiTheme="minorHAnsi" w:cstheme="minorHAnsi"/>
                <w:bCs/>
                <w:sz w:val="20"/>
                <w:szCs w:val="20"/>
              </w:rPr>
            </w:pPr>
            <w:proofErr w:type="spellStart"/>
            <w:r w:rsidRPr="00F55F93">
              <w:rPr>
                <w:rFonts w:asciiTheme="minorHAnsi" w:hAnsiTheme="minorHAnsi" w:cstheme="minorHAnsi"/>
                <w:bCs/>
                <w:sz w:val="20"/>
                <w:szCs w:val="20"/>
              </w:rPr>
              <w:t>Συνολικός</w:t>
            </w:r>
            <w:proofErr w:type="spellEnd"/>
            <w:r w:rsidRPr="00F55F93">
              <w:rPr>
                <w:rFonts w:asciiTheme="minorHAnsi" w:hAnsiTheme="minorHAnsi" w:cstheme="minorHAnsi"/>
                <w:bCs/>
                <w:sz w:val="20"/>
                <w:szCs w:val="20"/>
              </w:rPr>
              <w:t xml:space="preserve"> α</w:t>
            </w:r>
            <w:proofErr w:type="spellStart"/>
            <w:r w:rsidRPr="00F55F93">
              <w:rPr>
                <w:rFonts w:asciiTheme="minorHAnsi" w:hAnsiTheme="minorHAnsi" w:cstheme="minorHAnsi"/>
                <w:bCs/>
                <w:sz w:val="20"/>
                <w:szCs w:val="20"/>
              </w:rPr>
              <w:t>ριθμός</w:t>
            </w:r>
            <w:proofErr w:type="spellEnd"/>
            <w:r w:rsidRPr="00F55F93">
              <w:rPr>
                <w:rFonts w:asciiTheme="minorHAnsi" w:hAnsiTheme="minorHAnsi" w:cstheme="minorHAnsi"/>
                <w:bCs/>
                <w:sz w:val="20"/>
                <w:szCs w:val="20"/>
              </w:rPr>
              <w:t xml:space="preserve"> απ</w:t>
            </w:r>
            <w:proofErr w:type="spellStart"/>
            <w:r w:rsidRPr="00F55F93">
              <w:rPr>
                <w:rFonts w:asciiTheme="minorHAnsi" w:hAnsiTheme="minorHAnsi" w:cstheme="minorHAnsi"/>
                <w:bCs/>
                <w:sz w:val="20"/>
                <w:szCs w:val="20"/>
              </w:rPr>
              <w:t>οφοιτησάντων</w:t>
            </w:r>
            <w:proofErr w:type="spellEnd"/>
            <w:r w:rsidRPr="00F55F93">
              <w:rPr>
                <w:rFonts w:asciiTheme="minorHAnsi" w:hAnsiTheme="minorHAnsi" w:cstheme="minorHAnsi"/>
                <w:bCs/>
                <w:sz w:val="20"/>
                <w:szCs w:val="20"/>
              </w:rPr>
              <w:t xml:space="preserve"> </w:t>
            </w:r>
          </w:p>
        </w:tc>
        <w:tc>
          <w:tcPr>
            <w:tcW w:w="1405" w:type="dxa"/>
            <w:shd w:val="clear" w:color="auto" w:fill="FFFFFF" w:themeFill="background1"/>
          </w:tcPr>
          <w:p w14:paraId="1A9AAF35" w14:textId="47BFC56A" w:rsidR="00024812" w:rsidRPr="004D052B"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233</w:t>
            </w:r>
          </w:p>
        </w:tc>
        <w:tc>
          <w:tcPr>
            <w:tcW w:w="1418" w:type="dxa"/>
          </w:tcPr>
          <w:p w14:paraId="3B4033D6" w14:textId="33D75206"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164</w:t>
            </w:r>
          </w:p>
        </w:tc>
        <w:tc>
          <w:tcPr>
            <w:tcW w:w="1567" w:type="dxa"/>
          </w:tcPr>
          <w:p w14:paraId="29115955" w14:textId="50880E5C"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452</w:t>
            </w:r>
          </w:p>
        </w:tc>
        <w:tc>
          <w:tcPr>
            <w:tcW w:w="1559" w:type="dxa"/>
          </w:tcPr>
          <w:p w14:paraId="199CDB63" w14:textId="2805F4C5"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39</w:t>
            </w:r>
          </w:p>
        </w:tc>
        <w:tc>
          <w:tcPr>
            <w:tcW w:w="1560" w:type="dxa"/>
          </w:tcPr>
          <w:p w14:paraId="31991FB6" w14:textId="6BAF32B2"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212</w:t>
            </w:r>
          </w:p>
        </w:tc>
        <w:tc>
          <w:tcPr>
            <w:tcW w:w="1559" w:type="dxa"/>
          </w:tcPr>
          <w:p w14:paraId="5A624C2D" w14:textId="0806477D"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236</w:t>
            </w:r>
          </w:p>
        </w:tc>
      </w:tr>
      <w:tr w:rsidR="00024812" w:rsidRPr="002E07E8" w14:paraId="143940FB" w14:textId="77777777" w:rsidTr="004D052B">
        <w:tc>
          <w:tcPr>
            <w:tcW w:w="3435" w:type="dxa"/>
            <w:gridSpan w:val="2"/>
            <w:shd w:val="clear" w:color="auto" w:fill="FFFFFF" w:themeFill="background1"/>
            <w:vAlign w:val="center"/>
          </w:tcPr>
          <w:p w14:paraId="1A50617A" w14:textId="77777777" w:rsidR="00024812" w:rsidRPr="00F55F93" w:rsidRDefault="00024812"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Αλλοδαποί φοιτητές</w:t>
            </w:r>
          </w:p>
          <w:p w14:paraId="18B854BF" w14:textId="77777777" w:rsidR="00024812" w:rsidRPr="00F55F93" w:rsidRDefault="00024812" w:rsidP="008645E0">
            <w:pPr>
              <w:spacing w:before="40" w:after="40"/>
              <w:rPr>
                <w:rFonts w:asciiTheme="minorHAnsi" w:hAnsiTheme="minorHAnsi" w:cstheme="minorHAnsi"/>
                <w:bCs/>
                <w:i/>
                <w:sz w:val="20"/>
                <w:szCs w:val="20"/>
                <w:lang w:val="el-GR"/>
              </w:rPr>
            </w:pPr>
            <w:r w:rsidRPr="00F55F93">
              <w:rPr>
                <w:rFonts w:asciiTheme="minorHAnsi" w:hAnsiTheme="minorHAnsi" w:cstheme="minorHAnsi"/>
                <w:bCs/>
                <w:i/>
                <w:sz w:val="20"/>
                <w:szCs w:val="20"/>
                <w:lang w:val="el-GR"/>
              </w:rPr>
              <w:t>(εκτός προγραμμάτων ανταλλαγών)</w:t>
            </w:r>
          </w:p>
        </w:tc>
        <w:tc>
          <w:tcPr>
            <w:tcW w:w="1405" w:type="dxa"/>
            <w:shd w:val="clear" w:color="auto" w:fill="FFFFFF" w:themeFill="background1"/>
          </w:tcPr>
          <w:p w14:paraId="7297EB8A" w14:textId="23055883" w:rsidR="00024812" w:rsidRPr="00F55F93" w:rsidRDefault="004D052B" w:rsidP="008645E0">
            <w:pPr>
              <w:spacing w:before="40" w:after="40"/>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18" w:type="dxa"/>
          </w:tcPr>
          <w:p w14:paraId="49340A43"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7" w:type="dxa"/>
          </w:tcPr>
          <w:p w14:paraId="6C7A935D" w14:textId="77777777" w:rsidR="00024812" w:rsidRPr="00024812" w:rsidRDefault="00024812" w:rsidP="008645E0">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59" w:type="dxa"/>
          </w:tcPr>
          <w:p w14:paraId="35744D9F"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60" w:type="dxa"/>
          </w:tcPr>
          <w:p w14:paraId="49D2A9E6"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c>
          <w:tcPr>
            <w:tcW w:w="1559" w:type="dxa"/>
          </w:tcPr>
          <w:p w14:paraId="31CCADEE" w14:textId="77777777" w:rsidR="00024812" w:rsidRPr="00F10C29" w:rsidRDefault="00024812" w:rsidP="008645E0">
            <w:pPr>
              <w:spacing w:before="40" w:after="40"/>
              <w:jc w:val="center"/>
              <w:rPr>
                <w:rFonts w:asciiTheme="minorHAnsi" w:hAnsiTheme="minorHAnsi" w:cstheme="minorHAnsi"/>
                <w:bCs/>
                <w:sz w:val="20"/>
                <w:szCs w:val="20"/>
              </w:rPr>
            </w:pPr>
            <w:r>
              <w:rPr>
                <w:rFonts w:asciiTheme="minorHAnsi" w:hAnsiTheme="minorHAnsi" w:cstheme="minorHAnsi"/>
                <w:bCs/>
                <w:sz w:val="20"/>
                <w:szCs w:val="20"/>
              </w:rPr>
              <w:t>0</w:t>
            </w:r>
          </w:p>
        </w:tc>
      </w:tr>
    </w:tbl>
    <w:p w14:paraId="737E9587" w14:textId="77777777" w:rsidR="00024812" w:rsidRPr="00F55F93" w:rsidRDefault="00024812" w:rsidP="00024812">
      <w:pPr>
        <w:ind w:left="720" w:hanging="720"/>
        <w:jc w:val="center"/>
        <w:rPr>
          <w:rFonts w:asciiTheme="minorHAnsi" w:hAnsiTheme="minorHAnsi" w:cstheme="minorHAnsi"/>
          <w:b/>
          <w:bCs/>
          <w:sz w:val="20"/>
          <w:szCs w:val="20"/>
          <w:lang w:val="el-GR"/>
        </w:rPr>
      </w:pPr>
    </w:p>
    <w:p w14:paraId="5A3B4CA9" w14:textId="77777777" w:rsidR="00024812" w:rsidRPr="00F55F93" w:rsidRDefault="00024812" w:rsidP="00024812">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 xml:space="preserve">* </w:t>
      </w:r>
      <w:r w:rsidRPr="00F55F93">
        <w:rPr>
          <w:rFonts w:asciiTheme="minorHAnsi" w:hAnsiTheme="minorHAnsi" w:cstheme="minorHAnsi"/>
          <w:sz w:val="20"/>
          <w:szCs w:val="20"/>
          <w:lang w:val="el-GR"/>
        </w:rPr>
        <w:t xml:space="preserve">Σε περίπτωση περισσοτέρων του ενός ΠΜΣ συμπληρώνεται ένας πίνακας για </w:t>
      </w:r>
      <w:r w:rsidRPr="00F55F93">
        <w:rPr>
          <w:rFonts w:asciiTheme="minorHAnsi" w:hAnsiTheme="minorHAnsi" w:cstheme="minorHAnsi"/>
          <w:b/>
          <w:sz w:val="20"/>
          <w:szCs w:val="20"/>
          <w:lang w:val="el-GR"/>
        </w:rPr>
        <w:t>κάθε</w:t>
      </w:r>
      <w:r w:rsidRPr="00F55F93">
        <w:rPr>
          <w:rFonts w:asciiTheme="minorHAnsi" w:hAnsiTheme="minorHAnsi" w:cstheme="minorHAnsi"/>
          <w:sz w:val="20"/>
          <w:szCs w:val="20"/>
          <w:lang w:val="el-GR"/>
        </w:rPr>
        <w:t xml:space="preserve"> ΠΜΣ.</w:t>
      </w:r>
    </w:p>
    <w:p w14:paraId="2FF8C989" w14:textId="77777777" w:rsidR="00024812" w:rsidRPr="00F55F93" w:rsidRDefault="00024812" w:rsidP="00024812">
      <w:pPr>
        <w:rPr>
          <w:rFonts w:asciiTheme="minorHAnsi" w:hAnsiTheme="minorHAnsi" w:cstheme="minorHAnsi"/>
          <w:sz w:val="20"/>
          <w:szCs w:val="20"/>
          <w:lang w:val="el-GR"/>
        </w:rPr>
      </w:pPr>
      <w:r w:rsidRPr="00F55F93">
        <w:rPr>
          <w:rFonts w:asciiTheme="minorHAnsi" w:hAnsiTheme="minorHAnsi" w:cstheme="minorHAnsi"/>
          <w:b/>
          <w:bCs/>
          <w:sz w:val="20"/>
          <w:szCs w:val="20"/>
          <w:lang w:val="el-GR"/>
        </w:rPr>
        <w:t>**</w:t>
      </w:r>
      <w:r w:rsidRPr="00F55F93">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765853F3" w14:textId="77777777" w:rsidR="00024812" w:rsidRDefault="00024812" w:rsidP="00024812">
      <w:pPr>
        <w:rPr>
          <w:rFonts w:asciiTheme="minorHAnsi" w:hAnsiTheme="minorHAnsi" w:cstheme="minorHAnsi"/>
          <w:b/>
          <w:bCs/>
          <w:lang w:val="el-GR"/>
        </w:rPr>
      </w:pPr>
    </w:p>
    <w:p w14:paraId="0B2949E7" w14:textId="77777777" w:rsidR="00024812" w:rsidRDefault="00024812" w:rsidP="00024812">
      <w:pPr>
        <w:rPr>
          <w:rFonts w:asciiTheme="minorHAnsi" w:hAnsiTheme="minorHAnsi" w:cstheme="minorHAnsi"/>
          <w:b/>
          <w:bCs/>
          <w:lang w:val="el-GR"/>
        </w:rPr>
      </w:pPr>
    </w:p>
    <w:p w14:paraId="38D51904" w14:textId="77777777" w:rsidR="00024812" w:rsidRDefault="00024812" w:rsidP="00024812">
      <w:pPr>
        <w:rPr>
          <w:rFonts w:asciiTheme="minorHAnsi" w:hAnsiTheme="minorHAnsi" w:cstheme="minorHAnsi"/>
          <w:b/>
          <w:bCs/>
          <w:lang w:val="el-GR"/>
        </w:rPr>
      </w:pPr>
    </w:p>
    <w:p w14:paraId="0770BB52" w14:textId="77777777" w:rsidR="00024812" w:rsidRDefault="00024812" w:rsidP="00024812">
      <w:pPr>
        <w:rPr>
          <w:rFonts w:asciiTheme="minorHAnsi" w:hAnsiTheme="minorHAnsi" w:cstheme="minorHAnsi"/>
          <w:b/>
          <w:bCs/>
          <w:lang w:val="el-GR"/>
        </w:rPr>
      </w:pPr>
    </w:p>
    <w:p w14:paraId="3D39D62C" w14:textId="77777777" w:rsidR="00024812" w:rsidRDefault="00024812" w:rsidP="00024812">
      <w:pPr>
        <w:rPr>
          <w:rFonts w:asciiTheme="minorHAnsi" w:hAnsiTheme="minorHAnsi" w:cstheme="minorHAnsi"/>
          <w:b/>
          <w:bCs/>
          <w:lang w:val="el-GR"/>
        </w:rPr>
      </w:pPr>
    </w:p>
    <w:p w14:paraId="41FF539F" w14:textId="77777777" w:rsidR="00024812" w:rsidRDefault="00024812" w:rsidP="00024812">
      <w:pPr>
        <w:rPr>
          <w:rFonts w:asciiTheme="minorHAnsi" w:hAnsiTheme="minorHAnsi" w:cstheme="minorHAnsi"/>
          <w:b/>
          <w:bCs/>
          <w:lang w:val="el-GR"/>
        </w:rPr>
      </w:pPr>
    </w:p>
    <w:p w14:paraId="2526892D" w14:textId="77777777" w:rsidR="00024812" w:rsidRDefault="00024812" w:rsidP="00024812">
      <w:pPr>
        <w:rPr>
          <w:rFonts w:asciiTheme="minorHAnsi" w:hAnsiTheme="minorHAnsi" w:cstheme="minorHAnsi"/>
          <w:b/>
          <w:bCs/>
          <w:lang w:val="el-GR"/>
        </w:rPr>
      </w:pPr>
    </w:p>
    <w:p w14:paraId="2A9400E0" w14:textId="77777777" w:rsidR="00024812" w:rsidRDefault="00024812" w:rsidP="00024812">
      <w:pPr>
        <w:rPr>
          <w:rFonts w:asciiTheme="minorHAnsi" w:hAnsiTheme="minorHAnsi" w:cstheme="minorHAnsi"/>
          <w:b/>
          <w:bCs/>
          <w:lang w:val="el-GR"/>
        </w:rPr>
      </w:pPr>
    </w:p>
    <w:p w14:paraId="0FF9BAD0" w14:textId="77777777" w:rsidR="00024812" w:rsidRDefault="00024812" w:rsidP="00024812">
      <w:pPr>
        <w:rPr>
          <w:rFonts w:asciiTheme="minorHAnsi" w:hAnsiTheme="minorHAnsi" w:cstheme="minorHAnsi"/>
          <w:b/>
          <w:bCs/>
          <w:lang w:val="el-GR"/>
        </w:rPr>
      </w:pPr>
    </w:p>
    <w:p w14:paraId="17FA9EE2" w14:textId="77777777" w:rsidR="00024812" w:rsidRPr="00664146" w:rsidRDefault="00024812" w:rsidP="00024812">
      <w:pPr>
        <w:ind w:left="720" w:hanging="720"/>
        <w:rPr>
          <w:rFonts w:asciiTheme="minorHAnsi" w:hAnsiTheme="minorHAnsi" w:cstheme="minorHAnsi"/>
          <w:b/>
          <w:bCs/>
          <w:lang w:val="el-GR"/>
        </w:rPr>
      </w:pPr>
    </w:p>
    <w:p w14:paraId="0F7CF441" w14:textId="77777777" w:rsidR="00B672CB" w:rsidRPr="00664146" w:rsidRDefault="00B672CB" w:rsidP="00B672CB">
      <w:pPr>
        <w:ind w:right="26"/>
        <w:rPr>
          <w:rFonts w:asciiTheme="minorHAnsi" w:hAnsiTheme="minorHAnsi" w:cstheme="minorHAnsi"/>
          <w:b/>
          <w:lang w:val="el-GR"/>
        </w:rPr>
      </w:pPr>
      <w:r w:rsidRPr="00664146">
        <w:rPr>
          <w:rFonts w:asciiTheme="minorHAnsi" w:hAnsiTheme="minorHAnsi" w:cstheme="minorHAnsi"/>
          <w:b/>
          <w:bCs/>
          <w:lang w:val="el-GR"/>
        </w:rPr>
        <w:lastRenderedPageBreak/>
        <w:t xml:space="preserve">Πίνακας 5. </w:t>
      </w:r>
      <w:r w:rsidRPr="00664146">
        <w:rPr>
          <w:rFonts w:asciiTheme="minorHAnsi" w:hAnsiTheme="minorHAnsi" w:cstheme="minorHAnsi"/>
          <w:b/>
          <w:lang w:val="el-GR"/>
        </w:rPr>
        <w:t>Εξέλιξη του αριθμού των θέσεων και των αποφοίτων* του Προγράμματος Διδακτορικών Σπουδών</w:t>
      </w:r>
    </w:p>
    <w:p w14:paraId="47B310E5" w14:textId="77777777" w:rsidR="00F06C62" w:rsidRPr="00664146" w:rsidRDefault="00F06C62" w:rsidP="00B672CB">
      <w:pPr>
        <w:ind w:right="26"/>
        <w:rPr>
          <w:rFonts w:asciiTheme="minorHAnsi" w:hAnsiTheme="minorHAnsi" w:cstheme="minorHAnsi"/>
          <w:b/>
          <w:lang w:val="el-GR"/>
        </w:rPr>
      </w:pPr>
    </w:p>
    <w:p w14:paraId="3B9BEC45" w14:textId="77777777" w:rsidR="00B672CB" w:rsidRPr="00664146" w:rsidRDefault="00B672CB" w:rsidP="00B672CB">
      <w:pPr>
        <w:ind w:left="322"/>
        <w:rPr>
          <w:rFonts w:asciiTheme="minorHAnsi" w:hAnsiTheme="minorHAnsi" w:cstheme="minorHAnsi"/>
          <w:sz w:val="8"/>
          <w:lang w:val="el-G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060"/>
        <w:gridCol w:w="1605"/>
        <w:gridCol w:w="1620"/>
        <w:gridCol w:w="1620"/>
        <w:gridCol w:w="1440"/>
        <w:gridCol w:w="1455"/>
        <w:gridCol w:w="1560"/>
      </w:tblGrid>
      <w:tr w:rsidR="00B672CB" w:rsidRPr="00FD1A11" w14:paraId="053D8E4A" w14:textId="77777777" w:rsidTr="00F06C62">
        <w:tc>
          <w:tcPr>
            <w:tcW w:w="3600" w:type="dxa"/>
            <w:gridSpan w:val="2"/>
            <w:tcBorders>
              <w:bottom w:val="single" w:sz="12" w:space="0" w:color="auto"/>
            </w:tcBorders>
            <w:shd w:val="clear" w:color="auto" w:fill="E6E6E6"/>
          </w:tcPr>
          <w:p w14:paraId="67C3ED0E"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1605" w:type="dxa"/>
            <w:tcBorders>
              <w:bottom w:val="single" w:sz="12" w:space="0" w:color="auto"/>
            </w:tcBorders>
            <w:shd w:val="clear" w:color="auto" w:fill="E6E6E6"/>
            <w:vAlign w:val="center"/>
          </w:tcPr>
          <w:p w14:paraId="626A11B1"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620" w:type="dxa"/>
            <w:tcBorders>
              <w:bottom w:val="single" w:sz="12" w:space="0" w:color="auto"/>
            </w:tcBorders>
            <w:shd w:val="clear" w:color="auto" w:fill="E6E6E6"/>
            <w:vAlign w:val="center"/>
          </w:tcPr>
          <w:p w14:paraId="1A35AAD0"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620" w:type="dxa"/>
            <w:tcBorders>
              <w:bottom w:val="single" w:sz="12" w:space="0" w:color="auto"/>
            </w:tcBorders>
            <w:shd w:val="clear" w:color="auto" w:fill="E6E6E6"/>
            <w:vAlign w:val="center"/>
          </w:tcPr>
          <w:p w14:paraId="17E6BC8A"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440" w:type="dxa"/>
            <w:tcBorders>
              <w:bottom w:val="single" w:sz="12" w:space="0" w:color="auto"/>
            </w:tcBorders>
            <w:shd w:val="clear" w:color="auto" w:fill="E6E6E6"/>
            <w:vAlign w:val="center"/>
          </w:tcPr>
          <w:p w14:paraId="09DBBED8"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455" w:type="dxa"/>
            <w:tcBorders>
              <w:bottom w:val="single" w:sz="12" w:space="0" w:color="auto"/>
            </w:tcBorders>
            <w:shd w:val="clear" w:color="auto" w:fill="E6E6E6"/>
            <w:vAlign w:val="center"/>
          </w:tcPr>
          <w:p w14:paraId="4E352D99"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560" w:type="dxa"/>
            <w:tcBorders>
              <w:bottom w:val="single" w:sz="12" w:space="0" w:color="auto"/>
            </w:tcBorders>
            <w:shd w:val="clear" w:color="auto" w:fill="E6E6E6"/>
            <w:vAlign w:val="center"/>
          </w:tcPr>
          <w:p w14:paraId="69232B3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proofErr w:type="gram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w:t>
            </w:r>
            <w:proofErr w:type="gramEnd"/>
            <w:r w:rsidRPr="00FD1A11">
              <w:rPr>
                <w:rFonts w:asciiTheme="minorHAnsi" w:hAnsiTheme="minorHAnsi" w:cstheme="minorHAnsi"/>
                <w:b/>
                <w:bCs/>
                <w:sz w:val="20"/>
                <w:szCs w:val="20"/>
              </w:rPr>
              <w:t xml:space="preserve"> 5</w:t>
            </w:r>
          </w:p>
        </w:tc>
      </w:tr>
      <w:tr w:rsidR="00B672CB" w:rsidRPr="002E07E8" w14:paraId="536D253D" w14:textId="77777777" w:rsidTr="00F06C62">
        <w:tc>
          <w:tcPr>
            <w:tcW w:w="3600" w:type="dxa"/>
            <w:gridSpan w:val="2"/>
            <w:tcBorders>
              <w:top w:val="single" w:sz="12" w:space="0" w:color="auto"/>
            </w:tcBorders>
            <w:shd w:val="clear" w:color="auto" w:fill="F3F3F3"/>
          </w:tcPr>
          <w:p w14:paraId="25884DEE"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Συνολικός αριθμός Αιτήσεων (</w:t>
            </w:r>
            <w:proofErr w:type="spellStart"/>
            <w:r w:rsidRPr="00FD1A11">
              <w:rPr>
                <w:rFonts w:asciiTheme="minorHAnsi" w:hAnsiTheme="minorHAnsi" w:cstheme="minorHAnsi"/>
                <w:bCs/>
                <w:sz w:val="20"/>
                <w:szCs w:val="20"/>
                <w:lang w:val="el-GR"/>
              </w:rPr>
              <w:t>α+β</w:t>
            </w:r>
            <w:proofErr w:type="spellEnd"/>
            <w:r w:rsidRPr="00FD1A11">
              <w:rPr>
                <w:rFonts w:asciiTheme="minorHAnsi" w:hAnsiTheme="minorHAnsi" w:cstheme="minorHAnsi"/>
                <w:bCs/>
                <w:sz w:val="20"/>
                <w:szCs w:val="20"/>
                <w:lang w:val="el-GR"/>
              </w:rPr>
              <w:t>)</w:t>
            </w:r>
          </w:p>
        </w:tc>
        <w:tc>
          <w:tcPr>
            <w:tcW w:w="1605" w:type="dxa"/>
            <w:tcBorders>
              <w:top w:val="single" w:sz="12" w:space="0" w:color="auto"/>
            </w:tcBorders>
            <w:vAlign w:val="center"/>
          </w:tcPr>
          <w:p w14:paraId="79225AE8" w14:textId="671D75E1" w:rsidR="00B672CB" w:rsidRPr="00FD1A11"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9</w:t>
            </w:r>
          </w:p>
        </w:tc>
        <w:tc>
          <w:tcPr>
            <w:tcW w:w="1620" w:type="dxa"/>
            <w:tcBorders>
              <w:top w:val="single" w:sz="12" w:space="0" w:color="auto"/>
            </w:tcBorders>
            <w:vAlign w:val="center"/>
          </w:tcPr>
          <w:p w14:paraId="36066002" w14:textId="7040138C" w:rsidR="00B672CB" w:rsidRPr="00FD1A11"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620" w:type="dxa"/>
            <w:tcBorders>
              <w:top w:val="single" w:sz="12" w:space="0" w:color="auto"/>
            </w:tcBorders>
            <w:vAlign w:val="center"/>
          </w:tcPr>
          <w:p w14:paraId="2D9DEB98" w14:textId="1FD9C7BC" w:rsidR="00B672CB" w:rsidRPr="00FD1A11"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11</w:t>
            </w:r>
          </w:p>
        </w:tc>
        <w:tc>
          <w:tcPr>
            <w:tcW w:w="1440" w:type="dxa"/>
            <w:tcBorders>
              <w:top w:val="single" w:sz="12" w:space="0" w:color="auto"/>
            </w:tcBorders>
            <w:vAlign w:val="center"/>
          </w:tcPr>
          <w:p w14:paraId="1E63E8E8" w14:textId="4D0E5F37" w:rsidR="00B672CB" w:rsidRPr="00FD1A11"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48</w:t>
            </w:r>
          </w:p>
        </w:tc>
        <w:tc>
          <w:tcPr>
            <w:tcW w:w="1455" w:type="dxa"/>
            <w:tcBorders>
              <w:top w:val="single" w:sz="12" w:space="0" w:color="auto"/>
            </w:tcBorders>
            <w:vAlign w:val="center"/>
          </w:tcPr>
          <w:p w14:paraId="79EAD914" w14:textId="5CC88F67" w:rsidR="00B672CB" w:rsidRPr="00FD1A11"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0" w:type="dxa"/>
            <w:tcBorders>
              <w:top w:val="single" w:sz="12" w:space="0" w:color="auto"/>
            </w:tcBorders>
          </w:tcPr>
          <w:p w14:paraId="4196DB70" w14:textId="77777777" w:rsidR="00B672CB" w:rsidRPr="00FD1A11" w:rsidRDefault="00B672CB" w:rsidP="00024812">
            <w:pPr>
              <w:spacing w:before="40" w:after="40"/>
              <w:ind w:left="322"/>
              <w:jc w:val="center"/>
              <w:rPr>
                <w:rFonts w:asciiTheme="minorHAnsi" w:hAnsiTheme="minorHAnsi" w:cstheme="minorHAnsi"/>
                <w:bCs/>
                <w:sz w:val="20"/>
                <w:szCs w:val="20"/>
                <w:lang w:val="el-GR"/>
              </w:rPr>
            </w:pPr>
          </w:p>
        </w:tc>
      </w:tr>
      <w:tr w:rsidR="00B672CB" w:rsidRPr="00FD1A11" w14:paraId="1C15ADA1" w14:textId="77777777" w:rsidTr="00F06C62">
        <w:trPr>
          <w:cantSplit/>
        </w:trPr>
        <w:tc>
          <w:tcPr>
            <w:tcW w:w="540" w:type="dxa"/>
            <w:vMerge w:val="restart"/>
            <w:shd w:val="clear" w:color="auto" w:fill="F3F3F3"/>
          </w:tcPr>
          <w:p w14:paraId="1D3A6EED" w14:textId="77777777" w:rsidR="00B672CB" w:rsidRPr="00FD1A11" w:rsidRDefault="00B672CB" w:rsidP="00F06C62">
            <w:pPr>
              <w:spacing w:before="40" w:after="40"/>
              <w:ind w:left="322"/>
              <w:rPr>
                <w:rFonts w:asciiTheme="minorHAnsi" w:hAnsiTheme="minorHAnsi" w:cstheme="minorHAnsi"/>
                <w:bCs/>
                <w:sz w:val="20"/>
                <w:szCs w:val="20"/>
                <w:lang w:val="el-GR"/>
              </w:rPr>
            </w:pPr>
          </w:p>
        </w:tc>
        <w:tc>
          <w:tcPr>
            <w:tcW w:w="3060" w:type="dxa"/>
            <w:tcBorders>
              <w:bottom w:val="dashSmallGap" w:sz="4" w:space="0" w:color="auto"/>
            </w:tcBorders>
            <w:shd w:val="clear" w:color="auto" w:fill="F3F3F3"/>
          </w:tcPr>
          <w:p w14:paraId="65BE44CD" w14:textId="77777777" w:rsidR="00B672CB" w:rsidRPr="00FD1A11" w:rsidRDefault="00B672CB" w:rsidP="00F06C62">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(α)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του</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Τμήμ</w:t>
            </w:r>
            <w:proofErr w:type="spellEnd"/>
            <w:r w:rsidRPr="00FD1A11">
              <w:rPr>
                <w:rFonts w:asciiTheme="minorHAnsi" w:hAnsiTheme="minorHAnsi" w:cstheme="minorHAnsi"/>
                <w:bCs/>
                <w:sz w:val="20"/>
                <w:szCs w:val="20"/>
              </w:rPr>
              <w:t>ατος</w:t>
            </w:r>
          </w:p>
        </w:tc>
        <w:tc>
          <w:tcPr>
            <w:tcW w:w="1605" w:type="dxa"/>
            <w:tcBorders>
              <w:bottom w:val="dashSmallGap" w:sz="4" w:space="0" w:color="auto"/>
            </w:tcBorders>
          </w:tcPr>
          <w:p w14:paraId="4F6249FC"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Borders>
              <w:bottom w:val="dashSmallGap" w:sz="4" w:space="0" w:color="auto"/>
            </w:tcBorders>
          </w:tcPr>
          <w:p w14:paraId="08BD1667"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Borders>
              <w:bottom w:val="dashSmallGap" w:sz="4" w:space="0" w:color="auto"/>
            </w:tcBorders>
          </w:tcPr>
          <w:p w14:paraId="59111654"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40" w:type="dxa"/>
            <w:tcBorders>
              <w:bottom w:val="dashSmallGap" w:sz="4" w:space="0" w:color="auto"/>
            </w:tcBorders>
          </w:tcPr>
          <w:p w14:paraId="7F927518"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55" w:type="dxa"/>
            <w:tcBorders>
              <w:bottom w:val="dashSmallGap" w:sz="4" w:space="0" w:color="auto"/>
            </w:tcBorders>
          </w:tcPr>
          <w:p w14:paraId="30A31F18"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560" w:type="dxa"/>
            <w:tcBorders>
              <w:bottom w:val="dashSmallGap" w:sz="4" w:space="0" w:color="auto"/>
            </w:tcBorders>
          </w:tcPr>
          <w:p w14:paraId="7CEC9B7B" w14:textId="77777777" w:rsidR="00B672CB" w:rsidRPr="00FD1A11" w:rsidRDefault="00B672CB" w:rsidP="00024812">
            <w:pPr>
              <w:spacing w:before="40" w:after="40"/>
              <w:ind w:left="322"/>
              <w:jc w:val="center"/>
              <w:rPr>
                <w:rFonts w:asciiTheme="minorHAnsi" w:hAnsiTheme="minorHAnsi" w:cstheme="minorHAnsi"/>
                <w:bCs/>
                <w:sz w:val="20"/>
                <w:szCs w:val="20"/>
              </w:rPr>
            </w:pPr>
          </w:p>
        </w:tc>
      </w:tr>
      <w:tr w:rsidR="00B672CB" w:rsidRPr="00FD1A11" w14:paraId="36E54CF3" w14:textId="77777777" w:rsidTr="00F06C62">
        <w:trPr>
          <w:cantSplit/>
        </w:trPr>
        <w:tc>
          <w:tcPr>
            <w:tcW w:w="540" w:type="dxa"/>
            <w:vMerge/>
            <w:shd w:val="clear" w:color="auto" w:fill="F3F3F3"/>
          </w:tcPr>
          <w:p w14:paraId="06B2BB5B" w14:textId="77777777" w:rsidR="00B672CB" w:rsidRPr="00FD1A11" w:rsidRDefault="00B672CB" w:rsidP="00F06C62">
            <w:pPr>
              <w:spacing w:before="40" w:after="40"/>
              <w:ind w:left="322"/>
              <w:rPr>
                <w:rFonts w:asciiTheme="minorHAnsi" w:hAnsiTheme="minorHAnsi" w:cstheme="minorHAnsi"/>
                <w:bCs/>
                <w:sz w:val="20"/>
                <w:szCs w:val="20"/>
              </w:rPr>
            </w:pPr>
          </w:p>
        </w:tc>
        <w:tc>
          <w:tcPr>
            <w:tcW w:w="3060" w:type="dxa"/>
            <w:tcBorders>
              <w:top w:val="dashSmallGap" w:sz="4" w:space="0" w:color="auto"/>
            </w:tcBorders>
            <w:shd w:val="clear" w:color="auto" w:fill="F3F3F3"/>
          </w:tcPr>
          <w:p w14:paraId="11CA3893" w14:textId="77777777" w:rsidR="00B672CB" w:rsidRPr="00FD1A11" w:rsidRDefault="00B672CB" w:rsidP="00F06C62">
            <w:pPr>
              <w:spacing w:before="40" w:after="40"/>
              <w:rPr>
                <w:rFonts w:asciiTheme="minorHAnsi" w:hAnsiTheme="minorHAnsi" w:cstheme="minorHAnsi"/>
                <w:bCs/>
                <w:sz w:val="20"/>
                <w:szCs w:val="20"/>
              </w:rPr>
            </w:pPr>
            <w:r w:rsidRPr="00FD1A11">
              <w:rPr>
                <w:rFonts w:asciiTheme="minorHAnsi" w:hAnsiTheme="minorHAnsi" w:cstheme="minorHAnsi"/>
                <w:bCs/>
                <w:sz w:val="20"/>
                <w:szCs w:val="20"/>
              </w:rPr>
              <w:t xml:space="preserve">(β) </w:t>
            </w:r>
            <w:proofErr w:type="spellStart"/>
            <w:r w:rsidRPr="00FD1A11">
              <w:rPr>
                <w:rFonts w:asciiTheme="minorHAnsi" w:hAnsiTheme="minorHAnsi" w:cstheme="minorHAnsi"/>
                <w:bCs/>
                <w:sz w:val="20"/>
                <w:szCs w:val="20"/>
              </w:rPr>
              <w:t>Πτυχιούχοι</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άλλων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Τμημάτων</w:t>
            </w:r>
            <w:proofErr w:type="spellEnd"/>
          </w:p>
        </w:tc>
        <w:tc>
          <w:tcPr>
            <w:tcW w:w="1605" w:type="dxa"/>
            <w:tcBorders>
              <w:top w:val="dashSmallGap" w:sz="4" w:space="0" w:color="auto"/>
            </w:tcBorders>
          </w:tcPr>
          <w:p w14:paraId="15E920D1"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Borders>
              <w:top w:val="dashSmallGap" w:sz="4" w:space="0" w:color="auto"/>
            </w:tcBorders>
          </w:tcPr>
          <w:p w14:paraId="2B9CBB5B"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Borders>
              <w:top w:val="dashSmallGap" w:sz="4" w:space="0" w:color="auto"/>
            </w:tcBorders>
          </w:tcPr>
          <w:p w14:paraId="36CC6C33"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40" w:type="dxa"/>
            <w:tcBorders>
              <w:top w:val="dashSmallGap" w:sz="4" w:space="0" w:color="auto"/>
            </w:tcBorders>
          </w:tcPr>
          <w:p w14:paraId="5B5FA7B5"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55" w:type="dxa"/>
            <w:tcBorders>
              <w:top w:val="dashSmallGap" w:sz="4" w:space="0" w:color="auto"/>
            </w:tcBorders>
          </w:tcPr>
          <w:p w14:paraId="7FB1BA05"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560" w:type="dxa"/>
            <w:tcBorders>
              <w:top w:val="dashSmallGap" w:sz="4" w:space="0" w:color="auto"/>
            </w:tcBorders>
          </w:tcPr>
          <w:p w14:paraId="603A47E7" w14:textId="77777777" w:rsidR="00B672CB" w:rsidRPr="00FD1A11" w:rsidRDefault="00B672CB" w:rsidP="00024812">
            <w:pPr>
              <w:spacing w:before="40" w:after="40"/>
              <w:ind w:left="322"/>
              <w:jc w:val="center"/>
              <w:rPr>
                <w:rFonts w:asciiTheme="minorHAnsi" w:hAnsiTheme="minorHAnsi" w:cstheme="minorHAnsi"/>
                <w:bCs/>
                <w:sz w:val="20"/>
                <w:szCs w:val="20"/>
              </w:rPr>
            </w:pPr>
          </w:p>
        </w:tc>
      </w:tr>
      <w:tr w:rsidR="00B672CB" w:rsidRPr="00FD1A11" w14:paraId="095984F1" w14:textId="77777777" w:rsidTr="00F06C62">
        <w:tc>
          <w:tcPr>
            <w:tcW w:w="3600" w:type="dxa"/>
            <w:gridSpan w:val="2"/>
            <w:shd w:val="clear" w:color="auto" w:fill="F3F3F3"/>
          </w:tcPr>
          <w:p w14:paraId="15C5CC90"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Συνολικός</w:t>
            </w:r>
            <w:proofErr w:type="spellEnd"/>
            <w:r w:rsidRPr="00FD1A11">
              <w:rPr>
                <w:rFonts w:asciiTheme="minorHAnsi" w:hAnsiTheme="minorHAnsi" w:cstheme="minorHAnsi"/>
                <w:bCs/>
                <w:sz w:val="20"/>
                <w:szCs w:val="20"/>
              </w:rPr>
              <w:t xml:space="preserve"> α</w:t>
            </w:r>
            <w:proofErr w:type="spellStart"/>
            <w:r w:rsidRPr="00FD1A11">
              <w:rPr>
                <w:rFonts w:asciiTheme="minorHAnsi" w:hAnsiTheme="minorHAnsi" w:cstheme="minorHAnsi"/>
                <w:bCs/>
                <w:sz w:val="20"/>
                <w:szCs w:val="20"/>
              </w:rPr>
              <w:t>ριθμός</w:t>
            </w:r>
            <w:proofErr w:type="spellEnd"/>
            <w:r w:rsidRPr="00FD1A11">
              <w:rPr>
                <w:rFonts w:asciiTheme="minorHAnsi" w:hAnsiTheme="minorHAnsi" w:cstheme="minorHAnsi"/>
                <w:bCs/>
                <w:sz w:val="20"/>
                <w:szCs w:val="20"/>
              </w:rPr>
              <w:t xml:space="preserve"> π</w:t>
            </w:r>
            <w:proofErr w:type="spellStart"/>
            <w:r w:rsidRPr="00FD1A11">
              <w:rPr>
                <w:rFonts w:asciiTheme="minorHAnsi" w:hAnsiTheme="minorHAnsi" w:cstheme="minorHAnsi"/>
                <w:bCs/>
                <w:sz w:val="20"/>
                <w:szCs w:val="20"/>
              </w:rPr>
              <w:t>ροσφερόμενων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θέσεων</w:t>
            </w:r>
            <w:proofErr w:type="spellEnd"/>
          </w:p>
        </w:tc>
        <w:tc>
          <w:tcPr>
            <w:tcW w:w="1605" w:type="dxa"/>
          </w:tcPr>
          <w:p w14:paraId="60457253"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Pr>
          <w:p w14:paraId="633FB4F7"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Pr>
          <w:p w14:paraId="1E0E4744"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40" w:type="dxa"/>
          </w:tcPr>
          <w:p w14:paraId="24D0C5E2"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55" w:type="dxa"/>
          </w:tcPr>
          <w:p w14:paraId="78444232"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560" w:type="dxa"/>
          </w:tcPr>
          <w:p w14:paraId="6DAC62DC" w14:textId="77777777" w:rsidR="00B672CB" w:rsidRPr="00FD1A11" w:rsidRDefault="00B672CB" w:rsidP="00024812">
            <w:pPr>
              <w:spacing w:before="40" w:after="40"/>
              <w:ind w:left="322"/>
              <w:jc w:val="center"/>
              <w:rPr>
                <w:rFonts w:asciiTheme="minorHAnsi" w:hAnsiTheme="minorHAnsi" w:cstheme="minorHAnsi"/>
                <w:bCs/>
                <w:sz w:val="20"/>
                <w:szCs w:val="20"/>
              </w:rPr>
            </w:pPr>
          </w:p>
        </w:tc>
      </w:tr>
      <w:tr w:rsidR="00B672CB" w:rsidRPr="00FD1A11" w14:paraId="1B021AE0" w14:textId="77777777" w:rsidTr="00F06C62">
        <w:tc>
          <w:tcPr>
            <w:tcW w:w="3600" w:type="dxa"/>
            <w:gridSpan w:val="2"/>
            <w:shd w:val="clear" w:color="auto" w:fill="F3F3F3"/>
          </w:tcPr>
          <w:p w14:paraId="4A4DBE22"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Συνολικός</w:t>
            </w:r>
            <w:proofErr w:type="spellEnd"/>
            <w:r w:rsidRPr="00FD1A11">
              <w:rPr>
                <w:rFonts w:asciiTheme="minorHAnsi" w:hAnsiTheme="minorHAnsi" w:cstheme="minorHAnsi"/>
                <w:bCs/>
                <w:sz w:val="20"/>
                <w:szCs w:val="20"/>
              </w:rPr>
              <w:t xml:space="preserve"> α</w:t>
            </w:r>
            <w:proofErr w:type="spellStart"/>
            <w:r w:rsidRPr="00FD1A11">
              <w:rPr>
                <w:rFonts w:asciiTheme="minorHAnsi" w:hAnsiTheme="minorHAnsi" w:cstheme="minorHAnsi"/>
                <w:bCs/>
                <w:sz w:val="20"/>
                <w:szCs w:val="20"/>
              </w:rPr>
              <w:t>ριθμός</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εγγρ</w:t>
            </w:r>
            <w:proofErr w:type="spellEnd"/>
            <w:r w:rsidRPr="00FD1A11">
              <w:rPr>
                <w:rFonts w:asciiTheme="minorHAnsi" w:hAnsiTheme="minorHAnsi" w:cstheme="minorHAnsi"/>
                <w:bCs/>
                <w:sz w:val="20"/>
                <w:szCs w:val="20"/>
              </w:rPr>
              <w:t>αφέντων υπ</w:t>
            </w:r>
            <w:proofErr w:type="spellStart"/>
            <w:r w:rsidRPr="00FD1A11">
              <w:rPr>
                <w:rFonts w:asciiTheme="minorHAnsi" w:hAnsiTheme="minorHAnsi" w:cstheme="minorHAnsi"/>
                <w:bCs/>
                <w:sz w:val="20"/>
                <w:szCs w:val="20"/>
              </w:rPr>
              <w:t>οψηφίων</w:t>
            </w:r>
            <w:proofErr w:type="spellEnd"/>
          </w:p>
        </w:tc>
        <w:tc>
          <w:tcPr>
            <w:tcW w:w="1605" w:type="dxa"/>
          </w:tcPr>
          <w:p w14:paraId="2383FB1D" w14:textId="2FBDA4D2"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16</w:t>
            </w:r>
          </w:p>
        </w:tc>
        <w:tc>
          <w:tcPr>
            <w:tcW w:w="1620" w:type="dxa"/>
          </w:tcPr>
          <w:p w14:paraId="19455C6E"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Pr>
          <w:p w14:paraId="14F7BA16" w14:textId="6CD736AA"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11</w:t>
            </w:r>
          </w:p>
        </w:tc>
        <w:tc>
          <w:tcPr>
            <w:tcW w:w="1440" w:type="dxa"/>
          </w:tcPr>
          <w:p w14:paraId="7EAA9476" w14:textId="4DA04538"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34</w:t>
            </w:r>
          </w:p>
        </w:tc>
        <w:tc>
          <w:tcPr>
            <w:tcW w:w="1455" w:type="dxa"/>
          </w:tcPr>
          <w:p w14:paraId="710E7517"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560" w:type="dxa"/>
          </w:tcPr>
          <w:p w14:paraId="52AEE7DE" w14:textId="77777777" w:rsidR="00B672CB" w:rsidRPr="00FD1A11" w:rsidRDefault="00B672CB" w:rsidP="00024812">
            <w:pPr>
              <w:spacing w:before="40" w:after="40"/>
              <w:ind w:left="322"/>
              <w:jc w:val="center"/>
              <w:rPr>
                <w:rFonts w:asciiTheme="minorHAnsi" w:hAnsiTheme="minorHAnsi" w:cstheme="minorHAnsi"/>
                <w:bCs/>
                <w:sz w:val="20"/>
                <w:szCs w:val="20"/>
              </w:rPr>
            </w:pPr>
          </w:p>
        </w:tc>
      </w:tr>
      <w:tr w:rsidR="00B672CB" w:rsidRPr="00FD1A11" w14:paraId="603B8C42" w14:textId="77777777" w:rsidTr="00F06C62">
        <w:tc>
          <w:tcPr>
            <w:tcW w:w="3600" w:type="dxa"/>
            <w:gridSpan w:val="2"/>
            <w:shd w:val="clear" w:color="auto" w:fill="F3F3F3"/>
          </w:tcPr>
          <w:p w14:paraId="3ACDB414" w14:textId="77777777" w:rsidR="00B672CB" w:rsidRPr="00FD1A11" w:rsidRDefault="00B672CB" w:rsidP="00F06C62">
            <w:pPr>
              <w:spacing w:before="40" w:after="40"/>
              <w:ind w:left="-24"/>
              <w:rPr>
                <w:rFonts w:asciiTheme="minorHAnsi" w:hAnsiTheme="minorHAnsi" w:cstheme="minorHAnsi"/>
                <w:bCs/>
                <w:sz w:val="20"/>
                <w:szCs w:val="20"/>
              </w:rPr>
            </w:pPr>
            <w:r w:rsidRPr="00FD1A11">
              <w:rPr>
                <w:rFonts w:asciiTheme="minorHAnsi" w:hAnsiTheme="minorHAnsi" w:cstheme="minorHAnsi"/>
                <w:bCs/>
                <w:sz w:val="20"/>
                <w:szCs w:val="20"/>
              </w:rPr>
              <w:t>Απ</w:t>
            </w:r>
            <w:proofErr w:type="spellStart"/>
            <w:r w:rsidRPr="00FD1A11">
              <w:rPr>
                <w:rFonts w:asciiTheme="minorHAnsi" w:hAnsiTheme="minorHAnsi" w:cstheme="minorHAnsi"/>
                <w:bCs/>
                <w:sz w:val="20"/>
                <w:szCs w:val="20"/>
              </w:rPr>
              <w:t>όφοιτοι</w:t>
            </w:r>
            <w:proofErr w:type="spellEnd"/>
          </w:p>
        </w:tc>
        <w:tc>
          <w:tcPr>
            <w:tcW w:w="1605" w:type="dxa"/>
          </w:tcPr>
          <w:p w14:paraId="00823FA8" w14:textId="1968DB0B"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620" w:type="dxa"/>
          </w:tcPr>
          <w:p w14:paraId="1FD0C216" w14:textId="66A7E4CC"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620" w:type="dxa"/>
          </w:tcPr>
          <w:p w14:paraId="26B2865C" w14:textId="520161F7"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40" w:type="dxa"/>
          </w:tcPr>
          <w:p w14:paraId="29D93786" w14:textId="1A18243D"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5" w:type="dxa"/>
          </w:tcPr>
          <w:p w14:paraId="0D33E570" w14:textId="2B32F408" w:rsidR="00B672CB" w:rsidRPr="00024812" w:rsidRDefault="00024812" w:rsidP="00024812">
            <w:pPr>
              <w:spacing w:before="40" w:after="40"/>
              <w:ind w:left="322"/>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560" w:type="dxa"/>
          </w:tcPr>
          <w:p w14:paraId="1AF5BC0A" w14:textId="77777777" w:rsidR="00B672CB" w:rsidRPr="00FD1A11" w:rsidRDefault="00B672CB" w:rsidP="00024812">
            <w:pPr>
              <w:spacing w:before="40" w:after="40"/>
              <w:ind w:left="322"/>
              <w:jc w:val="center"/>
              <w:rPr>
                <w:rFonts w:asciiTheme="minorHAnsi" w:hAnsiTheme="minorHAnsi" w:cstheme="minorHAnsi"/>
                <w:bCs/>
                <w:sz w:val="20"/>
                <w:szCs w:val="20"/>
              </w:rPr>
            </w:pPr>
          </w:p>
        </w:tc>
      </w:tr>
      <w:tr w:rsidR="00B672CB" w:rsidRPr="00FD1A11" w14:paraId="31967E7A" w14:textId="77777777" w:rsidTr="00F06C62">
        <w:tc>
          <w:tcPr>
            <w:tcW w:w="3600" w:type="dxa"/>
            <w:gridSpan w:val="2"/>
            <w:shd w:val="clear" w:color="auto" w:fill="F3F3F3"/>
          </w:tcPr>
          <w:p w14:paraId="6780A025" w14:textId="77777777" w:rsidR="00B672CB" w:rsidRPr="00FD1A11" w:rsidRDefault="00B672CB" w:rsidP="00F06C62">
            <w:pPr>
              <w:spacing w:before="40" w:after="40"/>
              <w:ind w:left="-24"/>
              <w:rPr>
                <w:rFonts w:asciiTheme="minorHAnsi" w:hAnsiTheme="minorHAnsi" w:cstheme="minorHAnsi"/>
                <w:bCs/>
                <w:sz w:val="20"/>
                <w:szCs w:val="20"/>
              </w:rPr>
            </w:pPr>
            <w:proofErr w:type="spellStart"/>
            <w:r w:rsidRPr="00FD1A11">
              <w:rPr>
                <w:rFonts w:asciiTheme="minorHAnsi" w:hAnsiTheme="minorHAnsi" w:cstheme="minorHAnsi"/>
                <w:bCs/>
                <w:sz w:val="20"/>
                <w:szCs w:val="20"/>
              </w:rPr>
              <w:t>Μέση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διάρκει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r w:rsidRPr="00FD1A11">
              <w:rPr>
                <w:rFonts w:asciiTheme="minorHAnsi" w:hAnsiTheme="minorHAnsi" w:cstheme="minorHAnsi"/>
                <w:bCs/>
                <w:sz w:val="20"/>
                <w:szCs w:val="20"/>
              </w:rPr>
              <w:t xml:space="preserve"> απ</w:t>
            </w:r>
            <w:proofErr w:type="spellStart"/>
            <w:r w:rsidRPr="00FD1A11">
              <w:rPr>
                <w:rFonts w:asciiTheme="minorHAnsi" w:hAnsiTheme="minorHAnsi" w:cstheme="minorHAnsi"/>
                <w:bCs/>
                <w:sz w:val="20"/>
                <w:szCs w:val="20"/>
              </w:rPr>
              <w:t>οφοίτων</w:t>
            </w:r>
            <w:proofErr w:type="spellEnd"/>
          </w:p>
        </w:tc>
        <w:tc>
          <w:tcPr>
            <w:tcW w:w="1605" w:type="dxa"/>
          </w:tcPr>
          <w:p w14:paraId="4C8C9DA2"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Pr>
          <w:p w14:paraId="498822CC"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620" w:type="dxa"/>
          </w:tcPr>
          <w:p w14:paraId="06ABC8E0"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40" w:type="dxa"/>
          </w:tcPr>
          <w:p w14:paraId="0745E7E9"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455" w:type="dxa"/>
          </w:tcPr>
          <w:p w14:paraId="1FDE8168" w14:textId="77777777" w:rsidR="00B672CB" w:rsidRPr="00FD1A11" w:rsidRDefault="00B672CB" w:rsidP="00024812">
            <w:pPr>
              <w:spacing w:before="40" w:after="40"/>
              <w:ind w:left="322"/>
              <w:jc w:val="center"/>
              <w:rPr>
                <w:rFonts w:asciiTheme="minorHAnsi" w:hAnsiTheme="minorHAnsi" w:cstheme="minorHAnsi"/>
                <w:bCs/>
                <w:sz w:val="20"/>
                <w:szCs w:val="20"/>
              </w:rPr>
            </w:pPr>
          </w:p>
        </w:tc>
        <w:tc>
          <w:tcPr>
            <w:tcW w:w="1560" w:type="dxa"/>
          </w:tcPr>
          <w:p w14:paraId="36172941" w14:textId="77777777" w:rsidR="00B672CB" w:rsidRPr="00FD1A11" w:rsidRDefault="00B672CB" w:rsidP="00024812">
            <w:pPr>
              <w:spacing w:before="40" w:after="40"/>
              <w:ind w:left="322"/>
              <w:jc w:val="center"/>
              <w:rPr>
                <w:rFonts w:asciiTheme="minorHAnsi" w:hAnsiTheme="minorHAnsi" w:cstheme="minorHAnsi"/>
                <w:bCs/>
                <w:sz w:val="20"/>
                <w:szCs w:val="20"/>
              </w:rPr>
            </w:pPr>
          </w:p>
        </w:tc>
      </w:tr>
    </w:tbl>
    <w:p w14:paraId="757EDC51" w14:textId="77777777" w:rsidR="00B672CB" w:rsidRPr="00FD1A11" w:rsidRDefault="00B672CB" w:rsidP="00B672CB">
      <w:pPr>
        <w:rPr>
          <w:rFonts w:asciiTheme="minorHAnsi" w:hAnsiTheme="minorHAnsi" w:cstheme="minorHAnsi"/>
          <w:b/>
          <w:bCs/>
          <w:sz w:val="20"/>
          <w:szCs w:val="20"/>
        </w:rPr>
      </w:pPr>
    </w:p>
    <w:p w14:paraId="1ED71301" w14:textId="77777777" w:rsidR="00B672CB" w:rsidRPr="00FD1A11" w:rsidRDefault="00B672CB" w:rsidP="00B672CB">
      <w:pPr>
        <w:spacing w:after="120"/>
        <w:ind w:left="720" w:hanging="720"/>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Απόφοιτοι = Αριθμός Διδακτόρων που ανακηρύχθηκαν στο έτος που αφορά η στήλη.</w:t>
      </w:r>
    </w:p>
    <w:p w14:paraId="3C00BF57" w14:textId="77777777" w:rsidR="00B672CB" w:rsidRPr="00FD1A11" w:rsidRDefault="00B672CB" w:rsidP="00B672CB">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03B94C5E" w14:textId="77777777" w:rsidR="00B672CB" w:rsidRPr="00664146" w:rsidRDefault="00B672CB" w:rsidP="00A84A67">
      <w:pPr>
        <w:ind w:left="720" w:hanging="720"/>
        <w:jc w:val="center"/>
        <w:rPr>
          <w:rFonts w:asciiTheme="minorHAnsi" w:hAnsiTheme="minorHAnsi" w:cstheme="minorHAnsi"/>
          <w:b/>
          <w:bCs/>
          <w:lang w:val="el-GR"/>
        </w:rPr>
      </w:pPr>
    </w:p>
    <w:p w14:paraId="76B36ADE" w14:textId="77777777" w:rsidR="00B672CB" w:rsidRPr="00664146" w:rsidRDefault="00B672CB" w:rsidP="00A84A67">
      <w:pPr>
        <w:ind w:left="720" w:hanging="720"/>
        <w:jc w:val="center"/>
        <w:rPr>
          <w:rFonts w:asciiTheme="minorHAnsi" w:hAnsiTheme="minorHAnsi" w:cstheme="minorHAnsi"/>
          <w:b/>
          <w:bCs/>
          <w:lang w:val="el-GR"/>
        </w:rPr>
      </w:pPr>
    </w:p>
    <w:p w14:paraId="5C17B3BE" w14:textId="77777777" w:rsidR="00B672CB" w:rsidRPr="00664146" w:rsidRDefault="00B672CB" w:rsidP="00A84A67">
      <w:pPr>
        <w:ind w:left="720" w:hanging="720"/>
        <w:jc w:val="center"/>
        <w:rPr>
          <w:rFonts w:asciiTheme="minorHAnsi" w:hAnsiTheme="minorHAnsi" w:cstheme="minorHAnsi"/>
          <w:b/>
          <w:bCs/>
          <w:lang w:val="el-GR"/>
        </w:rPr>
      </w:pPr>
    </w:p>
    <w:p w14:paraId="14576BD9" w14:textId="77777777" w:rsidR="00B672CB" w:rsidRPr="00664146" w:rsidRDefault="00B672CB" w:rsidP="00A84A67">
      <w:pPr>
        <w:ind w:left="720" w:hanging="720"/>
        <w:jc w:val="center"/>
        <w:rPr>
          <w:rFonts w:asciiTheme="minorHAnsi" w:hAnsiTheme="minorHAnsi" w:cstheme="minorHAnsi"/>
          <w:b/>
          <w:bCs/>
          <w:lang w:val="el-GR"/>
        </w:rPr>
      </w:pPr>
    </w:p>
    <w:p w14:paraId="78D125EA" w14:textId="77777777" w:rsidR="00A84A67" w:rsidRPr="00664146" w:rsidRDefault="00A84A67" w:rsidP="00A84A67">
      <w:pPr>
        <w:spacing w:before="60" w:after="120"/>
        <w:ind w:left="1260" w:hanging="1260"/>
        <w:rPr>
          <w:rFonts w:asciiTheme="minorHAnsi" w:hAnsiTheme="minorHAnsi" w:cstheme="minorHAnsi"/>
          <w:sz w:val="20"/>
          <w:lang w:val="el-GR"/>
        </w:rPr>
      </w:pPr>
      <w:r w:rsidRPr="00664146">
        <w:rPr>
          <w:rFonts w:asciiTheme="minorHAnsi" w:hAnsiTheme="minorHAnsi" w:cstheme="minorHAnsi"/>
          <w:sz w:val="20"/>
          <w:lang w:val="el-GR"/>
        </w:rPr>
        <w:br w:type="page"/>
      </w:r>
    </w:p>
    <w:p w14:paraId="0AA88A28" w14:textId="77777777" w:rsidR="00B672CB" w:rsidRPr="00664146" w:rsidRDefault="00B672CB" w:rsidP="00B672CB">
      <w:pPr>
        <w:spacing w:after="120"/>
        <w:ind w:left="1260" w:hanging="1260"/>
        <w:rPr>
          <w:rFonts w:asciiTheme="minorHAnsi" w:hAnsiTheme="minorHAnsi" w:cstheme="minorHAnsi"/>
          <w:b/>
          <w:lang w:val="el-GR"/>
        </w:rPr>
      </w:pPr>
      <w:r w:rsidRPr="00664146">
        <w:rPr>
          <w:rFonts w:asciiTheme="minorHAnsi" w:hAnsiTheme="minorHAnsi" w:cstheme="minorHAnsi"/>
          <w:b/>
          <w:lang w:val="el-GR"/>
        </w:rPr>
        <w:lastRenderedPageBreak/>
        <w:t>Πίνακας 6. Κατανομή βαθμολογίας και μέσος βαθμός πτυχίου των αποφοίτων του Προγράμματος Προπτυχιακών Σπουδών</w:t>
      </w:r>
    </w:p>
    <w:p w14:paraId="7EC8D5A7" w14:textId="77777777" w:rsidR="00F06C62" w:rsidRPr="00664146" w:rsidRDefault="00F06C62" w:rsidP="00B672CB">
      <w:pPr>
        <w:spacing w:after="120"/>
        <w:ind w:left="1260" w:hanging="1260"/>
        <w:rPr>
          <w:rFonts w:asciiTheme="minorHAnsi" w:hAnsiTheme="minorHAnsi" w:cstheme="minorHAnsi"/>
          <w:b/>
          <w:bCs/>
          <w:lang w:val="el-GR"/>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646"/>
        <w:gridCol w:w="1067"/>
        <w:gridCol w:w="877"/>
        <w:gridCol w:w="877"/>
        <w:gridCol w:w="1725"/>
        <w:gridCol w:w="3240"/>
      </w:tblGrid>
      <w:tr w:rsidR="00B672CB" w:rsidRPr="0099771F" w14:paraId="0DD0300C" w14:textId="77777777" w:rsidTr="00F06C62">
        <w:trPr>
          <w:cantSplit/>
        </w:trPr>
        <w:tc>
          <w:tcPr>
            <w:tcW w:w="1836" w:type="dxa"/>
            <w:shd w:val="clear" w:color="auto" w:fill="E0E0E0"/>
          </w:tcPr>
          <w:p w14:paraId="79B95F8D" w14:textId="77777777" w:rsidR="00B672CB" w:rsidRPr="00FD1A11" w:rsidRDefault="00B672CB" w:rsidP="00F06C62">
            <w:pPr>
              <w:spacing w:before="40" w:after="40"/>
              <w:rPr>
                <w:rFonts w:asciiTheme="minorHAnsi" w:hAnsiTheme="minorHAnsi" w:cstheme="minorHAnsi"/>
                <w:bCs/>
                <w:sz w:val="20"/>
                <w:szCs w:val="20"/>
                <w:lang w:val="el-GR"/>
              </w:rPr>
            </w:pPr>
          </w:p>
        </w:tc>
        <w:tc>
          <w:tcPr>
            <w:tcW w:w="1646" w:type="dxa"/>
            <w:vMerge w:val="restart"/>
            <w:shd w:val="clear" w:color="auto" w:fill="E0E0E0"/>
            <w:noWrap/>
            <w:vAlign w:val="bottom"/>
          </w:tcPr>
          <w:p w14:paraId="5793960A" w14:textId="77777777" w:rsidR="00B672CB" w:rsidRPr="00FD1A11" w:rsidRDefault="00B672CB" w:rsidP="00F06C62">
            <w:pPr>
              <w:spacing w:before="40" w:after="40"/>
              <w:ind w:left="-128"/>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p>
        </w:tc>
        <w:tc>
          <w:tcPr>
            <w:tcW w:w="4546" w:type="dxa"/>
            <w:gridSpan w:val="4"/>
            <w:shd w:val="clear" w:color="auto" w:fill="E0E0E0"/>
            <w:noWrap/>
          </w:tcPr>
          <w:p w14:paraId="53EFD42D" w14:textId="77777777" w:rsidR="00B672CB" w:rsidRPr="00FD1A11" w:rsidRDefault="00B672CB" w:rsidP="00F06C62">
            <w:pPr>
              <w:spacing w:before="40" w:after="40"/>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 xml:space="preserve">Κατανομή Βαθμών (αριθμός φοιτητών και % </w:t>
            </w:r>
          </w:p>
          <w:p w14:paraId="32AB9452"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 xml:space="preserve">επί του συνόλου των </w:t>
            </w:r>
            <w:proofErr w:type="spellStart"/>
            <w:r w:rsidRPr="00FD1A11">
              <w:rPr>
                <w:rFonts w:asciiTheme="minorHAnsi" w:hAnsiTheme="minorHAnsi" w:cstheme="minorHAnsi"/>
                <w:b/>
                <w:bCs/>
                <w:sz w:val="20"/>
                <w:szCs w:val="20"/>
                <w:lang w:val="el-GR"/>
              </w:rPr>
              <w:t>αποφοιτησάντων</w:t>
            </w:r>
            <w:proofErr w:type="spellEnd"/>
            <w:r w:rsidRPr="00FD1A11">
              <w:rPr>
                <w:rFonts w:asciiTheme="minorHAnsi" w:hAnsiTheme="minorHAnsi" w:cstheme="minorHAnsi"/>
                <w:b/>
                <w:bCs/>
                <w:sz w:val="20"/>
                <w:szCs w:val="20"/>
                <w:lang w:val="el-GR"/>
              </w:rPr>
              <w:t>)</w:t>
            </w:r>
          </w:p>
        </w:tc>
        <w:tc>
          <w:tcPr>
            <w:tcW w:w="3240" w:type="dxa"/>
            <w:vMerge w:val="restart"/>
            <w:shd w:val="clear" w:color="auto" w:fill="E0E0E0"/>
            <w:noWrap/>
            <w:vAlign w:val="bottom"/>
          </w:tcPr>
          <w:p w14:paraId="7B65DCAF" w14:textId="77777777" w:rsidR="00B672CB" w:rsidRPr="00FD1A11" w:rsidRDefault="00B672CB" w:rsidP="00F06C62">
            <w:pPr>
              <w:spacing w:before="40" w:after="40"/>
              <w:jc w:val="center"/>
              <w:rPr>
                <w:rFonts w:asciiTheme="minorHAnsi" w:hAnsiTheme="minorHAnsi" w:cstheme="minorHAnsi"/>
                <w:b/>
                <w:bCs/>
                <w:i/>
                <w:iCs/>
                <w:sz w:val="20"/>
                <w:szCs w:val="20"/>
                <w:lang w:val="el-GR"/>
              </w:rPr>
            </w:pPr>
            <w:r w:rsidRPr="00FD1A11">
              <w:rPr>
                <w:rFonts w:asciiTheme="minorHAnsi" w:hAnsiTheme="minorHAnsi" w:cstheme="minorHAnsi"/>
                <w:b/>
                <w:bCs/>
                <w:i/>
                <w:iCs/>
                <w:sz w:val="20"/>
                <w:szCs w:val="20"/>
                <w:lang w:val="el-GR"/>
              </w:rPr>
              <w:t xml:space="preserve">Μέσος όρος Βαθμολογίας </w:t>
            </w:r>
            <w:r w:rsidRPr="00FD1A11">
              <w:rPr>
                <w:rFonts w:asciiTheme="minorHAnsi" w:hAnsiTheme="minorHAnsi" w:cstheme="minorHAnsi"/>
                <w:b/>
                <w:bCs/>
                <w:i/>
                <w:iCs/>
                <w:sz w:val="20"/>
                <w:szCs w:val="20"/>
                <w:lang w:val="el-GR"/>
              </w:rPr>
              <w:br/>
              <w:t>(στο σύνολο των αποφοίτων)</w:t>
            </w:r>
          </w:p>
        </w:tc>
      </w:tr>
      <w:tr w:rsidR="00B672CB" w:rsidRPr="00FD1A11" w14:paraId="7AEEDA36" w14:textId="77777777" w:rsidTr="00F06C62">
        <w:trPr>
          <w:cantSplit/>
        </w:trPr>
        <w:tc>
          <w:tcPr>
            <w:tcW w:w="1836" w:type="dxa"/>
            <w:tcBorders>
              <w:bottom w:val="single" w:sz="12" w:space="0" w:color="auto"/>
            </w:tcBorders>
            <w:vAlign w:val="bottom"/>
          </w:tcPr>
          <w:p w14:paraId="06CFE340"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646" w:type="dxa"/>
            <w:vMerge/>
            <w:tcBorders>
              <w:bottom w:val="single" w:sz="12" w:space="0" w:color="auto"/>
            </w:tcBorders>
            <w:noWrap/>
          </w:tcPr>
          <w:p w14:paraId="704DCC23" w14:textId="77777777" w:rsidR="00B672CB" w:rsidRPr="00FD1A11" w:rsidRDefault="00B672CB" w:rsidP="00F06C62">
            <w:pPr>
              <w:spacing w:before="40" w:after="40"/>
              <w:ind w:left="-128"/>
              <w:rPr>
                <w:rFonts w:asciiTheme="minorHAnsi" w:hAnsiTheme="minorHAnsi" w:cstheme="minorHAnsi"/>
                <w:bCs/>
                <w:sz w:val="20"/>
                <w:szCs w:val="20"/>
              </w:rPr>
            </w:pPr>
          </w:p>
        </w:tc>
        <w:tc>
          <w:tcPr>
            <w:tcW w:w="1067" w:type="dxa"/>
            <w:tcBorders>
              <w:bottom w:val="single" w:sz="12" w:space="0" w:color="auto"/>
            </w:tcBorders>
            <w:noWrap/>
            <w:vAlign w:val="center"/>
          </w:tcPr>
          <w:p w14:paraId="739D5C43"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5.0-5.9</w:t>
            </w:r>
          </w:p>
        </w:tc>
        <w:tc>
          <w:tcPr>
            <w:tcW w:w="877" w:type="dxa"/>
            <w:tcBorders>
              <w:bottom w:val="single" w:sz="12" w:space="0" w:color="auto"/>
            </w:tcBorders>
            <w:noWrap/>
            <w:vAlign w:val="center"/>
          </w:tcPr>
          <w:p w14:paraId="76E978C9"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6.0-6.9</w:t>
            </w:r>
          </w:p>
        </w:tc>
        <w:tc>
          <w:tcPr>
            <w:tcW w:w="877" w:type="dxa"/>
            <w:tcBorders>
              <w:bottom w:val="single" w:sz="12" w:space="0" w:color="auto"/>
            </w:tcBorders>
            <w:noWrap/>
            <w:vAlign w:val="center"/>
          </w:tcPr>
          <w:p w14:paraId="75CBC05C"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7.0-8.4</w:t>
            </w:r>
          </w:p>
        </w:tc>
        <w:tc>
          <w:tcPr>
            <w:tcW w:w="1725" w:type="dxa"/>
            <w:tcBorders>
              <w:bottom w:val="single" w:sz="12" w:space="0" w:color="auto"/>
            </w:tcBorders>
            <w:noWrap/>
            <w:vAlign w:val="center"/>
          </w:tcPr>
          <w:p w14:paraId="249F87AE"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8.5-10.0</w:t>
            </w:r>
          </w:p>
        </w:tc>
        <w:tc>
          <w:tcPr>
            <w:tcW w:w="3240" w:type="dxa"/>
            <w:vMerge/>
            <w:tcBorders>
              <w:bottom w:val="single" w:sz="12" w:space="0" w:color="auto"/>
            </w:tcBorders>
            <w:noWrap/>
          </w:tcPr>
          <w:p w14:paraId="1724D43D"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0C6F1FEF" w14:textId="77777777" w:rsidTr="00F06C62">
        <w:tc>
          <w:tcPr>
            <w:tcW w:w="1836" w:type="dxa"/>
            <w:tcBorders>
              <w:top w:val="single" w:sz="12" w:space="0" w:color="auto"/>
            </w:tcBorders>
          </w:tcPr>
          <w:p w14:paraId="3836305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646" w:type="dxa"/>
            <w:tcBorders>
              <w:top w:val="single" w:sz="12" w:space="0" w:color="auto"/>
            </w:tcBorders>
            <w:noWrap/>
          </w:tcPr>
          <w:p w14:paraId="11E97B02" w14:textId="77777777" w:rsidR="00B672CB" w:rsidRPr="00FD1A11" w:rsidRDefault="00B672CB" w:rsidP="00F06C62">
            <w:pPr>
              <w:spacing w:before="40" w:after="40"/>
              <w:ind w:left="-128"/>
              <w:jc w:val="center"/>
              <w:rPr>
                <w:rFonts w:asciiTheme="minorHAnsi" w:hAnsiTheme="minorHAnsi" w:cstheme="minorHAnsi"/>
                <w:bCs/>
                <w:sz w:val="20"/>
                <w:szCs w:val="20"/>
              </w:rPr>
            </w:pPr>
          </w:p>
        </w:tc>
        <w:tc>
          <w:tcPr>
            <w:tcW w:w="1067" w:type="dxa"/>
            <w:tcBorders>
              <w:top w:val="single" w:sz="12" w:space="0" w:color="auto"/>
            </w:tcBorders>
            <w:noWrap/>
            <w:vAlign w:val="center"/>
          </w:tcPr>
          <w:p w14:paraId="4520C9CD"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15EAA1A8" w14:textId="77777777" w:rsidR="00B672CB" w:rsidRPr="00FD1A11" w:rsidRDefault="00B672CB" w:rsidP="00F06C62">
            <w:pPr>
              <w:spacing w:before="40" w:after="40"/>
              <w:jc w:val="center"/>
              <w:rPr>
                <w:rFonts w:asciiTheme="minorHAnsi" w:hAnsiTheme="minorHAnsi" w:cstheme="minorHAnsi"/>
                <w:bCs/>
                <w:sz w:val="20"/>
                <w:szCs w:val="20"/>
              </w:rPr>
            </w:pPr>
          </w:p>
        </w:tc>
        <w:tc>
          <w:tcPr>
            <w:tcW w:w="877" w:type="dxa"/>
            <w:tcBorders>
              <w:top w:val="single" w:sz="12" w:space="0" w:color="auto"/>
            </w:tcBorders>
            <w:noWrap/>
            <w:vAlign w:val="center"/>
          </w:tcPr>
          <w:p w14:paraId="654857E3"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23607F9A" w14:textId="77777777" w:rsidR="00B672CB" w:rsidRPr="00FD1A11" w:rsidRDefault="00B672CB" w:rsidP="00F06C62">
            <w:pPr>
              <w:spacing w:before="40" w:after="40"/>
              <w:jc w:val="center"/>
              <w:rPr>
                <w:rFonts w:asciiTheme="minorHAnsi" w:hAnsiTheme="minorHAnsi" w:cstheme="minorHAnsi"/>
                <w:bCs/>
                <w:sz w:val="20"/>
                <w:szCs w:val="20"/>
              </w:rPr>
            </w:pPr>
          </w:p>
        </w:tc>
        <w:tc>
          <w:tcPr>
            <w:tcW w:w="3240" w:type="dxa"/>
            <w:tcBorders>
              <w:top w:val="single" w:sz="12" w:space="0" w:color="auto"/>
            </w:tcBorders>
            <w:noWrap/>
          </w:tcPr>
          <w:p w14:paraId="480BEC25" w14:textId="77777777" w:rsidR="00B672CB" w:rsidRPr="00FD1A11" w:rsidRDefault="00B672CB" w:rsidP="00F06C62">
            <w:pPr>
              <w:spacing w:before="40" w:after="40"/>
              <w:rPr>
                <w:rFonts w:asciiTheme="minorHAnsi" w:hAnsiTheme="minorHAnsi" w:cstheme="minorHAnsi"/>
                <w:bCs/>
                <w:i/>
                <w:iCs/>
                <w:sz w:val="20"/>
                <w:szCs w:val="20"/>
              </w:rPr>
            </w:pPr>
          </w:p>
        </w:tc>
      </w:tr>
      <w:tr w:rsidR="00B672CB" w:rsidRPr="00FD1A11" w14:paraId="1ACF9A8D" w14:textId="77777777" w:rsidTr="00F06C62">
        <w:tc>
          <w:tcPr>
            <w:tcW w:w="1836" w:type="dxa"/>
            <w:tcBorders>
              <w:top w:val="single" w:sz="12" w:space="0" w:color="auto"/>
            </w:tcBorders>
          </w:tcPr>
          <w:p w14:paraId="1E28DB2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646" w:type="dxa"/>
            <w:tcBorders>
              <w:top w:val="single" w:sz="12" w:space="0" w:color="auto"/>
            </w:tcBorders>
            <w:noWrap/>
          </w:tcPr>
          <w:p w14:paraId="206C6460" w14:textId="55F37D19" w:rsidR="00B672CB" w:rsidRPr="00024812" w:rsidRDefault="00024812" w:rsidP="00F06C62">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250</w:t>
            </w:r>
          </w:p>
        </w:tc>
        <w:tc>
          <w:tcPr>
            <w:tcW w:w="1067" w:type="dxa"/>
            <w:tcBorders>
              <w:top w:val="single" w:sz="12" w:space="0" w:color="auto"/>
            </w:tcBorders>
            <w:noWrap/>
            <w:vAlign w:val="center"/>
          </w:tcPr>
          <w:p w14:paraId="79537E5A" w14:textId="76322D49" w:rsidR="00B672CB" w:rsidRPr="00024812" w:rsidRDefault="00024812"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150 (59.5%)</w:t>
            </w:r>
          </w:p>
        </w:tc>
        <w:tc>
          <w:tcPr>
            <w:tcW w:w="877" w:type="dxa"/>
            <w:tcBorders>
              <w:top w:val="single" w:sz="12" w:space="0" w:color="auto"/>
            </w:tcBorders>
            <w:noWrap/>
            <w:vAlign w:val="center"/>
          </w:tcPr>
          <w:p w14:paraId="13234DD7" w14:textId="71D4F617" w:rsidR="00B672CB" w:rsidRPr="00024812" w:rsidRDefault="00024812"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75 (30%)</w:t>
            </w:r>
          </w:p>
        </w:tc>
        <w:tc>
          <w:tcPr>
            <w:tcW w:w="877" w:type="dxa"/>
            <w:tcBorders>
              <w:top w:val="single" w:sz="12" w:space="0" w:color="auto"/>
            </w:tcBorders>
            <w:noWrap/>
            <w:vAlign w:val="center"/>
          </w:tcPr>
          <w:p w14:paraId="4C6DF06B" w14:textId="752A2DA2" w:rsidR="00B672CB" w:rsidRPr="00024812" w:rsidRDefault="00024812"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20 (8.5%)</w:t>
            </w:r>
          </w:p>
        </w:tc>
        <w:tc>
          <w:tcPr>
            <w:tcW w:w="1725" w:type="dxa"/>
            <w:tcBorders>
              <w:top w:val="single" w:sz="12" w:space="0" w:color="auto"/>
            </w:tcBorders>
            <w:noWrap/>
            <w:vAlign w:val="center"/>
          </w:tcPr>
          <w:p w14:paraId="62883F28" w14:textId="21B32ABA" w:rsidR="000254FE" w:rsidRDefault="00024812"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p w14:paraId="30AD255E" w14:textId="7ADBEFB7" w:rsidR="00B672CB" w:rsidRPr="00024812" w:rsidRDefault="00024812"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3240" w:type="dxa"/>
            <w:tcBorders>
              <w:top w:val="single" w:sz="12" w:space="0" w:color="auto"/>
            </w:tcBorders>
            <w:noWrap/>
          </w:tcPr>
          <w:p w14:paraId="7D7F6195" w14:textId="5745AF03" w:rsidR="00B672CB"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7,2</w:t>
            </w:r>
          </w:p>
        </w:tc>
      </w:tr>
      <w:tr w:rsidR="00024812" w:rsidRPr="00FD1A11" w14:paraId="0983A5DD" w14:textId="77777777" w:rsidTr="00990CCE">
        <w:tc>
          <w:tcPr>
            <w:tcW w:w="1836" w:type="dxa"/>
          </w:tcPr>
          <w:p w14:paraId="2968CBCC" w14:textId="77777777" w:rsidR="00024812" w:rsidRPr="00FD1A11" w:rsidRDefault="00024812" w:rsidP="0002481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646" w:type="dxa"/>
            <w:noWrap/>
          </w:tcPr>
          <w:p w14:paraId="345F09E8" w14:textId="5F30763D" w:rsidR="00024812" w:rsidRPr="00024812" w:rsidRDefault="00024812" w:rsidP="00024812">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191</w:t>
            </w:r>
          </w:p>
        </w:tc>
        <w:tc>
          <w:tcPr>
            <w:tcW w:w="1067" w:type="dxa"/>
            <w:tcBorders>
              <w:top w:val="none" w:sz="6" w:space="0" w:color="auto"/>
              <w:bottom w:val="none" w:sz="6" w:space="0" w:color="auto"/>
            </w:tcBorders>
            <w:noWrap/>
          </w:tcPr>
          <w:p w14:paraId="278A2C8D" w14:textId="717AF2F1" w:rsidR="000254FE" w:rsidRDefault="00024812" w:rsidP="000254FE">
            <w:pPr>
              <w:pStyle w:val="Default"/>
              <w:jc w:val="center"/>
              <w:rPr>
                <w:sz w:val="20"/>
                <w:szCs w:val="20"/>
              </w:rPr>
            </w:pPr>
            <w:r>
              <w:rPr>
                <w:sz w:val="20"/>
                <w:szCs w:val="20"/>
              </w:rPr>
              <w:t>9</w:t>
            </w:r>
          </w:p>
          <w:p w14:paraId="3D0BD6FB" w14:textId="5B1AA072" w:rsidR="00024812" w:rsidRPr="00024812" w:rsidRDefault="00024812" w:rsidP="000254FE">
            <w:pPr>
              <w:pStyle w:val="Default"/>
              <w:jc w:val="center"/>
              <w:rPr>
                <w:sz w:val="20"/>
                <w:szCs w:val="20"/>
              </w:rPr>
            </w:pPr>
            <w:r>
              <w:rPr>
                <w:sz w:val="20"/>
                <w:szCs w:val="20"/>
              </w:rPr>
              <w:t>(4.7%)</w:t>
            </w:r>
          </w:p>
        </w:tc>
        <w:tc>
          <w:tcPr>
            <w:tcW w:w="877" w:type="dxa"/>
            <w:tcBorders>
              <w:top w:val="none" w:sz="6" w:space="0" w:color="auto"/>
              <w:bottom w:val="none" w:sz="6" w:space="0" w:color="auto"/>
            </w:tcBorders>
            <w:noWrap/>
          </w:tcPr>
          <w:p w14:paraId="7AB8CDAD" w14:textId="666E5105" w:rsidR="00024812" w:rsidRDefault="00024812" w:rsidP="000254FE">
            <w:pPr>
              <w:pStyle w:val="Default"/>
              <w:jc w:val="center"/>
              <w:rPr>
                <w:sz w:val="20"/>
                <w:szCs w:val="20"/>
              </w:rPr>
            </w:pPr>
            <w:r>
              <w:rPr>
                <w:sz w:val="20"/>
                <w:szCs w:val="20"/>
              </w:rPr>
              <w:t>66</w:t>
            </w:r>
          </w:p>
          <w:p w14:paraId="0A4342E3" w14:textId="312717AA" w:rsidR="00024812" w:rsidRPr="00FD1A11" w:rsidRDefault="00024812" w:rsidP="000254FE">
            <w:pPr>
              <w:spacing w:before="40" w:after="40"/>
              <w:jc w:val="center"/>
              <w:rPr>
                <w:rFonts w:asciiTheme="minorHAnsi" w:hAnsiTheme="minorHAnsi" w:cstheme="minorHAnsi"/>
                <w:bCs/>
                <w:sz w:val="20"/>
                <w:szCs w:val="20"/>
              </w:rPr>
            </w:pPr>
            <w:r>
              <w:rPr>
                <w:sz w:val="20"/>
                <w:szCs w:val="20"/>
              </w:rPr>
              <w:t>(34.5%)</w:t>
            </w:r>
          </w:p>
        </w:tc>
        <w:tc>
          <w:tcPr>
            <w:tcW w:w="877" w:type="dxa"/>
            <w:noWrap/>
            <w:vAlign w:val="center"/>
          </w:tcPr>
          <w:p w14:paraId="5AE2679A"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103</w:t>
            </w:r>
          </w:p>
          <w:p w14:paraId="5169C0ED" w14:textId="3AAD5DE1"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(53.9%)</w:t>
            </w:r>
          </w:p>
        </w:tc>
        <w:tc>
          <w:tcPr>
            <w:tcW w:w="1725" w:type="dxa"/>
            <w:noWrap/>
            <w:vAlign w:val="center"/>
          </w:tcPr>
          <w:p w14:paraId="48FF24B2"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13</w:t>
            </w:r>
          </w:p>
          <w:p w14:paraId="611B225B" w14:textId="7F2F9D0C"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(6.8%)</w:t>
            </w:r>
          </w:p>
        </w:tc>
        <w:tc>
          <w:tcPr>
            <w:tcW w:w="3240" w:type="dxa"/>
            <w:noWrap/>
          </w:tcPr>
          <w:p w14:paraId="6901EA3A" w14:textId="2EC87419" w:rsidR="00024812"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7,5</w:t>
            </w:r>
          </w:p>
        </w:tc>
      </w:tr>
      <w:tr w:rsidR="00024812" w:rsidRPr="00FD1A11" w14:paraId="4D82E5B6" w14:textId="77777777" w:rsidTr="00F06C62">
        <w:tc>
          <w:tcPr>
            <w:tcW w:w="1836" w:type="dxa"/>
            <w:tcBorders>
              <w:bottom w:val="single" w:sz="4" w:space="0" w:color="auto"/>
            </w:tcBorders>
          </w:tcPr>
          <w:p w14:paraId="1A7ECD41" w14:textId="77777777" w:rsidR="00024812" w:rsidRPr="00FD1A11" w:rsidRDefault="00024812" w:rsidP="0002481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646" w:type="dxa"/>
            <w:tcBorders>
              <w:bottom w:val="single" w:sz="4" w:space="0" w:color="auto"/>
            </w:tcBorders>
            <w:noWrap/>
          </w:tcPr>
          <w:p w14:paraId="0D94F269" w14:textId="70035478" w:rsidR="00024812" w:rsidRPr="00024812" w:rsidRDefault="00024812" w:rsidP="00024812">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299</w:t>
            </w:r>
          </w:p>
        </w:tc>
        <w:tc>
          <w:tcPr>
            <w:tcW w:w="1067" w:type="dxa"/>
            <w:tcBorders>
              <w:bottom w:val="single" w:sz="4" w:space="0" w:color="auto"/>
            </w:tcBorders>
            <w:noWrap/>
            <w:vAlign w:val="center"/>
          </w:tcPr>
          <w:p w14:paraId="733420FE"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60</w:t>
            </w:r>
          </w:p>
          <w:p w14:paraId="262457AD" w14:textId="31E2AE01"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(20%)</w:t>
            </w:r>
          </w:p>
        </w:tc>
        <w:tc>
          <w:tcPr>
            <w:tcW w:w="877" w:type="dxa"/>
            <w:tcBorders>
              <w:bottom w:val="single" w:sz="4" w:space="0" w:color="auto"/>
            </w:tcBorders>
            <w:noWrap/>
            <w:vAlign w:val="center"/>
          </w:tcPr>
          <w:p w14:paraId="3F4E51DD"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69</w:t>
            </w:r>
          </w:p>
          <w:p w14:paraId="5B443DCB" w14:textId="3AA76653"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(23%)</w:t>
            </w:r>
          </w:p>
        </w:tc>
        <w:tc>
          <w:tcPr>
            <w:tcW w:w="877" w:type="dxa"/>
            <w:tcBorders>
              <w:bottom w:val="single" w:sz="4" w:space="0" w:color="auto"/>
            </w:tcBorders>
            <w:noWrap/>
            <w:vAlign w:val="center"/>
          </w:tcPr>
          <w:p w14:paraId="3F0CB413"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150</w:t>
            </w:r>
          </w:p>
          <w:p w14:paraId="64038C8E" w14:textId="6565231A"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(50%)</w:t>
            </w:r>
          </w:p>
        </w:tc>
        <w:tc>
          <w:tcPr>
            <w:tcW w:w="1725" w:type="dxa"/>
            <w:tcBorders>
              <w:bottom w:val="single" w:sz="4" w:space="0" w:color="auto"/>
            </w:tcBorders>
            <w:noWrap/>
            <w:vAlign w:val="center"/>
          </w:tcPr>
          <w:p w14:paraId="14B7B0A1"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20</w:t>
            </w:r>
          </w:p>
          <w:p w14:paraId="77340E6E" w14:textId="65FFCBC1"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(7%)</w:t>
            </w:r>
          </w:p>
        </w:tc>
        <w:tc>
          <w:tcPr>
            <w:tcW w:w="3240" w:type="dxa"/>
            <w:tcBorders>
              <w:bottom w:val="single" w:sz="4" w:space="0" w:color="auto"/>
            </w:tcBorders>
            <w:noWrap/>
          </w:tcPr>
          <w:p w14:paraId="231A92EA" w14:textId="14DA9C84" w:rsidR="00024812"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7,3</w:t>
            </w:r>
          </w:p>
        </w:tc>
      </w:tr>
      <w:tr w:rsidR="00024812" w:rsidRPr="00FD1A11" w14:paraId="592185BC" w14:textId="77777777" w:rsidTr="00F06C62">
        <w:tc>
          <w:tcPr>
            <w:tcW w:w="1836" w:type="dxa"/>
            <w:tcBorders>
              <w:bottom w:val="double" w:sz="4" w:space="0" w:color="auto"/>
            </w:tcBorders>
          </w:tcPr>
          <w:p w14:paraId="31B354A1" w14:textId="77777777" w:rsidR="00024812" w:rsidRPr="00FD1A11" w:rsidRDefault="00024812" w:rsidP="0002481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646" w:type="dxa"/>
            <w:tcBorders>
              <w:bottom w:val="double" w:sz="4" w:space="0" w:color="auto"/>
            </w:tcBorders>
            <w:noWrap/>
          </w:tcPr>
          <w:p w14:paraId="47C27257" w14:textId="20CC94B7" w:rsidR="00024812" w:rsidRPr="00024812" w:rsidRDefault="00024812" w:rsidP="00024812">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441</w:t>
            </w:r>
          </w:p>
        </w:tc>
        <w:tc>
          <w:tcPr>
            <w:tcW w:w="1067" w:type="dxa"/>
            <w:tcBorders>
              <w:bottom w:val="double" w:sz="4" w:space="0" w:color="auto"/>
            </w:tcBorders>
            <w:noWrap/>
            <w:vAlign w:val="center"/>
          </w:tcPr>
          <w:p w14:paraId="44C3B002"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121</w:t>
            </w:r>
          </w:p>
          <w:p w14:paraId="09A942E2" w14:textId="22440C27"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27%</w:t>
            </w:r>
          </w:p>
        </w:tc>
        <w:tc>
          <w:tcPr>
            <w:tcW w:w="877" w:type="dxa"/>
            <w:tcBorders>
              <w:bottom w:val="double" w:sz="4" w:space="0" w:color="auto"/>
            </w:tcBorders>
            <w:noWrap/>
            <w:vAlign w:val="center"/>
          </w:tcPr>
          <w:p w14:paraId="56D13B9A"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142</w:t>
            </w:r>
          </w:p>
          <w:p w14:paraId="3D779252" w14:textId="33E864BA"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32%</w:t>
            </w:r>
          </w:p>
        </w:tc>
        <w:tc>
          <w:tcPr>
            <w:tcW w:w="877" w:type="dxa"/>
            <w:tcBorders>
              <w:bottom w:val="double" w:sz="4" w:space="0" w:color="auto"/>
            </w:tcBorders>
            <w:noWrap/>
            <w:vAlign w:val="center"/>
          </w:tcPr>
          <w:p w14:paraId="7EC36C01"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154</w:t>
            </w:r>
          </w:p>
          <w:p w14:paraId="2F3532CD" w14:textId="2A1355D4"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35%</w:t>
            </w:r>
          </w:p>
        </w:tc>
        <w:tc>
          <w:tcPr>
            <w:tcW w:w="1725" w:type="dxa"/>
            <w:tcBorders>
              <w:bottom w:val="double" w:sz="4" w:space="0" w:color="auto"/>
            </w:tcBorders>
            <w:noWrap/>
            <w:vAlign w:val="center"/>
          </w:tcPr>
          <w:p w14:paraId="4E06CC7B" w14:textId="77777777" w:rsidR="000254FE" w:rsidRPr="000254FE"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24</w:t>
            </w:r>
          </w:p>
          <w:p w14:paraId="26EAA23D" w14:textId="75DF724E" w:rsidR="00024812" w:rsidRPr="00FD1A11" w:rsidRDefault="000254FE" w:rsidP="000254FE">
            <w:pPr>
              <w:spacing w:before="40" w:after="40"/>
              <w:jc w:val="center"/>
              <w:rPr>
                <w:rFonts w:asciiTheme="minorHAnsi" w:hAnsiTheme="minorHAnsi" w:cstheme="minorHAnsi"/>
                <w:bCs/>
                <w:sz w:val="20"/>
                <w:szCs w:val="20"/>
              </w:rPr>
            </w:pPr>
            <w:r w:rsidRPr="000254FE">
              <w:rPr>
                <w:rFonts w:asciiTheme="minorHAnsi" w:hAnsiTheme="minorHAnsi" w:cstheme="minorHAnsi"/>
                <w:bCs/>
                <w:sz w:val="20"/>
                <w:szCs w:val="20"/>
              </w:rPr>
              <w:t>6%</w:t>
            </w:r>
          </w:p>
        </w:tc>
        <w:tc>
          <w:tcPr>
            <w:tcW w:w="3240" w:type="dxa"/>
            <w:tcBorders>
              <w:bottom w:val="double" w:sz="4" w:space="0" w:color="auto"/>
            </w:tcBorders>
            <w:noWrap/>
          </w:tcPr>
          <w:p w14:paraId="125EC7BE" w14:textId="2B644745" w:rsidR="00024812"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7,3</w:t>
            </w:r>
          </w:p>
        </w:tc>
      </w:tr>
      <w:tr w:rsidR="00024812" w:rsidRPr="00FD1A11" w14:paraId="100A2650" w14:textId="77777777" w:rsidTr="00F06C62">
        <w:tc>
          <w:tcPr>
            <w:tcW w:w="1836" w:type="dxa"/>
            <w:tcBorders>
              <w:bottom w:val="double" w:sz="4" w:space="0" w:color="auto"/>
            </w:tcBorders>
          </w:tcPr>
          <w:p w14:paraId="76146299" w14:textId="77777777" w:rsidR="00024812" w:rsidRPr="00FD1A11" w:rsidRDefault="00024812" w:rsidP="0002481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646" w:type="dxa"/>
            <w:tcBorders>
              <w:bottom w:val="double" w:sz="4" w:space="0" w:color="auto"/>
            </w:tcBorders>
            <w:noWrap/>
          </w:tcPr>
          <w:p w14:paraId="0717779B" w14:textId="799974D5" w:rsidR="00024812" w:rsidRPr="00024812" w:rsidRDefault="00024812" w:rsidP="00024812">
            <w:pPr>
              <w:spacing w:before="40" w:after="40"/>
              <w:ind w:left="-128"/>
              <w:jc w:val="center"/>
              <w:rPr>
                <w:rFonts w:asciiTheme="minorHAnsi" w:hAnsiTheme="minorHAnsi" w:cstheme="minorHAnsi"/>
                <w:bCs/>
                <w:sz w:val="20"/>
                <w:szCs w:val="20"/>
                <w:lang w:val="el-GR"/>
              </w:rPr>
            </w:pPr>
            <w:r>
              <w:rPr>
                <w:rFonts w:asciiTheme="minorHAnsi" w:hAnsiTheme="minorHAnsi" w:cstheme="minorHAnsi"/>
                <w:bCs/>
                <w:sz w:val="20"/>
                <w:szCs w:val="20"/>
                <w:lang w:val="el-GR"/>
              </w:rPr>
              <w:t>293</w:t>
            </w:r>
          </w:p>
        </w:tc>
        <w:tc>
          <w:tcPr>
            <w:tcW w:w="1067" w:type="dxa"/>
            <w:tcBorders>
              <w:bottom w:val="double" w:sz="4" w:space="0" w:color="auto"/>
            </w:tcBorders>
            <w:noWrap/>
            <w:vAlign w:val="center"/>
          </w:tcPr>
          <w:p w14:paraId="2A5417B4" w14:textId="565F4EAE"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  (41%)</w:t>
            </w:r>
          </w:p>
        </w:tc>
        <w:tc>
          <w:tcPr>
            <w:tcW w:w="877" w:type="dxa"/>
            <w:tcBorders>
              <w:bottom w:val="double" w:sz="4" w:space="0" w:color="auto"/>
            </w:tcBorders>
            <w:noWrap/>
            <w:vAlign w:val="center"/>
          </w:tcPr>
          <w:p w14:paraId="771E162D" w14:textId="764031C9"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 (13%)</w:t>
            </w:r>
          </w:p>
        </w:tc>
        <w:tc>
          <w:tcPr>
            <w:tcW w:w="877" w:type="dxa"/>
            <w:tcBorders>
              <w:bottom w:val="double" w:sz="4" w:space="0" w:color="auto"/>
            </w:tcBorders>
            <w:noWrap/>
            <w:vAlign w:val="center"/>
          </w:tcPr>
          <w:p w14:paraId="5845A89E" w14:textId="03036E47"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90 (30%)</w:t>
            </w:r>
          </w:p>
        </w:tc>
        <w:tc>
          <w:tcPr>
            <w:tcW w:w="1725" w:type="dxa"/>
            <w:tcBorders>
              <w:bottom w:val="double" w:sz="4" w:space="0" w:color="auto"/>
            </w:tcBorders>
            <w:noWrap/>
            <w:vAlign w:val="center"/>
          </w:tcPr>
          <w:p w14:paraId="0362A160" w14:textId="12034429" w:rsidR="00024812" w:rsidRPr="000254FE" w:rsidRDefault="000254FE" w:rsidP="000254FE">
            <w:pPr>
              <w:spacing w:before="40" w:after="40"/>
              <w:jc w:val="center"/>
              <w:rPr>
                <w:rFonts w:asciiTheme="minorHAnsi" w:hAnsiTheme="minorHAnsi" w:cstheme="minorHAnsi"/>
                <w:bCs/>
                <w:sz w:val="20"/>
                <w:szCs w:val="20"/>
                <w:lang w:val="el-GR"/>
              </w:rPr>
            </w:pPr>
            <w:r w:rsidRPr="000254FE">
              <w:rPr>
                <w:rFonts w:asciiTheme="minorHAnsi" w:hAnsiTheme="minorHAnsi" w:cstheme="minorHAnsi"/>
                <w:bCs/>
                <w:sz w:val="20"/>
                <w:szCs w:val="20"/>
              </w:rPr>
              <w:t>45 (15%</w:t>
            </w:r>
            <w:r>
              <w:rPr>
                <w:rFonts w:asciiTheme="minorHAnsi" w:hAnsiTheme="minorHAnsi" w:cstheme="minorHAnsi"/>
                <w:bCs/>
                <w:sz w:val="20"/>
                <w:szCs w:val="20"/>
                <w:lang w:val="el-GR"/>
              </w:rPr>
              <w:t>)</w:t>
            </w:r>
          </w:p>
        </w:tc>
        <w:tc>
          <w:tcPr>
            <w:tcW w:w="3240" w:type="dxa"/>
            <w:tcBorders>
              <w:bottom w:val="double" w:sz="4" w:space="0" w:color="auto"/>
            </w:tcBorders>
            <w:noWrap/>
          </w:tcPr>
          <w:p w14:paraId="79D58988" w14:textId="0DF669FD" w:rsidR="00024812"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7,4</w:t>
            </w:r>
          </w:p>
        </w:tc>
      </w:tr>
      <w:tr w:rsidR="00024812" w:rsidRPr="00FD1A11" w14:paraId="4DEBB1F8" w14:textId="77777777" w:rsidTr="00F06C62">
        <w:tc>
          <w:tcPr>
            <w:tcW w:w="1836" w:type="dxa"/>
            <w:tcBorders>
              <w:top w:val="double" w:sz="4" w:space="0" w:color="auto"/>
            </w:tcBorders>
          </w:tcPr>
          <w:p w14:paraId="706C80EF" w14:textId="77777777" w:rsidR="00024812" w:rsidRPr="00FD1A11" w:rsidRDefault="00024812" w:rsidP="0002481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646" w:type="dxa"/>
            <w:tcBorders>
              <w:top w:val="double" w:sz="4" w:space="0" w:color="auto"/>
            </w:tcBorders>
            <w:noWrap/>
          </w:tcPr>
          <w:p w14:paraId="0D9B41AB" w14:textId="02ACD0F0" w:rsidR="00024812" w:rsidRPr="000254FE" w:rsidRDefault="000254FE" w:rsidP="00024812">
            <w:pPr>
              <w:spacing w:before="40" w:after="40"/>
              <w:ind w:left="-128"/>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1474</w:t>
            </w:r>
          </w:p>
        </w:tc>
        <w:tc>
          <w:tcPr>
            <w:tcW w:w="1067" w:type="dxa"/>
            <w:tcBorders>
              <w:top w:val="double" w:sz="4" w:space="0" w:color="auto"/>
            </w:tcBorders>
            <w:noWrap/>
            <w:vAlign w:val="center"/>
          </w:tcPr>
          <w:p w14:paraId="183305E1" w14:textId="0B87E538"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460  (31%)</w:t>
            </w:r>
          </w:p>
        </w:tc>
        <w:tc>
          <w:tcPr>
            <w:tcW w:w="877" w:type="dxa"/>
            <w:tcBorders>
              <w:top w:val="double" w:sz="4" w:space="0" w:color="auto"/>
            </w:tcBorders>
            <w:noWrap/>
            <w:vAlign w:val="center"/>
          </w:tcPr>
          <w:p w14:paraId="78754A86" w14:textId="59705BF7"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390 (26%)</w:t>
            </w:r>
          </w:p>
        </w:tc>
        <w:tc>
          <w:tcPr>
            <w:tcW w:w="877" w:type="dxa"/>
            <w:tcBorders>
              <w:top w:val="double" w:sz="4" w:space="0" w:color="auto"/>
            </w:tcBorders>
            <w:noWrap/>
            <w:vAlign w:val="center"/>
          </w:tcPr>
          <w:p w14:paraId="46B8E2F3" w14:textId="2466FF27"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517 (35%)</w:t>
            </w:r>
          </w:p>
        </w:tc>
        <w:tc>
          <w:tcPr>
            <w:tcW w:w="1725" w:type="dxa"/>
            <w:tcBorders>
              <w:top w:val="double" w:sz="4" w:space="0" w:color="auto"/>
            </w:tcBorders>
            <w:noWrap/>
            <w:vAlign w:val="center"/>
          </w:tcPr>
          <w:p w14:paraId="085CD4CF" w14:textId="77777777" w:rsid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 xml:space="preserve">107  </w:t>
            </w:r>
          </w:p>
          <w:p w14:paraId="3DE77040" w14:textId="135D9654" w:rsidR="00024812" w:rsidRPr="000254FE" w:rsidRDefault="000254FE" w:rsidP="000254F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(7,5%)</w:t>
            </w:r>
          </w:p>
        </w:tc>
        <w:tc>
          <w:tcPr>
            <w:tcW w:w="3240" w:type="dxa"/>
            <w:tcBorders>
              <w:top w:val="double" w:sz="4" w:space="0" w:color="auto"/>
            </w:tcBorders>
            <w:noWrap/>
          </w:tcPr>
          <w:p w14:paraId="72CA1745" w14:textId="04BAA32B" w:rsidR="00024812" w:rsidRPr="000254FE" w:rsidRDefault="000254FE" w:rsidP="000254F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7,35</w:t>
            </w:r>
          </w:p>
        </w:tc>
      </w:tr>
    </w:tbl>
    <w:p w14:paraId="66175354" w14:textId="77777777" w:rsidR="00B672CB" w:rsidRPr="00FD1A11" w:rsidRDefault="00B672CB" w:rsidP="00B672CB">
      <w:pPr>
        <w:spacing w:before="120"/>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27E4AE5C" w14:textId="77777777" w:rsidR="00B672CB" w:rsidRPr="00FD1A11" w:rsidRDefault="00B672CB" w:rsidP="00B672CB">
      <w:pPr>
        <w:rPr>
          <w:rFonts w:asciiTheme="minorHAnsi" w:hAnsiTheme="minorHAnsi" w:cstheme="minorHAnsi"/>
          <w:b/>
          <w:bCs/>
          <w:sz w:val="20"/>
          <w:szCs w:val="20"/>
          <w:lang w:val="el-GR"/>
        </w:rPr>
      </w:pPr>
    </w:p>
    <w:p w14:paraId="0B01C808" w14:textId="77777777" w:rsidR="00B672CB" w:rsidRPr="00FD1A11" w:rsidRDefault="00B672CB" w:rsidP="00B672CB">
      <w:pPr>
        <w:rPr>
          <w:rFonts w:asciiTheme="minorHAnsi" w:hAnsiTheme="minorHAnsi" w:cstheme="minorHAnsi"/>
          <w:b/>
          <w:bCs/>
          <w:sz w:val="20"/>
          <w:szCs w:val="20"/>
          <w:lang w:val="el-GR"/>
        </w:rPr>
      </w:pPr>
      <w:proofErr w:type="spellStart"/>
      <w:r w:rsidRPr="00FD1A11">
        <w:rPr>
          <w:rFonts w:asciiTheme="minorHAnsi" w:hAnsiTheme="minorHAnsi" w:cstheme="minorHAnsi"/>
          <w:b/>
          <w:bCs/>
          <w:sz w:val="20"/>
          <w:szCs w:val="20"/>
          <w:lang w:val="el-GR"/>
        </w:rPr>
        <w:t>Επεξηγήση</w:t>
      </w:r>
      <w:proofErr w:type="spellEnd"/>
      <w:r w:rsidRPr="00FD1A11">
        <w:rPr>
          <w:rFonts w:asciiTheme="minorHAnsi" w:hAnsiTheme="minorHAnsi" w:cstheme="minorHAnsi"/>
          <w:b/>
          <w:bCs/>
          <w:sz w:val="20"/>
          <w:szCs w:val="20"/>
          <w:lang w:val="el-GR"/>
        </w:rPr>
        <w:t xml:space="preserve">: </w:t>
      </w:r>
      <w:r w:rsidRPr="00FD1A11">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FD1A11">
        <w:rPr>
          <w:rFonts w:asciiTheme="minorHAnsi" w:hAnsiTheme="minorHAnsi" w:cstheme="minorHAnsi"/>
          <w:sz w:val="20"/>
          <w:szCs w:val="20"/>
          <w:lang w:val="el-GR"/>
        </w:rPr>
        <w:t>αποφοιτησάντων</w:t>
      </w:r>
      <w:proofErr w:type="spellEnd"/>
      <w:r w:rsidRPr="00FD1A11">
        <w:rPr>
          <w:rFonts w:asciiTheme="minorHAnsi" w:hAnsiTheme="minorHAnsi" w:cstheme="minorHAnsi"/>
          <w:sz w:val="20"/>
          <w:szCs w:val="20"/>
          <w:lang w:val="el-GR"/>
        </w:rPr>
        <w:t xml:space="preserve"> το συγκεκριμένο έτος [π.χ. 26 (=15%)].</w:t>
      </w:r>
    </w:p>
    <w:p w14:paraId="5E638EC1" w14:textId="77777777" w:rsidR="00B672CB" w:rsidRPr="00FD1A11" w:rsidRDefault="00B672CB" w:rsidP="00A84A67">
      <w:pPr>
        <w:spacing w:before="60" w:after="120"/>
        <w:ind w:left="1260" w:hanging="1260"/>
        <w:rPr>
          <w:rFonts w:asciiTheme="minorHAnsi" w:hAnsiTheme="minorHAnsi" w:cstheme="minorHAnsi"/>
          <w:sz w:val="20"/>
          <w:szCs w:val="20"/>
          <w:lang w:val="el-GR"/>
        </w:rPr>
      </w:pPr>
    </w:p>
    <w:p w14:paraId="2C6876A1" w14:textId="77777777" w:rsidR="00B672CB" w:rsidRPr="00664146" w:rsidRDefault="00B672CB" w:rsidP="00A84A67">
      <w:pPr>
        <w:spacing w:before="60" w:after="120"/>
        <w:ind w:left="1260" w:hanging="1260"/>
        <w:rPr>
          <w:rFonts w:asciiTheme="minorHAnsi" w:hAnsiTheme="minorHAnsi" w:cstheme="minorHAnsi"/>
          <w:sz w:val="20"/>
          <w:lang w:val="el-GR"/>
        </w:rPr>
      </w:pPr>
    </w:p>
    <w:p w14:paraId="3F8D5097" w14:textId="77777777" w:rsidR="00A84A67" w:rsidRPr="00664146" w:rsidRDefault="00A84A67" w:rsidP="00A84A67">
      <w:pPr>
        <w:rPr>
          <w:rFonts w:asciiTheme="minorHAnsi" w:hAnsiTheme="minorHAnsi" w:cstheme="minorHAnsi"/>
          <w:b/>
          <w:sz w:val="20"/>
          <w:szCs w:val="20"/>
          <w:lang w:val="el-GR"/>
        </w:rPr>
      </w:pPr>
    </w:p>
    <w:p w14:paraId="2B597A36" w14:textId="77777777" w:rsidR="00BE74A3" w:rsidRPr="00664146" w:rsidRDefault="00BE74A3" w:rsidP="00BE74A3">
      <w:pPr>
        <w:rPr>
          <w:rFonts w:asciiTheme="minorHAnsi" w:hAnsiTheme="minorHAnsi" w:cstheme="minorHAnsi"/>
          <w:b/>
          <w:lang w:val="el-GR"/>
        </w:rPr>
      </w:pPr>
      <w:r w:rsidRPr="00664146">
        <w:rPr>
          <w:rFonts w:asciiTheme="minorHAnsi" w:hAnsiTheme="minorHAnsi" w:cstheme="minorHAnsi"/>
          <w:b/>
          <w:lang w:val="el-GR"/>
        </w:rPr>
        <w:lastRenderedPageBreak/>
        <w:t>Πίνακας 7. Εξέλιξη του αριθμού των αποφοίτων του Προγράμματος Προπτυχιακών Σπουδών και διάρκεια σπουδών</w:t>
      </w:r>
    </w:p>
    <w:p w14:paraId="22B23CCA" w14:textId="77777777" w:rsidR="00BE74A3" w:rsidRPr="00664146" w:rsidRDefault="00BE74A3" w:rsidP="00BE74A3">
      <w:pPr>
        <w:ind w:right="26"/>
        <w:rPr>
          <w:rFonts w:asciiTheme="minorHAnsi" w:hAnsiTheme="minorHAnsi" w:cstheme="minorHAnsi"/>
          <w:bCs/>
          <w:i/>
          <w:sz w:val="22"/>
          <w:szCs w:val="22"/>
        </w:rPr>
      </w:pPr>
      <w:r w:rsidRPr="00664146">
        <w:rPr>
          <w:rFonts w:asciiTheme="minorHAnsi" w:hAnsiTheme="minorHAnsi" w:cstheme="minorHAnsi"/>
          <w:bCs/>
          <w:i/>
          <w:sz w:val="22"/>
          <w:szCs w:val="22"/>
          <w:lang w:val="el-GR"/>
        </w:rPr>
        <w:t xml:space="preserve">Στον πίνακα αυτόν θα αποτυπωθούν τα εξελικτικά στοιχεία 7 συνολικά ετών: του έτους στο οποίο αναφέρεται η Έκθεση Εσωτερικής Αξιολόγησης και των 6 προηγούμενων ετών. </w:t>
      </w:r>
      <w:proofErr w:type="spellStart"/>
      <w:r w:rsidRPr="00664146">
        <w:rPr>
          <w:rFonts w:asciiTheme="minorHAnsi" w:hAnsiTheme="minorHAnsi" w:cstheme="minorHAnsi"/>
          <w:bCs/>
          <w:i/>
          <w:sz w:val="22"/>
          <w:szCs w:val="22"/>
        </w:rPr>
        <w:t>Προσ</w:t>
      </w:r>
      <w:proofErr w:type="spellEnd"/>
      <w:r w:rsidRPr="00664146">
        <w:rPr>
          <w:rFonts w:asciiTheme="minorHAnsi" w:hAnsiTheme="minorHAnsi" w:cstheme="minorHAnsi"/>
          <w:bCs/>
          <w:i/>
          <w:sz w:val="22"/>
          <w:szCs w:val="22"/>
        </w:rPr>
        <w:t xml:space="preserve">αρμόστε </w:t>
      </w:r>
      <w:proofErr w:type="spellStart"/>
      <w:r w:rsidRPr="00664146">
        <w:rPr>
          <w:rFonts w:asciiTheme="minorHAnsi" w:hAnsiTheme="minorHAnsi" w:cstheme="minorHAnsi"/>
          <w:bCs/>
          <w:i/>
          <w:sz w:val="22"/>
          <w:szCs w:val="22"/>
        </w:rPr>
        <w:t>τις</w:t>
      </w:r>
      <w:proofErr w:type="spellEnd"/>
      <w:r w:rsidRPr="00664146">
        <w:rPr>
          <w:rFonts w:asciiTheme="minorHAnsi" w:hAnsiTheme="minorHAnsi" w:cstheme="minorHAnsi"/>
          <w:bCs/>
          <w:i/>
          <w:sz w:val="22"/>
          <w:szCs w:val="22"/>
        </w:rPr>
        <w:t xml:space="preserve"> </w:t>
      </w:r>
      <w:proofErr w:type="spellStart"/>
      <w:r w:rsidRPr="00664146">
        <w:rPr>
          <w:rFonts w:asciiTheme="minorHAnsi" w:hAnsiTheme="minorHAnsi" w:cstheme="minorHAnsi"/>
          <w:bCs/>
          <w:i/>
          <w:sz w:val="22"/>
          <w:szCs w:val="22"/>
        </w:rPr>
        <w:t>χρονολογίες</w:t>
      </w:r>
      <w:proofErr w:type="spellEnd"/>
      <w:r w:rsidRPr="00664146">
        <w:rPr>
          <w:rFonts w:asciiTheme="minorHAnsi" w:hAnsiTheme="minorHAnsi" w:cstheme="minorHAnsi"/>
          <w:bCs/>
          <w:i/>
          <w:sz w:val="22"/>
          <w:szCs w:val="22"/>
        </w:rPr>
        <w:t xml:space="preserve"> α</w:t>
      </w:r>
      <w:proofErr w:type="spellStart"/>
      <w:r w:rsidRPr="00664146">
        <w:rPr>
          <w:rFonts w:asciiTheme="minorHAnsi" w:hAnsiTheme="minorHAnsi" w:cstheme="minorHAnsi"/>
          <w:bCs/>
          <w:i/>
          <w:sz w:val="22"/>
          <w:szCs w:val="22"/>
        </w:rPr>
        <w:t>νάλογ</w:t>
      </w:r>
      <w:proofErr w:type="spellEnd"/>
      <w:r w:rsidRPr="00664146">
        <w:rPr>
          <w:rFonts w:asciiTheme="minorHAnsi" w:hAnsiTheme="minorHAnsi" w:cstheme="minorHAnsi"/>
          <w:bCs/>
          <w:i/>
          <w:sz w:val="22"/>
          <w:szCs w:val="22"/>
        </w:rPr>
        <w:t>α.</w:t>
      </w:r>
    </w:p>
    <w:p w14:paraId="2AD2DCB0" w14:textId="77777777" w:rsidR="00BE74A3" w:rsidRPr="00664146" w:rsidRDefault="00BE74A3" w:rsidP="00BE74A3">
      <w:pPr>
        <w:rPr>
          <w:rFonts w:asciiTheme="minorHAnsi" w:hAnsiTheme="minorHAnsi" w:cstheme="minorHAnsi"/>
          <w:b/>
          <w:bCs/>
          <w:spacing w:val="40"/>
        </w:rPr>
      </w:pPr>
    </w:p>
    <w:tbl>
      <w:tblPr>
        <w:tblW w:w="13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48"/>
        <w:gridCol w:w="1898"/>
        <w:gridCol w:w="1659"/>
        <w:gridCol w:w="1877"/>
      </w:tblGrid>
      <w:tr w:rsidR="00BE74A3" w:rsidRPr="0099771F" w14:paraId="583BC389" w14:textId="77777777" w:rsidTr="005D1A83">
        <w:tc>
          <w:tcPr>
            <w:tcW w:w="1985" w:type="dxa"/>
            <w:tcBorders>
              <w:top w:val="single" w:sz="4" w:space="0" w:color="auto"/>
              <w:left w:val="nil"/>
              <w:bottom w:val="nil"/>
              <w:right w:val="nil"/>
            </w:tcBorders>
            <w:shd w:val="clear" w:color="auto" w:fill="E0E0E0"/>
          </w:tcPr>
          <w:p w14:paraId="76691477" w14:textId="77777777" w:rsidR="00BE74A3" w:rsidRPr="00FD1A11" w:rsidRDefault="00BE74A3" w:rsidP="00E1616E">
            <w:pPr>
              <w:spacing w:before="40" w:after="40"/>
              <w:rPr>
                <w:rFonts w:asciiTheme="minorHAnsi" w:hAnsiTheme="minorHAnsi" w:cstheme="minorHAnsi"/>
                <w:bCs/>
                <w:sz w:val="20"/>
                <w:szCs w:val="20"/>
              </w:rPr>
            </w:pPr>
          </w:p>
        </w:tc>
        <w:tc>
          <w:tcPr>
            <w:tcW w:w="5954" w:type="dxa"/>
            <w:gridSpan w:val="7"/>
            <w:vMerge w:val="restart"/>
            <w:tcBorders>
              <w:top w:val="single" w:sz="4" w:space="0" w:color="auto"/>
              <w:left w:val="single" w:sz="4" w:space="0" w:color="auto"/>
              <w:bottom w:val="single" w:sz="12" w:space="0" w:color="auto"/>
              <w:right w:val="nil"/>
            </w:tcBorders>
            <w:shd w:val="clear" w:color="auto" w:fill="E0E0E0"/>
            <w:tcMar>
              <w:left w:w="28" w:type="dxa"/>
              <w:right w:w="28" w:type="dxa"/>
            </w:tcMar>
            <w:vAlign w:val="center"/>
          </w:tcPr>
          <w:p w14:paraId="384312D7" w14:textId="77777777" w:rsidR="00BE74A3" w:rsidRPr="00FD1A11" w:rsidRDefault="00BE74A3" w:rsidP="00E1616E">
            <w:pPr>
              <w:spacing w:before="40" w:after="40"/>
              <w:jc w:val="center"/>
              <w:rPr>
                <w:rFonts w:asciiTheme="minorHAnsi" w:hAnsiTheme="minorHAnsi" w:cstheme="minorHAnsi"/>
                <w:b/>
                <w:bCs/>
                <w:spacing w:val="40"/>
                <w:sz w:val="20"/>
                <w:szCs w:val="20"/>
                <w:lang w:val="el-GR"/>
              </w:rPr>
            </w:pPr>
            <w:proofErr w:type="spellStart"/>
            <w:r w:rsidRPr="00FD1A11">
              <w:rPr>
                <w:rFonts w:asciiTheme="minorHAnsi" w:hAnsiTheme="minorHAnsi" w:cstheme="minorHAnsi"/>
                <w:b/>
                <w:bCs/>
                <w:spacing w:val="40"/>
                <w:sz w:val="20"/>
                <w:szCs w:val="20"/>
                <w:lang w:val="el-GR"/>
              </w:rPr>
              <w:t>Αποφοιτήσαντες</w:t>
            </w:r>
            <w:proofErr w:type="spellEnd"/>
          </w:p>
          <w:p w14:paraId="00369475" w14:textId="77777777" w:rsidR="00BE74A3" w:rsidRPr="00FD1A11" w:rsidRDefault="00BE74A3" w:rsidP="00E1616E">
            <w:pPr>
              <w:spacing w:before="40" w:after="40"/>
              <w:jc w:val="center"/>
              <w:rPr>
                <w:rFonts w:asciiTheme="minorHAnsi" w:hAnsiTheme="minorHAnsi" w:cstheme="minorHAnsi"/>
                <w:b/>
                <w:bCs/>
                <w:spacing w:val="40"/>
                <w:sz w:val="20"/>
                <w:szCs w:val="20"/>
                <w:lang w:val="el-GR"/>
              </w:rPr>
            </w:pPr>
            <w:r w:rsidRPr="00FD1A11">
              <w:rPr>
                <w:rFonts w:asciiTheme="minorHAnsi" w:hAnsiTheme="minorHAnsi" w:cstheme="minorHAnsi"/>
                <w:b/>
                <w:bCs/>
                <w:spacing w:val="40"/>
                <w:sz w:val="20"/>
                <w:szCs w:val="20"/>
                <w:lang w:val="el-GR"/>
              </w:rPr>
              <w:t>Διάρκεια Σπουδών (σε έτη)</w:t>
            </w:r>
          </w:p>
        </w:tc>
        <w:tc>
          <w:tcPr>
            <w:tcW w:w="1898" w:type="dxa"/>
            <w:vMerge w:val="restart"/>
            <w:tcBorders>
              <w:top w:val="single" w:sz="4" w:space="0" w:color="auto"/>
              <w:left w:val="nil"/>
            </w:tcBorders>
            <w:shd w:val="clear" w:color="auto" w:fill="E0E0E0"/>
          </w:tcPr>
          <w:p w14:paraId="48E9F185"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c>
          <w:tcPr>
            <w:tcW w:w="1659" w:type="dxa"/>
            <w:tcBorders>
              <w:top w:val="nil"/>
              <w:bottom w:val="nil"/>
              <w:right w:val="nil"/>
            </w:tcBorders>
            <w:shd w:val="clear" w:color="auto" w:fill="auto"/>
            <w:tcMar>
              <w:left w:w="28" w:type="dxa"/>
              <w:right w:w="28" w:type="dxa"/>
            </w:tcMar>
          </w:tcPr>
          <w:p w14:paraId="51E34AD1"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c>
          <w:tcPr>
            <w:tcW w:w="1877" w:type="dxa"/>
            <w:tcBorders>
              <w:top w:val="nil"/>
              <w:left w:val="nil"/>
              <w:bottom w:val="nil"/>
              <w:right w:val="nil"/>
            </w:tcBorders>
            <w:shd w:val="clear" w:color="auto" w:fill="auto"/>
          </w:tcPr>
          <w:p w14:paraId="17BA1170" w14:textId="77777777" w:rsidR="00BE74A3" w:rsidRPr="00FD1A11" w:rsidRDefault="00BE74A3" w:rsidP="00E1616E">
            <w:pPr>
              <w:spacing w:before="40" w:after="40"/>
              <w:jc w:val="center"/>
              <w:rPr>
                <w:rFonts w:asciiTheme="minorHAnsi" w:hAnsiTheme="minorHAnsi" w:cstheme="minorHAnsi"/>
                <w:bCs/>
                <w:i/>
                <w:iCs/>
                <w:sz w:val="20"/>
                <w:szCs w:val="20"/>
                <w:lang w:val="el-GR"/>
              </w:rPr>
            </w:pPr>
          </w:p>
        </w:tc>
      </w:tr>
      <w:tr w:rsidR="00BE74A3" w:rsidRPr="0099771F" w14:paraId="0DFA67F5" w14:textId="77777777" w:rsidTr="005D1A83">
        <w:tc>
          <w:tcPr>
            <w:tcW w:w="1985" w:type="dxa"/>
            <w:tcBorders>
              <w:top w:val="nil"/>
              <w:left w:val="nil"/>
              <w:bottom w:val="single" w:sz="12" w:space="0" w:color="auto"/>
              <w:right w:val="nil"/>
            </w:tcBorders>
            <w:shd w:val="clear" w:color="auto" w:fill="E0E0E0"/>
          </w:tcPr>
          <w:p w14:paraId="07C95469" w14:textId="77777777" w:rsidR="00BE74A3" w:rsidRPr="00FD1A11" w:rsidRDefault="00BE74A3" w:rsidP="00E1616E">
            <w:pPr>
              <w:spacing w:before="40" w:after="40"/>
              <w:rPr>
                <w:rFonts w:asciiTheme="minorHAnsi" w:hAnsiTheme="minorHAnsi" w:cstheme="minorHAnsi"/>
                <w:bCs/>
                <w:sz w:val="20"/>
                <w:szCs w:val="20"/>
                <w:lang w:val="el-GR"/>
              </w:rPr>
            </w:pPr>
          </w:p>
        </w:tc>
        <w:tc>
          <w:tcPr>
            <w:tcW w:w="5954" w:type="dxa"/>
            <w:gridSpan w:val="7"/>
            <w:vMerge/>
            <w:tcBorders>
              <w:top w:val="single" w:sz="4" w:space="0" w:color="auto"/>
              <w:left w:val="single" w:sz="4" w:space="0" w:color="auto"/>
              <w:bottom w:val="single" w:sz="12" w:space="0" w:color="auto"/>
              <w:right w:val="nil"/>
            </w:tcBorders>
            <w:tcMar>
              <w:left w:w="28" w:type="dxa"/>
              <w:right w:w="28" w:type="dxa"/>
            </w:tcMar>
            <w:vAlign w:val="center"/>
          </w:tcPr>
          <w:p w14:paraId="51B7FA5D" w14:textId="77777777" w:rsidR="00BE74A3" w:rsidRPr="00FD1A11" w:rsidRDefault="00BE74A3" w:rsidP="00E1616E">
            <w:pPr>
              <w:spacing w:before="40" w:after="40"/>
              <w:jc w:val="center"/>
              <w:rPr>
                <w:rFonts w:asciiTheme="minorHAnsi" w:hAnsiTheme="minorHAnsi" w:cstheme="minorHAnsi"/>
                <w:bCs/>
                <w:sz w:val="20"/>
                <w:szCs w:val="20"/>
                <w:lang w:val="el-GR"/>
              </w:rPr>
            </w:pPr>
          </w:p>
        </w:tc>
        <w:tc>
          <w:tcPr>
            <w:tcW w:w="1898" w:type="dxa"/>
            <w:vMerge/>
            <w:tcBorders>
              <w:left w:val="nil"/>
              <w:bottom w:val="single" w:sz="12" w:space="0" w:color="auto"/>
            </w:tcBorders>
            <w:shd w:val="clear" w:color="auto" w:fill="E0E0E0"/>
          </w:tcPr>
          <w:p w14:paraId="1A0CA0CC" w14:textId="77777777" w:rsidR="00BE74A3" w:rsidRPr="00FD1A11" w:rsidRDefault="00BE74A3" w:rsidP="00E1616E">
            <w:pPr>
              <w:spacing w:before="40" w:after="40"/>
              <w:jc w:val="center"/>
              <w:rPr>
                <w:rFonts w:asciiTheme="minorHAnsi" w:hAnsiTheme="minorHAnsi" w:cstheme="minorHAnsi"/>
                <w:b/>
                <w:bCs/>
                <w:i/>
                <w:iCs/>
                <w:sz w:val="20"/>
                <w:szCs w:val="20"/>
                <w:lang w:val="el-GR"/>
              </w:rPr>
            </w:pPr>
          </w:p>
        </w:tc>
        <w:tc>
          <w:tcPr>
            <w:tcW w:w="3536" w:type="dxa"/>
            <w:gridSpan w:val="2"/>
            <w:tcBorders>
              <w:top w:val="nil"/>
              <w:bottom w:val="single" w:sz="12" w:space="0" w:color="auto"/>
              <w:right w:val="nil"/>
            </w:tcBorders>
            <w:shd w:val="clear" w:color="auto" w:fill="auto"/>
            <w:tcMar>
              <w:left w:w="28" w:type="dxa"/>
              <w:right w:w="28" w:type="dxa"/>
            </w:tcMar>
          </w:tcPr>
          <w:p w14:paraId="718171DF" w14:textId="77777777" w:rsidR="00BE74A3" w:rsidRPr="00FD1A11" w:rsidRDefault="00BE74A3" w:rsidP="00E1616E">
            <w:pPr>
              <w:spacing w:before="40" w:after="40"/>
              <w:jc w:val="center"/>
              <w:rPr>
                <w:rFonts w:asciiTheme="minorHAnsi" w:hAnsiTheme="minorHAnsi" w:cstheme="minorHAnsi"/>
                <w:b/>
                <w:bCs/>
                <w:i/>
                <w:iCs/>
                <w:sz w:val="20"/>
                <w:szCs w:val="20"/>
                <w:lang w:val="el-GR"/>
              </w:rPr>
            </w:pPr>
          </w:p>
        </w:tc>
      </w:tr>
      <w:tr w:rsidR="00BE74A3" w:rsidRPr="00FD1A11" w14:paraId="03BC9CA8" w14:textId="77777777" w:rsidTr="005D1A83">
        <w:trPr>
          <w:trHeight w:val="763"/>
        </w:trPr>
        <w:tc>
          <w:tcPr>
            <w:tcW w:w="1985" w:type="dxa"/>
            <w:tcBorders>
              <w:top w:val="single" w:sz="12" w:space="0" w:color="auto"/>
              <w:right w:val="single" w:sz="4" w:space="0" w:color="auto"/>
            </w:tcBorders>
            <w:shd w:val="clear" w:color="auto" w:fill="F3F3F3"/>
          </w:tcPr>
          <w:p w14:paraId="5A72E3DD" w14:textId="77777777" w:rsidR="00BE74A3" w:rsidRPr="00FD1A11" w:rsidRDefault="00BE74A3" w:rsidP="00E1616E">
            <w:pPr>
              <w:spacing w:after="40"/>
              <w:rPr>
                <w:rFonts w:asciiTheme="minorHAnsi" w:hAnsiTheme="minorHAnsi" w:cstheme="minorHAnsi"/>
                <w:bCs/>
                <w:sz w:val="20"/>
                <w:szCs w:val="20"/>
                <w:lang w:val="el-GR"/>
              </w:rPr>
            </w:pPr>
          </w:p>
          <w:p w14:paraId="049C8887" w14:textId="77777777" w:rsidR="00BE74A3" w:rsidRPr="00FD1A11" w:rsidRDefault="00BE74A3" w:rsidP="005D1A83">
            <w:pPr>
              <w:spacing w:after="40"/>
              <w:rPr>
                <w:rFonts w:asciiTheme="minorHAnsi" w:hAnsiTheme="minorHAnsi" w:cstheme="minorHAnsi"/>
                <w:bCs/>
                <w:sz w:val="20"/>
                <w:szCs w:val="20"/>
                <w:lang w:val="el-GR"/>
              </w:rPr>
            </w:pP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w:t>
            </w:r>
            <w:r w:rsidR="005D1A83" w:rsidRPr="00FD1A11">
              <w:rPr>
                <w:rFonts w:asciiTheme="minorHAnsi" w:hAnsiTheme="minorHAnsi" w:cstheme="minorHAnsi"/>
                <w:bCs/>
                <w:sz w:val="20"/>
                <w:szCs w:val="20"/>
                <w:lang w:val="el-GR"/>
              </w:rPr>
              <w:t>αποφοίτησης</w:t>
            </w:r>
          </w:p>
        </w:tc>
        <w:tc>
          <w:tcPr>
            <w:tcW w:w="851" w:type="dxa"/>
            <w:tcBorders>
              <w:top w:val="single" w:sz="12" w:space="0" w:color="auto"/>
              <w:left w:val="single" w:sz="4" w:space="0" w:color="auto"/>
            </w:tcBorders>
            <w:shd w:val="clear" w:color="auto" w:fill="E6E6E6"/>
            <w:tcMar>
              <w:left w:w="28" w:type="dxa"/>
              <w:right w:w="28" w:type="dxa"/>
            </w:tcMar>
            <w:vAlign w:val="center"/>
          </w:tcPr>
          <w:p w14:paraId="042E6476"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w:t>
            </w:r>
            <w:r w:rsidRPr="00FD1A11">
              <w:rPr>
                <w:rStyle w:val="a5"/>
                <w:rFonts w:asciiTheme="minorHAnsi" w:hAnsiTheme="minorHAnsi" w:cstheme="minorHAnsi"/>
                <w:bCs/>
                <w:sz w:val="20"/>
                <w:szCs w:val="20"/>
              </w:rPr>
              <w:footnoteReference w:id="22"/>
            </w:r>
          </w:p>
        </w:tc>
        <w:tc>
          <w:tcPr>
            <w:tcW w:w="851" w:type="dxa"/>
            <w:tcBorders>
              <w:top w:val="single" w:sz="12" w:space="0" w:color="auto"/>
            </w:tcBorders>
            <w:shd w:val="clear" w:color="auto" w:fill="E6E6E6"/>
            <w:tcMar>
              <w:left w:w="28" w:type="dxa"/>
              <w:right w:w="28" w:type="dxa"/>
            </w:tcMar>
            <w:vAlign w:val="center"/>
          </w:tcPr>
          <w:p w14:paraId="02D0A5F0"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Κ+1</w:t>
            </w:r>
          </w:p>
        </w:tc>
        <w:tc>
          <w:tcPr>
            <w:tcW w:w="851" w:type="dxa"/>
            <w:tcBorders>
              <w:top w:val="single" w:sz="12" w:space="0" w:color="auto"/>
            </w:tcBorders>
            <w:shd w:val="clear" w:color="auto" w:fill="E6E6E6"/>
            <w:tcMar>
              <w:left w:w="28" w:type="dxa"/>
              <w:right w:w="28" w:type="dxa"/>
            </w:tcMar>
            <w:vAlign w:val="center"/>
          </w:tcPr>
          <w:p w14:paraId="197A9BF7"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Κ+2</w:t>
            </w:r>
          </w:p>
        </w:tc>
        <w:tc>
          <w:tcPr>
            <w:tcW w:w="851" w:type="dxa"/>
            <w:tcBorders>
              <w:top w:val="single" w:sz="12" w:space="0" w:color="auto"/>
            </w:tcBorders>
            <w:shd w:val="clear" w:color="auto" w:fill="E6E6E6"/>
            <w:tcMar>
              <w:left w:w="28" w:type="dxa"/>
              <w:right w:w="28" w:type="dxa"/>
            </w:tcMar>
            <w:vAlign w:val="center"/>
          </w:tcPr>
          <w:p w14:paraId="0FBE19EB"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Κ+3</w:t>
            </w:r>
          </w:p>
        </w:tc>
        <w:tc>
          <w:tcPr>
            <w:tcW w:w="851" w:type="dxa"/>
            <w:tcBorders>
              <w:top w:val="single" w:sz="12" w:space="0" w:color="auto"/>
            </w:tcBorders>
            <w:shd w:val="clear" w:color="auto" w:fill="E6E6E6"/>
            <w:tcMar>
              <w:left w:w="28" w:type="dxa"/>
              <w:right w:w="28" w:type="dxa"/>
            </w:tcMar>
            <w:vAlign w:val="center"/>
          </w:tcPr>
          <w:p w14:paraId="0AF505EB"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Κ+4</w:t>
            </w:r>
          </w:p>
        </w:tc>
        <w:tc>
          <w:tcPr>
            <w:tcW w:w="851" w:type="dxa"/>
            <w:tcBorders>
              <w:top w:val="single" w:sz="12" w:space="0" w:color="auto"/>
            </w:tcBorders>
            <w:shd w:val="clear" w:color="auto" w:fill="E6E6E6"/>
            <w:tcMar>
              <w:left w:w="28" w:type="dxa"/>
              <w:right w:w="28" w:type="dxa"/>
            </w:tcMar>
            <w:vAlign w:val="center"/>
          </w:tcPr>
          <w:p w14:paraId="74F0CF07"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Κ+5</w:t>
            </w:r>
          </w:p>
        </w:tc>
        <w:tc>
          <w:tcPr>
            <w:tcW w:w="848" w:type="dxa"/>
            <w:tcBorders>
              <w:top w:val="single" w:sz="12" w:space="0" w:color="auto"/>
            </w:tcBorders>
            <w:shd w:val="clear" w:color="auto" w:fill="E6E6E6"/>
            <w:tcMar>
              <w:left w:w="28" w:type="dxa"/>
              <w:right w:w="28" w:type="dxa"/>
            </w:tcMar>
            <w:vAlign w:val="center"/>
          </w:tcPr>
          <w:p w14:paraId="55432465" w14:textId="77777777" w:rsidR="00BE74A3" w:rsidRPr="00FD1A11" w:rsidRDefault="00BE74A3" w:rsidP="00E1616E">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Κ+6</w:t>
            </w:r>
          </w:p>
        </w:tc>
        <w:tc>
          <w:tcPr>
            <w:tcW w:w="1898" w:type="dxa"/>
            <w:tcBorders>
              <w:top w:val="single" w:sz="12" w:space="0" w:color="auto"/>
            </w:tcBorders>
            <w:shd w:val="clear" w:color="auto" w:fill="E6E6E6"/>
          </w:tcPr>
          <w:p w14:paraId="0BD8236A" w14:textId="77777777" w:rsidR="00BE74A3" w:rsidRPr="00FD1A11" w:rsidRDefault="00BE74A3" w:rsidP="00E1616E">
            <w:pPr>
              <w:jc w:val="center"/>
              <w:rPr>
                <w:rFonts w:asciiTheme="minorHAnsi" w:hAnsiTheme="minorHAnsi" w:cstheme="minorHAnsi"/>
                <w:bCs/>
                <w:sz w:val="20"/>
                <w:szCs w:val="20"/>
              </w:rPr>
            </w:pPr>
          </w:p>
          <w:p w14:paraId="7DD3627C" w14:textId="77777777" w:rsidR="00BE74A3" w:rsidRPr="00FD1A11" w:rsidRDefault="00BE74A3" w:rsidP="00E1616E">
            <w:pPr>
              <w:spacing w:after="40"/>
              <w:jc w:val="center"/>
              <w:rPr>
                <w:rFonts w:asciiTheme="minorHAnsi" w:hAnsiTheme="minorHAnsi" w:cstheme="minorHAnsi"/>
                <w:bCs/>
                <w:i/>
                <w:iCs/>
                <w:sz w:val="20"/>
                <w:szCs w:val="20"/>
              </w:rPr>
            </w:pPr>
            <w:r w:rsidRPr="00FD1A11">
              <w:rPr>
                <w:rFonts w:asciiTheme="minorHAnsi" w:hAnsiTheme="minorHAnsi" w:cstheme="minorHAnsi"/>
                <w:bCs/>
                <w:sz w:val="20"/>
                <w:szCs w:val="20"/>
              </w:rPr>
              <w:t>K+6 και π</w:t>
            </w:r>
            <w:proofErr w:type="spellStart"/>
            <w:r w:rsidRPr="00FD1A11">
              <w:rPr>
                <w:rFonts w:asciiTheme="minorHAnsi" w:hAnsiTheme="minorHAnsi" w:cstheme="minorHAnsi"/>
                <w:bCs/>
                <w:sz w:val="20"/>
                <w:szCs w:val="20"/>
              </w:rPr>
              <w:t>λέον</w:t>
            </w:r>
            <w:proofErr w:type="spellEnd"/>
          </w:p>
        </w:tc>
        <w:tc>
          <w:tcPr>
            <w:tcW w:w="1659" w:type="dxa"/>
            <w:tcBorders>
              <w:top w:val="single" w:sz="12" w:space="0" w:color="auto"/>
            </w:tcBorders>
            <w:shd w:val="clear" w:color="auto" w:fill="E6E6E6"/>
            <w:tcMar>
              <w:left w:w="28" w:type="dxa"/>
              <w:right w:w="28" w:type="dxa"/>
            </w:tcMar>
          </w:tcPr>
          <w:p w14:paraId="31762C1A" w14:textId="77777777" w:rsidR="00BE74A3" w:rsidRPr="00FD1A11" w:rsidRDefault="00BE74A3" w:rsidP="00E1616E">
            <w:pPr>
              <w:spacing w:before="40" w:after="40"/>
              <w:jc w:val="center"/>
              <w:rPr>
                <w:rFonts w:asciiTheme="minorHAnsi" w:hAnsiTheme="minorHAnsi" w:cstheme="minorHAnsi"/>
                <w:bCs/>
                <w:i/>
                <w:iCs/>
                <w:sz w:val="20"/>
                <w:szCs w:val="20"/>
                <w:lang w:val="el-GR"/>
              </w:rPr>
            </w:pPr>
            <w:proofErr w:type="spellStart"/>
            <w:r w:rsidRPr="00FD1A11">
              <w:rPr>
                <w:rFonts w:asciiTheme="minorHAnsi" w:hAnsiTheme="minorHAnsi" w:cstheme="minorHAnsi"/>
                <w:bCs/>
                <w:i/>
                <w:iCs/>
                <w:sz w:val="20"/>
                <w:szCs w:val="20"/>
              </w:rPr>
              <w:t>Δεν</w:t>
            </w:r>
            <w:proofErr w:type="spellEnd"/>
            <w:r w:rsidRPr="00FD1A11">
              <w:rPr>
                <w:rFonts w:asciiTheme="minorHAnsi" w:hAnsiTheme="minorHAnsi" w:cstheme="minorHAnsi"/>
                <w:bCs/>
                <w:i/>
                <w:iCs/>
                <w:sz w:val="20"/>
                <w:szCs w:val="20"/>
              </w:rPr>
              <w:t xml:space="preserve"> </w:t>
            </w:r>
            <w:proofErr w:type="spellStart"/>
            <w:r w:rsidRPr="00FD1A11">
              <w:rPr>
                <w:rFonts w:asciiTheme="minorHAnsi" w:hAnsiTheme="minorHAnsi" w:cstheme="minorHAnsi"/>
                <w:bCs/>
                <w:i/>
                <w:iCs/>
                <w:sz w:val="20"/>
                <w:szCs w:val="20"/>
              </w:rPr>
              <w:t>έχουν</w:t>
            </w:r>
            <w:proofErr w:type="spellEnd"/>
            <w:r w:rsidRPr="00FD1A11">
              <w:rPr>
                <w:rFonts w:asciiTheme="minorHAnsi" w:hAnsiTheme="minorHAnsi" w:cstheme="minorHAnsi"/>
                <w:bCs/>
                <w:i/>
                <w:iCs/>
                <w:sz w:val="20"/>
                <w:szCs w:val="20"/>
              </w:rPr>
              <w:t xml:space="preserve"> απ</w:t>
            </w:r>
            <w:proofErr w:type="spellStart"/>
            <w:r w:rsidRPr="00FD1A11">
              <w:rPr>
                <w:rFonts w:asciiTheme="minorHAnsi" w:hAnsiTheme="minorHAnsi" w:cstheme="minorHAnsi"/>
                <w:bCs/>
                <w:i/>
                <w:iCs/>
                <w:sz w:val="20"/>
                <w:szCs w:val="20"/>
              </w:rPr>
              <w:t>οφοιτήσει</w:t>
            </w:r>
            <w:proofErr w:type="spellEnd"/>
          </w:p>
          <w:p w14:paraId="1D86C16E" w14:textId="77777777" w:rsidR="005D1A83" w:rsidRPr="00FD1A11" w:rsidRDefault="005D1A83" w:rsidP="00E1616E">
            <w:pPr>
              <w:spacing w:before="40" w:after="40"/>
              <w:jc w:val="center"/>
              <w:rPr>
                <w:rFonts w:asciiTheme="minorHAnsi" w:hAnsiTheme="minorHAnsi" w:cstheme="minorHAnsi"/>
                <w:bCs/>
                <w:i/>
                <w:iCs/>
                <w:sz w:val="20"/>
                <w:szCs w:val="20"/>
                <w:lang w:val="el-GR"/>
              </w:rPr>
            </w:pPr>
            <w:r w:rsidRPr="00FD1A11">
              <w:rPr>
                <w:rFonts w:asciiTheme="minorHAnsi" w:hAnsiTheme="minorHAnsi" w:cstheme="minorHAnsi"/>
                <w:bCs/>
                <w:i/>
                <w:iCs/>
                <w:sz w:val="20"/>
                <w:szCs w:val="20"/>
                <w:lang w:val="el-GR"/>
              </w:rPr>
              <w:t>(</w:t>
            </w:r>
            <w:proofErr w:type="spellStart"/>
            <w:r w:rsidRPr="00FD1A11">
              <w:rPr>
                <w:rFonts w:asciiTheme="minorHAnsi" w:hAnsiTheme="minorHAnsi" w:cstheme="minorHAnsi"/>
                <w:bCs/>
                <w:i/>
                <w:iCs/>
                <w:sz w:val="20"/>
                <w:szCs w:val="20"/>
                <w:lang w:val="el-GR"/>
              </w:rPr>
              <w:t>καθυστερούντες</w:t>
            </w:r>
            <w:proofErr w:type="spellEnd"/>
            <w:r w:rsidRPr="00FD1A11">
              <w:rPr>
                <w:rFonts w:asciiTheme="minorHAnsi" w:hAnsiTheme="minorHAnsi" w:cstheme="minorHAnsi"/>
                <w:bCs/>
                <w:i/>
                <w:iCs/>
                <w:sz w:val="20"/>
                <w:szCs w:val="20"/>
                <w:lang w:val="el-GR"/>
              </w:rPr>
              <w:t>)</w:t>
            </w:r>
          </w:p>
        </w:tc>
        <w:tc>
          <w:tcPr>
            <w:tcW w:w="1877" w:type="dxa"/>
            <w:tcBorders>
              <w:top w:val="single" w:sz="12" w:space="0" w:color="auto"/>
              <w:right w:val="single" w:sz="4" w:space="0" w:color="auto"/>
            </w:tcBorders>
            <w:shd w:val="clear" w:color="auto" w:fill="E6E6E6"/>
          </w:tcPr>
          <w:p w14:paraId="55B76696" w14:textId="77777777" w:rsidR="00BE74A3" w:rsidRPr="00FD1A11" w:rsidRDefault="00BE74A3" w:rsidP="00E1616E">
            <w:pPr>
              <w:spacing w:before="40" w:after="40"/>
              <w:jc w:val="center"/>
              <w:rPr>
                <w:rFonts w:asciiTheme="minorHAnsi" w:hAnsiTheme="minorHAnsi" w:cstheme="minorHAnsi"/>
                <w:bCs/>
                <w:i/>
                <w:iCs/>
                <w:sz w:val="20"/>
                <w:szCs w:val="20"/>
              </w:rPr>
            </w:pPr>
          </w:p>
          <w:p w14:paraId="77E76939" w14:textId="77777777" w:rsidR="00BE74A3" w:rsidRPr="00FD1A11" w:rsidRDefault="00BE74A3" w:rsidP="00E1616E">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r>
      <w:tr w:rsidR="00BE74A3" w:rsidRPr="00FD1A11" w14:paraId="1BC2E23B" w14:textId="77777777" w:rsidTr="005D1A83">
        <w:tc>
          <w:tcPr>
            <w:tcW w:w="1985" w:type="dxa"/>
            <w:shd w:val="clear" w:color="auto" w:fill="F3F3F3"/>
          </w:tcPr>
          <w:p w14:paraId="75D290B3"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έτος – 6</w:t>
            </w:r>
          </w:p>
        </w:tc>
        <w:tc>
          <w:tcPr>
            <w:tcW w:w="851" w:type="dxa"/>
            <w:tcMar>
              <w:left w:w="28" w:type="dxa"/>
              <w:right w:w="28" w:type="dxa"/>
            </w:tcMar>
          </w:tcPr>
          <w:p w14:paraId="2A0621A8"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84602F9"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40ECD53C"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58BD4346"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6FCAC48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50E21854"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0CCC2BA8"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FB3770B"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72EA9E82"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2DCFE64D"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3B097829" w14:textId="77777777" w:rsidTr="005D1A83">
        <w:tc>
          <w:tcPr>
            <w:tcW w:w="1985" w:type="dxa"/>
            <w:shd w:val="clear" w:color="auto" w:fill="F3F3F3"/>
          </w:tcPr>
          <w:p w14:paraId="1E6DA523"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έτος – 5</w:t>
            </w:r>
          </w:p>
        </w:tc>
        <w:tc>
          <w:tcPr>
            <w:tcW w:w="851" w:type="dxa"/>
            <w:tcMar>
              <w:left w:w="28" w:type="dxa"/>
              <w:right w:w="28" w:type="dxa"/>
            </w:tcMar>
          </w:tcPr>
          <w:p w14:paraId="6F64EFED"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E554A7E"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79176CC2"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12B43608"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26898595" w14:textId="77777777" w:rsidR="00BE74A3" w:rsidRPr="00FD1A11" w:rsidRDefault="00BE74A3" w:rsidP="00E1616E">
            <w:pPr>
              <w:spacing w:before="40" w:after="40"/>
              <w:jc w:val="center"/>
              <w:rPr>
                <w:rFonts w:asciiTheme="minorHAnsi" w:hAnsiTheme="minorHAnsi" w:cstheme="minorHAnsi"/>
                <w:bCs/>
                <w:sz w:val="20"/>
                <w:szCs w:val="20"/>
              </w:rPr>
            </w:pPr>
          </w:p>
        </w:tc>
        <w:tc>
          <w:tcPr>
            <w:tcW w:w="851" w:type="dxa"/>
            <w:tcMar>
              <w:left w:w="28" w:type="dxa"/>
              <w:right w:w="28" w:type="dxa"/>
            </w:tcMar>
          </w:tcPr>
          <w:p w14:paraId="04D67335"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320E7612"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6FD464C2"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422A469C"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877" w:type="dxa"/>
            <w:tcBorders>
              <w:right w:val="single" w:sz="4" w:space="0" w:color="auto"/>
            </w:tcBorders>
          </w:tcPr>
          <w:p w14:paraId="6AE3AA4F" w14:textId="77777777" w:rsidR="00BE74A3" w:rsidRPr="00FD1A11" w:rsidRDefault="00BE74A3" w:rsidP="00E1616E">
            <w:pPr>
              <w:spacing w:before="40" w:after="40"/>
              <w:jc w:val="center"/>
              <w:rPr>
                <w:rFonts w:asciiTheme="minorHAnsi" w:hAnsiTheme="minorHAnsi" w:cstheme="minorHAnsi"/>
                <w:bCs/>
                <w:i/>
                <w:iCs/>
                <w:sz w:val="20"/>
                <w:szCs w:val="20"/>
              </w:rPr>
            </w:pPr>
          </w:p>
        </w:tc>
      </w:tr>
      <w:tr w:rsidR="00BE74A3" w:rsidRPr="00FD1A11" w14:paraId="20B5BEB3" w14:textId="77777777" w:rsidTr="005D1A83">
        <w:tc>
          <w:tcPr>
            <w:tcW w:w="1985" w:type="dxa"/>
            <w:shd w:val="clear" w:color="auto" w:fill="F3F3F3"/>
          </w:tcPr>
          <w:p w14:paraId="75538041"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851" w:type="dxa"/>
            <w:tcMar>
              <w:left w:w="28" w:type="dxa"/>
              <w:right w:w="28" w:type="dxa"/>
            </w:tcMar>
          </w:tcPr>
          <w:p w14:paraId="1F6C22C5" w14:textId="2804F246"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51" w:type="dxa"/>
            <w:tcMar>
              <w:left w:w="28" w:type="dxa"/>
              <w:right w:w="28" w:type="dxa"/>
            </w:tcMar>
          </w:tcPr>
          <w:p w14:paraId="127E9B70" w14:textId="052B1DBE"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85</w:t>
            </w:r>
          </w:p>
        </w:tc>
        <w:tc>
          <w:tcPr>
            <w:tcW w:w="851" w:type="dxa"/>
            <w:tcMar>
              <w:left w:w="28" w:type="dxa"/>
              <w:right w:w="28" w:type="dxa"/>
            </w:tcMar>
          </w:tcPr>
          <w:p w14:paraId="1E1DD030" w14:textId="1902C227"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w:t>
            </w:r>
          </w:p>
        </w:tc>
        <w:tc>
          <w:tcPr>
            <w:tcW w:w="851" w:type="dxa"/>
            <w:tcMar>
              <w:left w:w="28" w:type="dxa"/>
              <w:right w:w="28" w:type="dxa"/>
            </w:tcMar>
          </w:tcPr>
          <w:p w14:paraId="78C87343" w14:textId="1E18E366"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60</w:t>
            </w:r>
          </w:p>
        </w:tc>
        <w:tc>
          <w:tcPr>
            <w:tcW w:w="851" w:type="dxa"/>
            <w:tcMar>
              <w:left w:w="28" w:type="dxa"/>
              <w:right w:w="28" w:type="dxa"/>
            </w:tcMar>
          </w:tcPr>
          <w:p w14:paraId="3CFAC986" w14:textId="7A11575C"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80</w:t>
            </w:r>
          </w:p>
        </w:tc>
        <w:tc>
          <w:tcPr>
            <w:tcW w:w="851" w:type="dxa"/>
            <w:tcMar>
              <w:left w:w="28" w:type="dxa"/>
              <w:right w:w="28" w:type="dxa"/>
            </w:tcMar>
          </w:tcPr>
          <w:p w14:paraId="7C120101"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59BD6FB5"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537365C5"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0D140971" w14:textId="12BDC339"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150</w:t>
            </w:r>
          </w:p>
        </w:tc>
        <w:tc>
          <w:tcPr>
            <w:tcW w:w="1877" w:type="dxa"/>
            <w:tcBorders>
              <w:right w:val="single" w:sz="4" w:space="0" w:color="auto"/>
            </w:tcBorders>
          </w:tcPr>
          <w:p w14:paraId="54BAE37B" w14:textId="2C705178"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400</w:t>
            </w:r>
          </w:p>
        </w:tc>
      </w:tr>
      <w:tr w:rsidR="00BE74A3" w:rsidRPr="00FD1A11" w14:paraId="3E0F93BC" w14:textId="77777777" w:rsidTr="005D1A83">
        <w:tc>
          <w:tcPr>
            <w:tcW w:w="1985" w:type="dxa"/>
            <w:shd w:val="clear" w:color="auto" w:fill="F3F3F3"/>
          </w:tcPr>
          <w:p w14:paraId="7761AAC5"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851" w:type="dxa"/>
            <w:tcMar>
              <w:left w:w="28" w:type="dxa"/>
              <w:right w:w="28" w:type="dxa"/>
            </w:tcMar>
          </w:tcPr>
          <w:p w14:paraId="78E14E49" w14:textId="6BF22CED"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51" w:type="dxa"/>
            <w:tcMar>
              <w:left w:w="28" w:type="dxa"/>
              <w:right w:w="28" w:type="dxa"/>
            </w:tcMar>
          </w:tcPr>
          <w:p w14:paraId="76853722" w14:textId="44B2731D"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w:t>
            </w:r>
          </w:p>
        </w:tc>
        <w:tc>
          <w:tcPr>
            <w:tcW w:w="851" w:type="dxa"/>
            <w:tcMar>
              <w:left w:w="28" w:type="dxa"/>
              <w:right w:w="28" w:type="dxa"/>
            </w:tcMar>
          </w:tcPr>
          <w:p w14:paraId="6FA113DA" w14:textId="78C13571"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57</w:t>
            </w:r>
          </w:p>
        </w:tc>
        <w:tc>
          <w:tcPr>
            <w:tcW w:w="851" w:type="dxa"/>
            <w:tcMar>
              <w:left w:w="28" w:type="dxa"/>
              <w:right w:w="28" w:type="dxa"/>
            </w:tcMar>
          </w:tcPr>
          <w:p w14:paraId="11837FD2" w14:textId="648647E5"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69</w:t>
            </w:r>
          </w:p>
        </w:tc>
        <w:tc>
          <w:tcPr>
            <w:tcW w:w="851" w:type="dxa"/>
            <w:tcMar>
              <w:left w:w="28" w:type="dxa"/>
              <w:right w:w="28" w:type="dxa"/>
            </w:tcMar>
          </w:tcPr>
          <w:p w14:paraId="7CCB44DF" w14:textId="05E9B162"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59</w:t>
            </w:r>
          </w:p>
        </w:tc>
        <w:tc>
          <w:tcPr>
            <w:tcW w:w="851" w:type="dxa"/>
            <w:tcMar>
              <w:left w:w="28" w:type="dxa"/>
              <w:right w:w="28" w:type="dxa"/>
            </w:tcMar>
          </w:tcPr>
          <w:p w14:paraId="1D1E17F3" w14:textId="77777777" w:rsidR="00BE74A3" w:rsidRPr="00FD1A11" w:rsidRDefault="00BE74A3" w:rsidP="00E1616E">
            <w:pPr>
              <w:spacing w:before="40" w:after="40"/>
              <w:jc w:val="center"/>
              <w:rPr>
                <w:rFonts w:asciiTheme="minorHAnsi" w:hAnsiTheme="minorHAnsi" w:cstheme="minorHAnsi"/>
                <w:bCs/>
                <w:sz w:val="20"/>
                <w:szCs w:val="20"/>
              </w:rPr>
            </w:pPr>
          </w:p>
        </w:tc>
        <w:tc>
          <w:tcPr>
            <w:tcW w:w="848" w:type="dxa"/>
            <w:tcMar>
              <w:left w:w="28" w:type="dxa"/>
              <w:right w:w="28" w:type="dxa"/>
            </w:tcMar>
          </w:tcPr>
          <w:p w14:paraId="26897F59" w14:textId="77777777" w:rsidR="00BE74A3" w:rsidRPr="00FD1A11" w:rsidRDefault="00BE74A3" w:rsidP="00E1616E">
            <w:pPr>
              <w:spacing w:before="40" w:after="40"/>
              <w:jc w:val="center"/>
              <w:rPr>
                <w:rFonts w:asciiTheme="minorHAnsi" w:hAnsiTheme="minorHAnsi" w:cstheme="minorHAnsi"/>
                <w:bCs/>
                <w:sz w:val="20"/>
                <w:szCs w:val="20"/>
              </w:rPr>
            </w:pPr>
          </w:p>
        </w:tc>
        <w:tc>
          <w:tcPr>
            <w:tcW w:w="1898" w:type="dxa"/>
          </w:tcPr>
          <w:p w14:paraId="03E74A69" w14:textId="77777777" w:rsidR="00BE74A3" w:rsidRPr="00FD1A11" w:rsidRDefault="00BE74A3" w:rsidP="00E1616E">
            <w:pPr>
              <w:spacing w:before="40" w:after="40"/>
              <w:jc w:val="center"/>
              <w:rPr>
                <w:rFonts w:asciiTheme="minorHAnsi" w:hAnsiTheme="minorHAnsi" w:cstheme="minorHAnsi"/>
                <w:bCs/>
                <w:i/>
                <w:iCs/>
                <w:sz w:val="20"/>
                <w:szCs w:val="20"/>
              </w:rPr>
            </w:pPr>
          </w:p>
        </w:tc>
        <w:tc>
          <w:tcPr>
            <w:tcW w:w="1659" w:type="dxa"/>
            <w:tcMar>
              <w:left w:w="28" w:type="dxa"/>
              <w:right w:w="28" w:type="dxa"/>
            </w:tcMar>
          </w:tcPr>
          <w:p w14:paraId="5B1E3FC9" w14:textId="497BF29E"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190</w:t>
            </w:r>
          </w:p>
        </w:tc>
        <w:tc>
          <w:tcPr>
            <w:tcW w:w="1877" w:type="dxa"/>
            <w:tcBorders>
              <w:right w:val="single" w:sz="4" w:space="0" w:color="auto"/>
            </w:tcBorders>
          </w:tcPr>
          <w:p w14:paraId="3281F137" w14:textId="512A4761"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191</w:t>
            </w:r>
          </w:p>
        </w:tc>
      </w:tr>
      <w:tr w:rsidR="00BE74A3" w:rsidRPr="00FD1A11" w14:paraId="6A720FCD" w14:textId="77777777" w:rsidTr="005D1A83">
        <w:tc>
          <w:tcPr>
            <w:tcW w:w="1985" w:type="dxa"/>
            <w:shd w:val="clear" w:color="auto" w:fill="F3F3F3"/>
          </w:tcPr>
          <w:p w14:paraId="76A37B72"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851" w:type="dxa"/>
            <w:tcMar>
              <w:left w:w="28" w:type="dxa"/>
              <w:right w:w="28" w:type="dxa"/>
            </w:tcMar>
          </w:tcPr>
          <w:p w14:paraId="78C3B0AF" w14:textId="5E013CD6"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51" w:type="dxa"/>
            <w:tcMar>
              <w:left w:w="28" w:type="dxa"/>
              <w:right w:w="28" w:type="dxa"/>
            </w:tcMar>
          </w:tcPr>
          <w:p w14:paraId="065E158D" w14:textId="24E1FB0A"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23</w:t>
            </w:r>
          </w:p>
        </w:tc>
        <w:tc>
          <w:tcPr>
            <w:tcW w:w="851" w:type="dxa"/>
            <w:tcMar>
              <w:left w:w="28" w:type="dxa"/>
              <w:right w:w="28" w:type="dxa"/>
            </w:tcMar>
          </w:tcPr>
          <w:p w14:paraId="626D6BF5" w14:textId="1F207476"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99</w:t>
            </w:r>
          </w:p>
        </w:tc>
        <w:tc>
          <w:tcPr>
            <w:tcW w:w="851" w:type="dxa"/>
            <w:tcMar>
              <w:left w:w="28" w:type="dxa"/>
              <w:right w:w="28" w:type="dxa"/>
            </w:tcMar>
          </w:tcPr>
          <w:p w14:paraId="1AD37684" w14:textId="6D554708"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96</w:t>
            </w:r>
          </w:p>
        </w:tc>
        <w:tc>
          <w:tcPr>
            <w:tcW w:w="851" w:type="dxa"/>
            <w:tcMar>
              <w:left w:w="28" w:type="dxa"/>
              <w:right w:w="28" w:type="dxa"/>
            </w:tcMar>
          </w:tcPr>
          <w:p w14:paraId="3D7657A2" w14:textId="4CE6FB10"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w:t>
            </w:r>
          </w:p>
        </w:tc>
        <w:tc>
          <w:tcPr>
            <w:tcW w:w="851" w:type="dxa"/>
            <w:tcMar>
              <w:left w:w="28" w:type="dxa"/>
              <w:right w:w="28" w:type="dxa"/>
            </w:tcMar>
          </w:tcPr>
          <w:p w14:paraId="000CA5BE" w14:textId="60A84EDB"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20</w:t>
            </w:r>
          </w:p>
        </w:tc>
        <w:tc>
          <w:tcPr>
            <w:tcW w:w="848" w:type="dxa"/>
            <w:tcMar>
              <w:left w:w="28" w:type="dxa"/>
              <w:right w:w="28" w:type="dxa"/>
            </w:tcMar>
          </w:tcPr>
          <w:p w14:paraId="003F0CDF" w14:textId="1C379C0E"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w:t>
            </w:r>
          </w:p>
        </w:tc>
        <w:tc>
          <w:tcPr>
            <w:tcW w:w="1898" w:type="dxa"/>
          </w:tcPr>
          <w:p w14:paraId="0DDD65E3" w14:textId="3B9FFDFC"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11</w:t>
            </w:r>
          </w:p>
        </w:tc>
        <w:tc>
          <w:tcPr>
            <w:tcW w:w="1659" w:type="dxa"/>
            <w:tcMar>
              <w:left w:w="28" w:type="dxa"/>
              <w:right w:w="28" w:type="dxa"/>
            </w:tcMar>
          </w:tcPr>
          <w:p w14:paraId="019A704E" w14:textId="03C2AC44"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649</w:t>
            </w:r>
          </w:p>
        </w:tc>
        <w:tc>
          <w:tcPr>
            <w:tcW w:w="1877" w:type="dxa"/>
            <w:tcBorders>
              <w:right w:val="single" w:sz="4" w:space="0" w:color="auto"/>
            </w:tcBorders>
          </w:tcPr>
          <w:p w14:paraId="1CD31FA7" w14:textId="61E08137"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948</w:t>
            </w:r>
          </w:p>
        </w:tc>
      </w:tr>
      <w:tr w:rsidR="00BE74A3" w:rsidRPr="00FD1A11" w14:paraId="34B526D3" w14:textId="77777777" w:rsidTr="005D1A83">
        <w:tc>
          <w:tcPr>
            <w:tcW w:w="1985" w:type="dxa"/>
            <w:shd w:val="clear" w:color="auto" w:fill="F3F3F3"/>
          </w:tcPr>
          <w:p w14:paraId="34D5116A"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851" w:type="dxa"/>
            <w:tcMar>
              <w:left w:w="28" w:type="dxa"/>
              <w:right w:w="28" w:type="dxa"/>
            </w:tcMar>
          </w:tcPr>
          <w:p w14:paraId="6D09DAE2" w14:textId="7CCA16FC"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851" w:type="dxa"/>
            <w:tcMar>
              <w:left w:w="28" w:type="dxa"/>
              <w:right w:w="28" w:type="dxa"/>
            </w:tcMar>
          </w:tcPr>
          <w:p w14:paraId="2E1F05F7" w14:textId="1A3F6E0D"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w:t>
            </w:r>
          </w:p>
        </w:tc>
        <w:tc>
          <w:tcPr>
            <w:tcW w:w="851" w:type="dxa"/>
            <w:tcMar>
              <w:left w:w="28" w:type="dxa"/>
              <w:right w:w="28" w:type="dxa"/>
            </w:tcMar>
          </w:tcPr>
          <w:p w14:paraId="7734A3ED" w14:textId="57E00B0D"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132</w:t>
            </w:r>
          </w:p>
        </w:tc>
        <w:tc>
          <w:tcPr>
            <w:tcW w:w="851" w:type="dxa"/>
            <w:tcMar>
              <w:left w:w="28" w:type="dxa"/>
              <w:right w:w="28" w:type="dxa"/>
            </w:tcMar>
          </w:tcPr>
          <w:p w14:paraId="3981BB13" w14:textId="7EAA0384"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116</w:t>
            </w:r>
          </w:p>
        </w:tc>
        <w:tc>
          <w:tcPr>
            <w:tcW w:w="851" w:type="dxa"/>
            <w:tcMar>
              <w:left w:w="28" w:type="dxa"/>
              <w:right w:w="28" w:type="dxa"/>
            </w:tcMar>
          </w:tcPr>
          <w:p w14:paraId="40F2AB08" w14:textId="08CC0E5E"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45</w:t>
            </w:r>
          </w:p>
        </w:tc>
        <w:tc>
          <w:tcPr>
            <w:tcW w:w="851" w:type="dxa"/>
            <w:tcMar>
              <w:left w:w="28" w:type="dxa"/>
              <w:right w:w="28" w:type="dxa"/>
            </w:tcMar>
          </w:tcPr>
          <w:p w14:paraId="389837A9" w14:textId="6EC428FA"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w:t>
            </w:r>
          </w:p>
        </w:tc>
        <w:tc>
          <w:tcPr>
            <w:tcW w:w="848" w:type="dxa"/>
            <w:tcMar>
              <w:left w:w="28" w:type="dxa"/>
              <w:right w:w="28" w:type="dxa"/>
            </w:tcMar>
          </w:tcPr>
          <w:p w14:paraId="429C1B7F" w14:textId="16BBB301"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w:t>
            </w:r>
          </w:p>
        </w:tc>
        <w:tc>
          <w:tcPr>
            <w:tcW w:w="1898" w:type="dxa"/>
          </w:tcPr>
          <w:p w14:paraId="79D7AD73" w14:textId="4FD0F292"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35</w:t>
            </w:r>
          </w:p>
        </w:tc>
        <w:tc>
          <w:tcPr>
            <w:tcW w:w="1659" w:type="dxa"/>
            <w:tcMar>
              <w:left w:w="28" w:type="dxa"/>
              <w:right w:w="28" w:type="dxa"/>
            </w:tcMar>
          </w:tcPr>
          <w:p w14:paraId="62261E92" w14:textId="7A572A21"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548</w:t>
            </w:r>
          </w:p>
        </w:tc>
        <w:tc>
          <w:tcPr>
            <w:tcW w:w="1877" w:type="dxa"/>
            <w:tcBorders>
              <w:right w:val="single" w:sz="4" w:space="0" w:color="auto"/>
            </w:tcBorders>
          </w:tcPr>
          <w:p w14:paraId="6B6FA260" w14:textId="59A6C916"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954</w:t>
            </w:r>
          </w:p>
        </w:tc>
      </w:tr>
      <w:tr w:rsidR="00BE74A3" w:rsidRPr="00FD1A11" w14:paraId="55C6D455" w14:textId="77777777" w:rsidTr="005D1A83">
        <w:tc>
          <w:tcPr>
            <w:tcW w:w="1985" w:type="dxa"/>
          </w:tcPr>
          <w:p w14:paraId="249F4080" w14:textId="77777777" w:rsidR="00BE74A3" w:rsidRPr="00FD1A11" w:rsidRDefault="00BE74A3" w:rsidP="00E1616E">
            <w:pPr>
              <w:spacing w:before="40" w:after="40"/>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851" w:type="dxa"/>
            <w:tcMar>
              <w:left w:w="28" w:type="dxa"/>
              <w:right w:w="28" w:type="dxa"/>
            </w:tcMar>
          </w:tcPr>
          <w:p w14:paraId="0C7A2BCB" w14:textId="33177AE8"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851" w:type="dxa"/>
            <w:tcMar>
              <w:left w:w="28" w:type="dxa"/>
              <w:right w:w="28" w:type="dxa"/>
            </w:tcMar>
          </w:tcPr>
          <w:p w14:paraId="45EED48D" w14:textId="00D4DAAB"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49</w:t>
            </w:r>
          </w:p>
        </w:tc>
        <w:tc>
          <w:tcPr>
            <w:tcW w:w="851" w:type="dxa"/>
            <w:tcMar>
              <w:left w:w="28" w:type="dxa"/>
              <w:right w:w="28" w:type="dxa"/>
            </w:tcMar>
          </w:tcPr>
          <w:p w14:paraId="765CFBD6" w14:textId="1A33D31A"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96</w:t>
            </w:r>
          </w:p>
        </w:tc>
        <w:tc>
          <w:tcPr>
            <w:tcW w:w="851" w:type="dxa"/>
            <w:tcMar>
              <w:left w:w="28" w:type="dxa"/>
              <w:right w:w="28" w:type="dxa"/>
            </w:tcMar>
          </w:tcPr>
          <w:p w14:paraId="6836400B" w14:textId="18FA7373"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106</w:t>
            </w:r>
          </w:p>
        </w:tc>
        <w:tc>
          <w:tcPr>
            <w:tcW w:w="851" w:type="dxa"/>
            <w:tcMar>
              <w:left w:w="28" w:type="dxa"/>
              <w:right w:w="28" w:type="dxa"/>
            </w:tcMar>
          </w:tcPr>
          <w:p w14:paraId="0443D737" w14:textId="5B2BCA55"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851" w:type="dxa"/>
            <w:tcMar>
              <w:left w:w="28" w:type="dxa"/>
              <w:right w:w="28" w:type="dxa"/>
            </w:tcMar>
          </w:tcPr>
          <w:p w14:paraId="39A41E11" w14:textId="61EA7D9B"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24</w:t>
            </w:r>
          </w:p>
        </w:tc>
        <w:tc>
          <w:tcPr>
            <w:tcW w:w="848" w:type="dxa"/>
            <w:tcMar>
              <w:left w:w="28" w:type="dxa"/>
              <w:right w:w="28" w:type="dxa"/>
            </w:tcMar>
          </w:tcPr>
          <w:p w14:paraId="682237C8" w14:textId="1659B7A8" w:rsidR="00BE74A3" w:rsidRPr="006F0C01" w:rsidRDefault="006F0C01" w:rsidP="00E1616E">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10</w:t>
            </w:r>
          </w:p>
        </w:tc>
        <w:tc>
          <w:tcPr>
            <w:tcW w:w="1898" w:type="dxa"/>
          </w:tcPr>
          <w:p w14:paraId="03C2EA0C" w14:textId="6CADADDB"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17</w:t>
            </w:r>
          </w:p>
        </w:tc>
        <w:tc>
          <w:tcPr>
            <w:tcW w:w="1659" w:type="dxa"/>
            <w:tcMar>
              <w:left w:w="28" w:type="dxa"/>
              <w:right w:w="28" w:type="dxa"/>
            </w:tcMar>
          </w:tcPr>
          <w:p w14:paraId="67998189" w14:textId="71DC8DE2"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620</w:t>
            </w:r>
          </w:p>
        </w:tc>
        <w:tc>
          <w:tcPr>
            <w:tcW w:w="1877" w:type="dxa"/>
            <w:tcBorders>
              <w:right w:val="single" w:sz="4" w:space="0" w:color="auto"/>
            </w:tcBorders>
          </w:tcPr>
          <w:p w14:paraId="070B40EF" w14:textId="5AF86F5F" w:rsidR="00BE74A3" w:rsidRPr="006F0C01" w:rsidRDefault="006F0C01" w:rsidP="00E1616E">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927</w:t>
            </w:r>
          </w:p>
        </w:tc>
      </w:tr>
    </w:tbl>
    <w:p w14:paraId="47CCB3F8" w14:textId="77777777" w:rsidR="00BE74A3" w:rsidRPr="00FD1A11" w:rsidRDefault="00BE74A3" w:rsidP="00BE74A3">
      <w:pPr>
        <w:spacing w:before="120"/>
        <w:ind w:left="360"/>
        <w:rPr>
          <w:rFonts w:asciiTheme="minorHAnsi" w:hAnsiTheme="minorHAnsi" w:cstheme="minorHAnsi"/>
          <w:sz w:val="20"/>
          <w:szCs w:val="20"/>
          <w:lang w:val="el-GR"/>
        </w:rPr>
      </w:pPr>
      <w:r w:rsidRPr="00FD1A11">
        <w:rPr>
          <w:rFonts w:asciiTheme="minorHAnsi" w:hAnsiTheme="minorHAnsi" w:cstheme="minorHAnsi"/>
          <w:sz w:val="20"/>
          <w:szCs w:val="20"/>
          <w:lang w:val="el-GR"/>
        </w:rPr>
        <w:t>*Πρόκειται για το ακαδημαϊκό έτος (δύο συνεχόμενα ακαδημαϊκά εξάμηνα), στο οποίο αναφέρεται η Έκθεση Εσωτερικής Αξιολόγησης.</w:t>
      </w:r>
    </w:p>
    <w:p w14:paraId="13210AF0" w14:textId="77777777" w:rsidR="00BE74A3" w:rsidRPr="00664146" w:rsidRDefault="00BE74A3" w:rsidP="00BE74A3">
      <w:pPr>
        <w:rPr>
          <w:rFonts w:asciiTheme="minorHAnsi" w:hAnsiTheme="minorHAnsi" w:cstheme="minorHAnsi"/>
          <w:sz w:val="22"/>
          <w:szCs w:val="22"/>
          <w:lang w:val="el-GR"/>
        </w:rPr>
      </w:pPr>
    </w:p>
    <w:p w14:paraId="75AD447E" w14:textId="77777777" w:rsidR="00A84A67" w:rsidRPr="00664146" w:rsidRDefault="00A84A67" w:rsidP="00A84A67">
      <w:pPr>
        <w:rPr>
          <w:rFonts w:asciiTheme="minorHAnsi" w:hAnsiTheme="minorHAnsi" w:cstheme="minorHAnsi"/>
          <w:b/>
          <w:sz w:val="20"/>
          <w:szCs w:val="20"/>
          <w:lang w:val="el-GR"/>
        </w:rPr>
      </w:pPr>
    </w:p>
    <w:p w14:paraId="13299587" w14:textId="77777777" w:rsidR="00A84A67" w:rsidRPr="00664146" w:rsidRDefault="00A84A67" w:rsidP="00A84A67">
      <w:pPr>
        <w:rPr>
          <w:rFonts w:asciiTheme="minorHAnsi" w:hAnsiTheme="minorHAnsi" w:cstheme="minorHAnsi"/>
          <w:b/>
          <w:sz w:val="20"/>
          <w:szCs w:val="20"/>
          <w:lang w:val="el-GR"/>
        </w:rPr>
      </w:pPr>
    </w:p>
    <w:p w14:paraId="3D5A2A58" w14:textId="77777777" w:rsidR="00A84A67" w:rsidRPr="00664146" w:rsidRDefault="00A84A67" w:rsidP="00A84A67">
      <w:pPr>
        <w:spacing w:before="60" w:after="120"/>
        <w:ind w:left="1260" w:hanging="834"/>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471744B1" w14:textId="77777777" w:rsidR="00B672CB" w:rsidRPr="00664146" w:rsidRDefault="00B672CB" w:rsidP="00B672CB">
      <w:pPr>
        <w:spacing w:after="120"/>
        <w:ind w:left="1260" w:hanging="834"/>
        <w:rPr>
          <w:rFonts w:asciiTheme="minorHAnsi" w:hAnsiTheme="minorHAnsi" w:cstheme="minorHAnsi"/>
          <w:b/>
          <w:bCs/>
          <w:lang w:val="el-GR"/>
        </w:rPr>
      </w:pPr>
      <w:r w:rsidRPr="00664146">
        <w:rPr>
          <w:rFonts w:asciiTheme="minorHAnsi" w:hAnsiTheme="minorHAnsi" w:cstheme="minorHAnsi"/>
          <w:b/>
          <w:lang w:val="el-GR"/>
        </w:rPr>
        <w:lastRenderedPageBreak/>
        <w:t>Πίνακας 8. Επαγγελματική ένταξη των αποφοίτων του Προγράμματος Προπτυχιακών Σπουδών</w:t>
      </w:r>
    </w:p>
    <w:p w14:paraId="62B30228"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99771F" w14:paraId="01585389" w14:textId="77777777" w:rsidTr="00F06C62">
        <w:trPr>
          <w:cantSplit/>
        </w:trPr>
        <w:tc>
          <w:tcPr>
            <w:tcW w:w="1836" w:type="dxa"/>
            <w:shd w:val="clear" w:color="auto" w:fill="E0E0E0"/>
          </w:tcPr>
          <w:p w14:paraId="086699CB"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6326AB61"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p>
        </w:tc>
        <w:tc>
          <w:tcPr>
            <w:tcW w:w="5674" w:type="dxa"/>
            <w:gridSpan w:val="4"/>
            <w:shd w:val="clear" w:color="auto" w:fill="E0E0E0"/>
            <w:noWrap/>
          </w:tcPr>
          <w:p w14:paraId="5D898FA3"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1F5A0F8D" w14:textId="77777777" w:rsidTr="00F06C62">
        <w:trPr>
          <w:cantSplit/>
        </w:trPr>
        <w:tc>
          <w:tcPr>
            <w:tcW w:w="1836" w:type="dxa"/>
            <w:tcBorders>
              <w:bottom w:val="single" w:sz="12" w:space="0" w:color="auto"/>
            </w:tcBorders>
            <w:vAlign w:val="bottom"/>
          </w:tcPr>
          <w:p w14:paraId="348950CA"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836" w:type="dxa"/>
            <w:vMerge/>
            <w:tcBorders>
              <w:bottom w:val="single" w:sz="12" w:space="0" w:color="auto"/>
            </w:tcBorders>
            <w:noWrap/>
          </w:tcPr>
          <w:p w14:paraId="12ED1AB2"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2D25DE51"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20CE9BBD"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31395660"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7FB35F4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5C9FBCB0" w14:textId="77777777" w:rsidTr="00F06C62">
        <w:tc>
          <w:tcPr>
            <w:tcW w:w="1836" w:type="dxa"/>
            <w:tcBorders>
              <w:top w:val="single" w:sz="12" w:space="0" w:color="auto"/>
              <w:bottom w:val="single" w:sz="12" w:space="0" w:color="auto"/>
            </w:tcBorders>
          </w:tcPr>
          <w:p w14:paraId="5D1368AA"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836" w:type="dxa"/>
            <w:tcBorders>
              <w:top w:val="single" w:sz="12" w:space="0" w:color="auto"/>
              <w:bottom w:val="single" w:sz="12" w:space="0" w:color="auto"/>
            </w:tcBorders>
            <w:noWrap/>
          </w:tcPr>
          <w:p w14:paraId="4CA336C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top w:val="single" w:sz="12" w:space="0" w:color="auto"/>
              <w:bottom w:val="single" w:sz="12" w:space="0" w:color="auto"/>
            </w:tcBorders>
            <w:noWrap/>
            <w:vAlign w:val="center"/>
          </w:tcPr>
          <w:p w14:paraId="2C79FF4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bottom w:val="single" w:sz="12" w:space="0" w:color="auto"/>
            </w:tcBorders>
            <w:noWrap/>
            <w:vAlign w:val="center"/>
          </w:tcPr>
          <w:p w14:paraId="5F445350"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bottom w:val="single" w:sz="12" w:space="0" w:color="auto"/>
            </w:tcBorders>
            <w:noWrap/>
            <w:vAlign w:val="center"/>
          </w:tcPr>
          <w:p w14:paraId="5B3D0731"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bottom w:val="single" w:sz="12" w:space="0" w:color="auto"/>
            </w:tcBorders>
            <w:noWrap/>
            <w:vAlign w:val="center"/>
          </w:tcPr>
          <w:p w14:paraId="4F49C88E"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792C91" w14:textId="77777777" w:rsidTr="00F06C62">
        <w:tc>
          <w:tcPr>
            <w:tcW w:w="1836" w:type="dxa"/>
            <w:tcBorders>
              <w:top w:val="single" w:sz="12" w:space="0" w:color="auto"/>
            </w:tcBorders>
          </w:tcPr>
          <w:p w14:paraId="7716824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836" w:type="dxa"/>
            <w:tcBorders>
              <w:top w:val="single" w:sz="12" w:space="0" w:color="auto"/>
            </w:tcBorders>
            <w:noWrap/>
          </w:tcPr>
          <w:p w14:paraId="358FDB0B" w14:textId="25C2B2F9"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250</w:t>
            </w:r>
          </w:p>
        </w:tc>
        <w:tc>
          <w:tcPr>
            <w:tcW w:w="1398" w:type="dxa"/>
            <w:tcBorders>
              <w:top w:val="single" w:sz="12" w:space="0" w:color="auto"/>
            </w:tcBorders>
            <w:noWrap/>
            <w:vAlign w:val="center"/>
          </w:tcPr>
          <w:p w14:paraId="6AD31055" w14:textId="1E14CD75"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50</w:t>
            </w:r>
          </w:p>
        </w:tc>
        <w:tc>
          <w:tcPr>
            <w:tcW w:w="1275" w:type="dxa"/>
            <w:tcBorders>
              <w:top w:val="single" w:sz="12" w:space="0" w:color="auto"/>
            </w:tcBorders>
            <w:noWrap/>
            <w:vAlign w:val="center"/>
          </w:tcPr>
          <w:p w14:paraId="3E2676D4" w14:textId="62E7E173"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80</w:t>
            </w:r>
          </w:p>
        </w:tc>
        <w:tc>
          <w:tcPr>
            <w:tcW w:w="1276" w:type="dxa"/>
            <w:tcBorders>
              <w:top w:val="single" w:sz="12" w:space="0" w:color="auto"/>
            </w:tcBorders>
            <w:noWrap/>
            <w:vAlign w:val="center"/>
          </w:tcPr>
          <w:p w14:paraId="64A976DC" w14:textId="74C0F72E"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 xml:space="preserve"> </w:t>
            </w:r>
          </w:p>
        </w:tc>
        <w:tc>
          <w:tcPr>
            <w:tcW w:w="1725" w:type="dxa"/>
            <w:tcBorders>
              <w:top w:val="single" w:sz="12" w:space="0" w:color="auto"/>
            </w:tcBorders>
            <w:noWrap/>
            <w:vAlign w:val="center"/>
          </w:tcPr>
          <w:p w14:paraId="5441B993" w14:textId="0C356B62"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r>
      <w:tr w:rsidR="00B672CB" w:rsidRPr="00FD1A11" w14:paraId="0D940E0F" w14:textId="77777777" w:rsidTr="00F06C62">
        <w:tc>
          <w:tcPr>
            <w:tcW w:w="1836" w:type="dxa"/>
          </w:tcPr>
          <w:p w14:paraId="5BAFB3A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836" w:type="dxa"/>
            <w:noWrap/>
          </w:tcPr>
          <w:p w14:paraId="7E8C0CF8" w14:textId="3EADF3CA"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191</w:t>
            </w:r>
          </w:p>
        </w:tc>
        <w:tc>
          <w:tcPr>
            <w:tcW w:w="1398" w:type="dxa"/>
            <w:noWrap/>
            <w:vAlign w:val="center"/>
          </w:tcPr>
          <w:p w14:paraId="5DDA773C" w14:textId="32111E3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22</w:t>
            </w:r>
          </w:p>
        </w:tc>
        <w:tc>
          <w:tcPr>
            <w:tcW w:w="1275" w:type="dxa"/>
            <w:noWrap/>
            <w:vAlign w:val="center"/>
          </w:tcPr>
          <w:p w14:paraId="211D1D6E" w14:textId="04080E3A"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40</w:t>
            </w:r>
          </w:p>
        </w:tc>
        <w:tc>
          <w:tcPr>
            <w:tcW w:w="1276" w:type="dxa"/>
            <w:noWrap/>
            <w:vAlign w:val="center"/>
          </w:tcPr>
          <w:p w14:paraId="74FEB643" w14:textId="2EDAEDD9"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68</w:t>
            </w:r>
          </w:p>
        </w:tc>
        <w:tc>
          <w:tcPr>
            <w:tcW w:w="1725" w:type="dxa"/>
            <w:noWrap/>
            <w:vAlign w:val="center"/>
          </w:tcPr>
          <w:p w14:paraId="6AA3161C" w14:textId="75336A7D"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61</w:t>
            </w:r>
          </w:p>
        </w:tc>
      </w:tr>
      <w:tr w:rsidR="00B672CB" w:rsidRPr="00FD1A11" w14:paraId="77FA6692" w14:textId="77777777" w:rsidTr="00F06C62">
        <w:tc>
          <w:tcPr>
            <w:tcW w:w="1836" w:type="dxa"/>
            <w:tcBorders>
              <w:bottom w:val="single" w:sz="4" w:space="0" w:color="auto"/>
            </w:tcBorders>
          </w:tcPr>
          <w:p w14:paraId="03EC1FC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836" w:type="dxa"/>
            <w:tcBorders>
              <w:bottom w:val="single" w:sz="4" w:space="0" w:color="auto"/>
            </w:tcBorders>
            <w:noWrap/>
          </w:tcPr>
          <w:p w14:paraId="148BF654" w14:textId="55C793D7"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299</w:t>
            </w:r>
          </w:p>
        </w:tc>
        <w:tc>
          <w:tcPr>
            <w:tcW w:w="1398" w:type="dxa"/>
            <w:tcBorders>
              <w:bottom w:val="single" w:sz="4" w:space="0" w:color="auto"/>
            </w:tcBorders>
            <w:noWrap/>
            <w:vAlign w:val="center"/>
          </w:tcPr>
          <w:p w14:paraId="5875B09B" w14:textId="0D0FC265"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35</w:t>
            </w:r>
          </w:p>
        </w:tc>
        <w:tc>
          <w:tcPr>
            <w:tcW w:w="1275" w:type="dxa"/>
            <w:tcBorders>
              <w:bottom w:val="single" w:sz="4" w:space="0" w:color="auto"/>
            </w:tcBorders>
            <w:noWrap/>
            <w:vAlign w:val="center"/>
          </w:tcPr>
          <w:p w14:paraId="36051E13" w14:textId="382E4C0D"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62</w:t>
            </w:r>
          </w:p>
        </w:tc>
        <w:tc>
          <w:tcPr>
            <w:tcW w:w="1276" w:type="dxa"/>
            <w:tcBorders>
              <w:bottom w:val="single" w:sz="4" w:space="0" w:color="auto"/>
            </w:tcBorders>
            <w:noWrap/>
            <w:vAlign w:val="center"/>
          </w:tcPr>
          <w:p w14:paraId="7D5F8ABA" w14:textId="2017EFC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72</w:t>
            </w:r>
          </w:p>
        </w:tc>
        <w:tc>
          <w:tcPr>
            <w:tcW w:w="1725" w:type="dxa"/>
            <w:tcBorders>
              <w:bottom w:val="single" w:sz="4" w:space="0" w:color="auto"/>
            </w:tcBorders>
            <w:noWrap/>
            <w:vAlign w:val="center"/>
          </w:tcPr>
          <w:p w14:paraId="5559FAE1" w14:textId="5397D518"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130</w:t>
            </w:r>
          </w:p>
        </w:tc>
      </w:tr>
      <w:tr w:rsidR="00B672CB" w:rsidRPr="00FD1A11" w14:paraId="3F748F49" w14:textId="77777777" w:rsidTr="00F06C62">
        <w:tc>
          <w:tcPr>
            <w:tcW w:w="1836" w:type="dxa"/>
            <w:tcBorders>
              <w:bottom w:val="double" w:sz="4" w:space="0" w:color="auto"/>
            </w:tcBorders>
          </w:tcPr>
          <w:p w14:paraId="5C3DF14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836" w:type="dxa"/>
            <w:tcBorders>
              <w:bottom w:val="double" w:sz="4" w:space="0" w:color="auto"/>
            </w:tcBorders>
            <w:noWrap/>
          </w:tcPr>
          <w:p w14:paraId="4F5D8BDA" w14:textId="31A9BC4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441</w:t>
            </w:r>
          </w:p>
        </w:tc>
        <w:tc>
          <w:tcPr>
            <w:tcW w:w="1398" w:type="dxa"/>
            <w:tcBorders>
              <w:bottom w:val="double" w:sz="4" w:space="0" w:color="auto"/>
            </w:tcBorders>
            <w:noWrap/>
            <w:vAlign w:val="center"/>
          </w:tcPr>
          <w:p w14:paraId="52CB1558" w14:textId="1E8BD0A8"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81</w:t>
            </w:r>
          </w:p>
        </w:tc>
        <w:tc>
          <w:tcPr>
            <w:tcW w:w="1275" w:type="dxa"/>
            <w:tcBorders>
              <w:bottom w:val="double" w:sz="4" w:space="0" w:color="auto"/>
            </w:tcBorders>
            <w:noWrap/>
            <w:vAlign w:val="center"/>
          </w:tcPr>
          <w:p w14:paraId="53FEA111" w14:textId="7AA2E06B"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140</w:t>
            </w:r>
          </w:p>
        </w:tc>
        <w:tc>
          <w:tcPr>
            <w:tcW w:w="1276" w:type="dxa"/>
            <w:tcBorders>
              <w:bottom w:val="double" w:sz="4" w:space="0" w:color="auto"/>
            </w:tcBorders>
            <w:noWrap/>
            <w:vAlign w:val="center"/>
          </w:tcPr>
          <w:p w14:paraId="6A75E9AE" w14:textId="55E7714B"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165</w:t>
            </w:r>
          </w:p>
        </w:tc>
        <w:tc>
          <w:tcPr>
            <w:tcW w:w="1725" w:type="dxa"/>
            <w:tcBorders>
              <w:bottom w:val="double" w:sz="4" w:space="0" w:color="auto"/>
            </w:tcBorders>
            <w:noWrap/>
            <w:vAlign w:val="center"/>
          </w:tcPr>
          <w:p w14:paraId="4892B69D" w14:textId="27B82226"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55</w:t>
            </w:r>
          </w:p>
        </w:tc>
      </w:tr>
      <w:tr w:rsidR="00B672CB" w:rsidRPr="00FD1A11" w14:paraId="649B77B8" w14:textId="77777777" w:rsidTr="00F06C62">
        <w:tc>
          <w:tcPr>
            <w:tcW w:w="1836" w:type="dxa"/>
            <w:tcBorders>
              <w:bottom w:val="double" w:sz="4" w:space="0" w:color="auto"/>
            </w:tcBorders>
          </w:tcPr>
          <w:p w14:paraId="75A9ACB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836" w:type="dxa"/>
            <w:tcBorders>
              <w:bottom w:val="double" w:sz="4" w:space="0" w:color="auto"/>
            </w:tcBorders>
            <w:noWrap/>
          </w:tcPr>
          <w:p w14:paraId="095420CF" w14:textId="55AD92F0"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293</w:t>
            </w:r>
          </w:p>
        </w:tc>
        <w:tc>
          <w:tcPr>
            <w:tcW w:w="1398" w:type="dxa"/>
            <w:tcBorders>
              <w:bottom w:val="double" w:sz="4" w:space="0" w:color="auto"/>
            </w:tcBorders>
            <w:noWrap/>
            <w:vAlign w:val="center"/>
          </w:tcPr>
          <w:p w14:paraId="7B7B5261" w14:textId="5CA302C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113</w:t>
            </w:r>
          </w:p>
        </w:tc>
        <w:tc>
          <w:tcPr>
            <w:tcW w:w="1275" w:type="dxa"/>
            <w:tcBorders>
              <w:bottom w:val="double" w:sz="4" w:space="0" w:color="auto"/>
            </w:tcBorders>
            <w:noWrap/>
            <w:vAlign w:val="center"/>
          </w:tcPr>
          <w:p w14:paraId="45144162" w14:textId="0282BC96"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60</w:t>
            </w:r>
          </w:p>
        </w:tc>
        <w:tc>
          <w:tcPr>
            <w:tcW w:w="1276" w:type="dxa"/>
            <w:tcBorders>
              <w:bottom w:val="double" w:sz="4" w:space="0" w:color="auto"/>
            </w:tcBorders>
            <w:noWrap/>
            <w:vAlign w:val="center"/>
          </w:tcPr>
          <w:p w14:paraId="351D270A"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3A6F8DB0" w14:textId="0A71CA2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120</w:t>
            </w:r>
          </w:p>
        </w:tc>
      </w:tr>
      <w:tr w:rsidR="00B672CB" w:rsidRPr="00FD1A11" w14:paraId="2FA695A8" w14:textId="77777777" w:rsidTr="00F06C62">
        <w:tc>
          <w:tcPr>
            <w:tcW w:w="1836" w:type="dxa"/>
            <w:tcBorders>
              <w:top w:val="double" w:sz="4" w:space="0" w:color="auto"/>
            </w:tcBorders>
          </w:tcPr>
          <w:p w14:paraId="3B4CC56E" w14:textId="77777777" w:rsidR="00B672CB" w:rsidRPr="00FD1A11" w:rsidRDefault="00B672CB" w:rsidP="00F06C6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836" w:type="dxa"/>
            <w:tcBorders>
              <w:top w:val="double" w:sz="4" w:space="0" w:color="auto"/>
            </w:tcBorders>
            <w:noWrap/>
          </w:tcPr>
          <w:p w14:paraId="0B3EE2E8" w14:textId="4B38D07D" w:rsidR="00B672CB" w:rsidRPr="006F0C01" w:rsidRDefault="006F0C01" w:rsidP="00F06C62">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1474</w:t>
            </w:r>
          </w:p>
        </w:tc>
        <w:tc>
          <w:tcPr>
            <w:tcW w:w="1398" w:type="dxa"/>
            <w:tcBorders>
              <w:top w:val="double" w:sz="4" w:space="0" w:color="auto"/>
            </w:tcBorders>
            <w:noWrap/>
            <w:vAlign w:val="center"/>
          </w:tcPr>
          <w:p w14:paraId="06939EE0" w14:textId="71631561"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301</w:t>
            </w:r>
          </w:p>
        </w:tc>
        <w:tc>
          <w:tcPr>
            <w:tcW w:w="1275" w:type="dxa"/>
            <w:tcBorders>
              <w:top w:val="double" w:sz="4" w:space="0" w:color="auto"/>
            </w:tcBorders>
            <w:noWrap/>
            <w:vAlign w:val="center"/>
          </w:tcPr>
          <w:p w14:paraId="68429A84" w14:textId="4156CDCC"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382</w:t>
            </w:r>
          </w:p>
        </w:tc>
        <w:tc>
          <w:tcPr>
            <w:tcW w:w="1276" w:type="dxa"/>
            <w:tcBorders>
              <w:top w:val="double" w:sz="4" w:space="0" w:color="auto"/>
            </w:tcBorders>
            <w:noWrap/>
            <w:vAlign w:val="center"/>
          </w:tcPr>
          <w:p w14:paraId="5E2E9B0F" w14:textId="5FE330E4"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305</w:t>
            </w:r>
          </w:p>
        </w:tc>
        <w:tc>
          <w:tcPr>
            <w:tcW w:w="1725" w:type="dxa"/>
            <w:tcBorders>
              <w:top w:val="double" w:sz="4" w:space="0" w:color="auto"/>
            </w:tcBorders>
            <w:noWrap/>
            <w:vAlign w:val="center"/>
          </w:tcPr>
          <w:p w14:paraId="3CFF77E0" w14:textId="11230448" w:rsidR="00B672CB" w:rsidRPr="006F0C01" w:rsidRDefault="006F0C01"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486</w:t>
            </w:r>
          </w:p>
        </w:tc>
      </w:tr>
    </w:tbl>
    <w:p w14:paraId="24C81A3C" w14:textId="77777777" w:rsidR="00B672CB" w:rsidRPr="00FD1A11" w:rsidRDefault="00B672CB" w:rsidP="00B672CB">
      <w:pPr>
        <w:spacing w:before="120"/>
        <w:rPr>
          <w:rFonts w:asciiTheme="minorHAnsi" w:hAnsiTheme="minorHAnsi" w:cstheme="minorHAnsi"/>
          <w:b/>
          <w:bCs/>
          <w:sz w:val="20"/>
          <w:szCs w:val="20"/>
        </w:rPr>
      </w:pPr>
      <w:r w:rsidRPr="00FD1A11">
        <w:rPr>
          <w:rFonts w:asciiTheme="minorHAnsi" w:hAnsiTheme="minorHAnsi" w:cstheme="minorHAnsi"/>
          <w:b/>
          <w:bCs/>
          <w:sz w:val="20"/>
          <w:szCs w:val="20"/>
        </w:rPr>
        <w:tab/>
      </w:r>
    </w:p>
    <w:p w14:paraId="2BA33F39" w14:textId="77777777" w:rsidR="00B672CB" w:rsidRPr="00FD1A11" w:rsidRDefault="00B672CB" w:rsidP="00F06C62">
      <w:pPr>
        <w:spacing w:before="120"/>
        <w:ind w:firstLine="284"/>
        <w:jc w:val="both"/>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0BD35DD" w14:textId="77777777" w:rsidR="00B672CB" w:rsidRPr="00FD1A11" w:rsidRDefault="00B672CB" w:rsidP="00F06C62">
      <w:pPr>
        <w:pStyle w:val="a4"/>
        <w:ind w:left="540" w:hanging="256"/>
        <w:jc w:val="both"/>
        <w:rPr>
          <w:rFonts w:asciiTheme="minorHAnsi" w:hAnsiTheme="minorHAnsi" w:cstheme="minorHAnsi"/>
          <w:lang w:val="el-GR"/>
        </w:rPr>
      </w:pPr>
      <w:r w:rsidRPr="00FD1A11">
        <w:rPr>
          <w:rFonts w:asciiTheme="minorHAnsi" w:hAnsiTheme="minorHAnsi" w:cstheme="minorHAnsi"/>
          <w:b/>
          <w:bCs/>
          <w:lang w:val="el-GR"/>
        </w:rPr>
        <w:t>**</w:t>
      </w:r>
      <w:r w:rsidRPr="00FD1A11">
        <w:rPr>
          <w:rFonts w:asciiTheme="minorHAnsi" w:hAnsiTheme="minorHAnsi" w:cstheme="minorHAnsi"/>
          <w:lang w:val="el-GR"/>
        </w:rPr>
        <w:t xml:space="preserve"> Οι στήλες συμπληρώνονται με το πλήθος των αποφοίτων του Προπτυχιακού Προγράμματος Σπουδών, των οποίων η επαγγελματική ένταξη πραγματοποιήθηκε εντός του αντίστοιχου χρονικού διαστήματος μετά την αποφοίτησή τους.</w:t>
      </w:r>
    </w:p>
    <w:p w14:paraId="65C8360D" w14:textId="77777777" w:rsidR="00B672CB" w:rsidRPr="00FD1A11" w:rsidRDefault="00B672CB" w:rsidP="00B672CB">
      <w:pPr>
        <w:spacing w:before="120"/>
        <w:rPr>
          <w:rFonts w:asciiTheme="minorHAnsi" w:hAnsiTheme="minorHAnsi" w:cstheme="minorHAnsi"/>
          <w:b/>
          <w:bCs/>
          <w:sz w:val="20"/>
          <w:szCs w:val="20"/>
          <w:lang w:val="el-GR"/>
        </w:rPr>
      </w:pPr>
    </w:p>
    <w:p w14:paraId="4CCE7799" w14:textId="77777777" w:rsidR="00A84A67" w:rsidRPr="00664146" w:rsidRDefault="00A84A67" w:rsidP="00A84A67">
      <w:pPr>
        <w:spacing w:before="60" w:after="120"/>
        <w:ind w:left="1260" w:hanging="834"/>
        <w:rPr>
          <w:rFonts w:asciiTheme="minorHAnsi" w:hAnsiTheme="minorHAnsi" w:cstheme="minorHAnsi"/>
          <w:b/>
          <w:lang w:val="el-GR"/>
        </w:rPr>
      </w:pPr>
    </w:p>
    <w:p w14:paraId="27CF117C" w14:textId="77777777" w:rsidR="00A84A67" w:rsidRPr="00664146" w:rsidRDefault="00A84A67" w:rsidP="00A84A67">
      <w:pPr>
        <w:rPr>
          <w:rFonts w:asciiTheme="minorHAnsi" w:hAnsiTheme="minorHAnsi" w:cstheme="minorHAnsi"/>
          <w:b/>
          <w:sz w:val="20"/>
          <w:szCs w:val="20"/>
          <w:lang w:val="el-GR"/>
        </w:rPr>
      </w:pPr>
    </w:p>
    <w:p w14:paraId="4DDE80E9" w14:textId="77777777" w:rsidR="00A84A67" w:rsidRPr="00664146" w:rsidRDefault="00A84A67" w:rsidP="00A84A67">
      <w:pPr>
        <w:rPr>
          <w:rFonts w:asciiTheme="minorHAnsi" w:hAnsiTheme="minorHAnsi" w:cstheme="minorHAnsi"/>
          <w:b/>
          <w:sz w:val="20"/>
          <w:szCs w:val="20"/>
          <w:lang w:val="el-GR"/>
        </w:rPr>
      </w:pPr>
      <w:r w:rsidRPr="00664146">
        <w:rPr>
          <w:rFonts w:asciiTheme="minorHAnsi" w:hAnsiTheme="minorHAnsi" w:cstheme="minorHAnsi"/>
          <w:b/>
          <w:sz w:val="20"/>
          <w:szCs w:val="20"/>
          <w:lang w:val="el-GR"/>
        </w:rPr>
        <w:br w:type="page"/>
      </w:r>
    </w:p>
    <w:p w14:paraId="6C0453B1" w14:textId="77777777" w:rsidR="00A84A67" w:rsidRPr="00664146" w:rsidRDefault="00A84A67" w:rsidP="00A84A67">
      <w:pPr>
        <w:rPr>
          <w:rFonts w:asciiTheme="minorHAnsi" w:hAnsiTheme="minorHAnsi" w:cstheme="minorHAnsi"/>
          <w:b/>
          <w:sz w:val="20"/>
          <w:szCs w:val="20"/>
          <w:lang w:val="el-GR"/>
        </w:rPr>
      </w:pPr>
    </w:p>
    <w:p w14:paraId="7D0BA076"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9.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Προπτυχιακών Σπουδών</w:t>
      </w:r>
    </w:p>
    <w:p w14:paraId="4217D61D" w14:textId="77777777" w:rsidR="00B672CB" w:rsidRPr="00664146" w:rsidRDefault="00B672CB" w:rsidP="00B672CB">
      <w:pPr>
        <w:rPr>
          <w:rFonts w:asciiTheme="minorHAnsi" w:hAnsiTheme="minorHAnsi" w:cstheme="minorHAnsi"/>
          <w:lang w:val="el-GR"/>
        </w:rPr>
      </w:pPr>
    </w:p>
    <w:tbl>
      <w:tblPr>
        <w:tblW w:w="14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31"/>
        <w:gridCol w:w="1146"/>
        <w:gridCol w:w="1494"/>
        <w:gridCol w:w="1461"/>
        <w:gridCol w:w="1456"/>
        <w:gridCol w:w="1499"/>
        <w:gridCol w:w="1150"/>
      </w:tblGrid>
      <w:tr w:rsidR="00B672CB" w:rsidRPr="00FD1A11" w14:paraId="6B5BCA58" w14:textId="77777777" w:rsidTr="00F06C62">
        <w:tc>
          <w:tcPr>
            <w:tcW w:w="3259" w:type="dxa"/>
            <w:shd w:val="clear" w:color="auto" w:fill="E0E0E0"/>
          </w:tcPr>
          <w:p w14:paraId="277DEB22" w14:textId="77777777" w:rsidR="00B672CB" w:rsidRPr="00FD1A11" w:rsidRDefault="00B672CB" w:rsidP="00F06C62">
            <w:pPr>
              <w:spacing w:before="40" w:after="40"/>
              <w:rPr>
                <w:rFonts w:asciiTheme="minorHAnsi" w:hAnsiTheme="minorHAnsi" w:cstheme="minorHAnsi"/>
                <w:bCs/>
                <w:sz w:val="20"/>
                <w:szCs w:val="20"/>
                <w:lang w:val="el-GR"/>
              </w:rPr>
            </w:pPr>
          </w:p>
        </w:tc>
        <w:tc>
          <w:tcPr>
            <w:tcW w:w="1669" w:type="dxa"/>
            <w:gridSpan w:val="5"/>
            <w:shd w:val="clear" w:color="auto" w:fill="E0E0E0"/>
          </w:tcPr>
          <w:p w14:paraId="24B22D9A" w14:textId="77777777" w:rsidR="00B672CB" w:rsidRPr="00FD1A11" w:rsidRDefault="00B672CB" w:rsidP="00F06C62">
            <w:pPr>
              <w:spacing w:before="40" w:after="40"/>
              <w:rPr>
                <w:rFonts w:asciiTheme="minorHAnsi" w:hAnsiTheme="minorHAnsi" w:cstheme="minorHAnsi"/>
                <w:bCs/>
                <w:sz w:val="20"/>
                <w:szCs w:val="20"/>
                <w:lang w:val="el-GR"/>
              </w:rPr>
            </w:pPr>
          </w:p>
        </w:tc>
        <w:tc>
          <w:tcPr>
            <w:tcW w:w="1231" w:type="dxa"/>
            <w:shd w:val="clear" w:color="auto" w:fill="E0E0E0"/>
            <w:vAlign w:val="center"/>
          </w:tcPr>
          <w:p w14:paraId="628C33E7" w14:textId="77777777" w:rsidR="00B672CB" w:rsidRPr="00FD1A11" w:rsidRDefault="00B672CB" w:rsidP="00F06C62">
            <w:pPr>
              <w:spacing w:before="40" w:after="40"/>
              <w:ind w:left="-71"/>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146" w:type="dxa"/>
            <w:shd w:val="clear" w:color="auto" w:fill="E0E0E0"/>
            <w:vAlign w:val="center"/>
          </w:tcPr>
          <w:p w14:paraId="37AFFF48"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494" w:type="dxa"/>
            <w:shd w:val="clear" w:color="auto" w:fill="E0E0E0"/>
            <w:vAlign w:val="center"/>
          </w:tcPr>
          <w:p w14:paraId="75E1493D"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461" w:type="dxa"/>
            <w:shd w:val="clear" w:color="auto" w:fill="E0E0E0"/>
            <w:vAlign w:val="center"/>
          </w:tcPr>
          <w:p w14:paraId="5EC3B26D" w14:textId="77777777" w:rsidR="00B672CB" w:rsidRPr="00FD1A11" w:rsidRDefault="00B672CB" w:rsidP="00F06C62">
            <w:pPr>
              <w:spacing w:before="40" w:after="40"/>
              <w:ind w:hanging="102"/>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456" w:type="dxa"/>
            <w:shd w:val="clear" w:color="auto" w:fill="E0E0E0"/>
            <w:vAlign w:val="center"/>
          </w:tcPr>
          <w:p w14:paraId="14A0F6D0" w14:textId="77777777" w:rsidR="00B672CB" w:rsidRPr="00FD1A11" w:rsidRDefault="00B672CB" w:rsidP="00F06C62">
            <w:pPr>
              <w:spacing w:before="40" w:after="40"/>
              <w:ind w:hanging="106"/>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499" w:type="dxa"/>
            <w:shd w:val="clear" w:color="auto" w:fill="E0E0E0"/>
            <w:vAlign w:val="center"/>
          </w:tcPr>
          <w:p w14:paraId="7E293CA9"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1150" w:type="dxa"/>
            <w:shd w:val="clear" w:color="auto" w:fill="E0E0E0"/>
          </w:tcPr>
          <w:p w14:paraId="0F091AF4" w14:textId="77777777" w:rsidR="00B672CB" w:rsidRPr="00FD1A11" w:rsidRDefault="00B672CB" w:rsidP="00F06C62">
            <w:pPr>
              <w:spacing w:before="40" w:after="40"/>
              <w:jc w:val="center"/>
              <w:rPr>
                <w:rFonts w:asciiTheme="minorHAnsi" w:hAnsiTheme="minorHAnsi" w:cstheme="minorHAnsi"/>
                <w:b/>
                <w:bCs/>
                <w:i/>
                <w:iCs/>
                <w:sz w:val="20"/>
                <w:szCs w:val="20"/>
              </w:rPr>
            </w:pPr>
            <w:proofErr w:type="spellStart"/>
            <w:r w:rsidRPr="00FD1A11">
              <w:rPr>
                <w:rFonts w:asciiTheme="minorHAnsi" w:hAnsiTheme="minorHAnsi" w:cstheme="minorHAnsi"/>
                <w:b/>
                <w:bCs/>
                <w:i/>
                <w:iCs/>
                <w:sz w:val="20"/>
                <w:szCs w:val="20"/>
              </w:rPr>
              <w:t>Σύνολο</w:t>
            </w:r>
            <w:proofErr w:type="spellEnd"/>
          </w:p>
        </w:tc>
      </w:tr>
      <w:tr w:rsidR="00B672CB" w:rsidRPr="00FD1A11" w14:paraId="60D4E2D4" w14:textId="77777777" w:rsidTr="00F06C62">
        <w:trPr>
          <w:trHeight w:val="588"/>
        </w:trPr>
        <w:tc>
          <w:tcPr>
            <w:tcW w:w="3259" w:type="dxa"/>
            <w:vMerge w:val="restart"/>
            <w:shd w:val="clear" w:color="auto" w:fill="F3F3F3"/>
            <w:vAlign w:val="center"/>
          </w:tcPr>
          <w:p w14:paraId="3B6E8BA7"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69" w:type="dxa"/>
            <w:gridSpan w:val="5"/>
            <w:vAlign w:val="center"/>
          </w:tcPr>
          <w:p w14:paraId="1AF05EE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1275D0F0" w14:textId="45D1234D"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vAlign w:val="center"/>
          </w:tcPr>
          <w:p w14:paraId="4CDD34D2" w14:textId="77777777" w:rsidR="00B672CB" w:rsidRPr="00FD1A11" w:rsidRDefault="00B672CB" w:rsidP="006F0C01">
            <w:pPr>
              <w:spacing w:before="40" w:after="40"/>
              <w:jc w:val="center"/>
              <w:rPr>
                <w:rFonts w:asciiTheme="minorHAnsi" w:hAnsiTheme="minorHAnsi" w:cstheme="minorHAnsi"/>
                <w:bCs/>
                <w:sz w:val="20"/>
                <w:szCs w:val="20"/>
              </w:rPr>
            </w:pPr>
          </w:p>
        </w:tc>
        <w:tc>
          <w:tcPr>
            <w:tcW w:w="1494" w:type="dxa"/>
            <w:vAlign w:val="center"/>
          </w:tcPr>
          <w:p w14:paraId="5D402784" w14:textId="77777777" w:rsidR="00B672CB" w:rsidRPr="00FD1A11" w:rsidRDefault="00B672CB" w:rsidP="006F0C01">
            <w:pPr>
              <w:spacing w:before="40" w:after="40"/>
              <w:jc w:val="center"/>
              <w:rPr>
                <w:rFonts w:asciiTheme="minorHAnsi" w:hAnsiTheme="minorHAnsi" w:cstheme="minorHAnsi"/>
                <w:bCs/>
                <w:sz w:val="20"/>
                <w:szCs w:val="20"/>
              </w:rPr>
            </w:pPr>
          </w:p>
        </w:tc>
        <w:tc>
          <w:tcPr>
            <w:tcW w:w="1461" w:type="dxa"/>
            <w:vAlign w:val="center"/>
          </w:tcPr>
          <w:p w14:paraId="0138DAE2" w14:textId="77777777" w:rsidR="00B672CB" w:rsidRPr="00FD1A11" w:rsidRDefault="00B672CB" w:rsidP="006F0C01">
            <w:pPr>
              <w:spacing w:before="40" w:after="40"/>
              <w:jc w:val="center"/>
              <w:rPr>
                <w:rFonts w:asciiTheme="minorHAnsi" w:hAnsiTheme="minorHAnsi" w:cstheme="minorHAnsi"/>
                <w:bCs/>
                <w:sz w:val="20"/>
                <w:szCs w:val="20"/>
              </w:rPr>
            </w:pPr>
          </w:p>
        </w:tc>
        <w:tc>
          <w:tcPr>
            <w:tcW w:w="1456" w:type="dxa"/>
            <w:vAlign w:val="center"/>
          </w:tcPr>
          <w:p w14:paraId="7D31C11A" w14:textId="77777777" w:rsidR="00B672CB" w:rsidRPr="00FD1A11" w:rsidRDefault="00B672CB" w:rsidP="006F0C01">
            <w:pPr>
              <w:spacing w:before="40" w:after="40"/>
              <w:jc w:val="center"/>
              <w:rPr>
                <w:rFonts w:asciiTheme="minorHAnsi" w:hAnsiTheme="minorHAnsi" w:cstheme="minorHAnsi"/>
                <w:bCs/>
                <w:sz w:val="20"/>
                <w:szCs w:val="20"/>
              </w:rPr>
            </w:pPr>
          </w:p>
        </w:tc>
        <w:tc>
          <w:tcPr>
            <w:tcW w:w="1499" w:type="dxa"/>
            <w:vAlign w:val="center"/>
          </w:tcPr>
          <w:p w14:paraId="78C9FAB4"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77A3C54C"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52A649D2" w14:textId="77777777" w:rsidTr="00F06C62">
        <w:trPr>
          <w:trHeight w:val="263"/>
        </w:trPr>
        <w:tc>
          <w:tcPr>
            <w:tcW w:w="3259" w:type="dxa"/>
            <w:vMerge/>
            <w:shd w:val="clear" w:color="auto" w:fill="F3F3F3"/>
            <w:vAlign w:val="center"/>
          </w:tcPr>
          <w:p w14:paraId="620EC059"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restart"/>
            <w:vAlign w:val="center"/>
          </w:tcPr>
          <w:p w14:paraId="6AF5EE4C"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7C3BCE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7" w:type="dxa"/>
            <w:vAlign w:val="center"/>
          </w:tcPr>
          <w:p w14:paraId="2B32443B" w14:textId="77777777" w:rsidR="00B672CB" w:rsidRPr="00FD1A11" w:rsidRDefault="00B672CB" w:rsidP="00F06C62">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31" w:type="dxa"/>
            <w:shd w:val="clear" w:color="auto" w:fill="auto"/>
          </w:tcPr>
          <w:p w14:paraId="42705756" w14:textId="6E75A360"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130</w:t>
            </w:r>
          </w:p>
        </w:tc>
        <w:tc>
          <w:tcPr>
            <w:tcW w:w="1146" w:type="dxa"/>
            <w:shd w:val="clear" w:color="auto" w:fill="auto"/>
          </w:tcPr>
          <w:p w14:paraId="6AD35827" w14:textId="016FB90C"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126</w:t>
            </w:r>
          </w:p>
        </w:tc>
        <w:tc>
          <w:tcPr>
            <w:tcW w:w="1494" w:type="dxa"/>
            <w:shd w:val="clear" w:color="auto" w:fill="auto"/>
          </w:tcPr>
          <w:p w14:paraId="48E9CF2C" w14:textId="307FFD90"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62</w:t>
            </w:r>
          </w:p>
        </w:tc>
        <w:tc>
          <w:tcPr>
            <w:tcW w:w="1461" w:type="dxa"/>
            <w:shd w:val="clear" w:color="auto" w:fill="auto"/>
          </w:tcPr>
          <w:p w14:paraId="4CBDA054" w14:textId="642A3323"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47</w:t>
            </w:r>
          </w:p>
        </w:tc>
        <w:tc>
          <w:tcPr>
            <w:tcW w:w="1456" w:type="dxa"/>
            <w:shd w:val="clear" w:color="auto" w:fill="auto"/>
          </w:tcPr>
          <w:p w14:paraId="21BC8C16" w14:textId="7C9D3EC5"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w:t>
            </w:r>
          </w:p>
        </w:tc>
        <w:tc>
          <w:tcPr>
            <w:tcW w:w="1499" w:type="dxa"/>
            <w:shd w:val="clear" w:color="auto" w:fill="auto"/>
          </w:tcPr>
          <w:p w14:paraId="5956EC1A"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shd w:val="clear" w:color="auto" w:fill="auto"/>
          </w:tcPr>
          <w:p w14:paraId="76AC7F8D"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2B9E361B" w14:textId="77777777" w:rsidTr="00F06C62">
        <w:trPr>
          <w:trHeight w:val="262"/>
        </w:trPr>
        <w:tc>
          <w:tcPr>
            <w:tcW w:w="3259" w:type="dxa"/>
            <w:vMerge/>
            <w:shd w:val="clear" w:color="auto" w:fill="F3F3F3"/>
            <w:vAlign w:val="center"/>
          </w:tcPr>
          <w:p w14:paraId="506AD208" w14:textId="77777777" w:rsidR="00B672CB" w:rsidRPr="00FD1A11" w:rsidRDefault="00B672CB" w:rsidP="00F06C62">
            <w:pPr>
              <w:spacing w:before="40" w:after="40"/>
              <w:rPr>
                <w:rFonts w:asciiTheme="minorHAnsi" w:hAnsiTheme="minorHAnsi" w:cstheme="minorHAnsi"/>
                <w:bCs/>
                <w:sz w:val="20"/>
                <w:szCs w:val="20"/>
              </w:rPr>
            </w:pPr>
          </w:p>
        </w:tc>
        <w:tc>
          <w:tcPr>
            <w:tcW w:w="882" w:type="dxa"/>
            <w:gridSpan w:val="4"/>
            <w:vMerge/>
            <w:vAlign w:val="center"/>
          </w:tcPr>
          <w:p w14:paraId="2D086775" w14:textId="77777777" w:rsidR="00B672CB" w:rsidRPr="00FD1A11" w:rsidRDefault="00B672CB" w:rsidP="00F06C62">
            <w:pPr>
              <w:spacing w:before="40" w:after="40"/>
              <w:jc w:val="center"/>
              <w:rPr>
                <w:rFonts w:asciiTheme="minorHAnsi" w:hAnsiTheme="minorHAnsi" w:cstheme="minorHAnsi"/>
                <w:bCs/>
                <w:sz w:val="20"/>
                <w:szCs w:val="20"/>
              </w:rPr>
            </w:pPr>
          </w:p>
        </w:tc>
        <w:tc>
          <w:tcPr>
            <w:tcW w:w="787" w:type="dxa"/>
            <w:vAlign w:val="center"/>
          </w:tcPr>
          <w:p w14:paraId="3675B238"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shd w:val="clear" w:color="auto" w:fill="auto"/>
          </w:tcPr>
          <w:p w14:paraId="5C42E975" w14:textId="377DF870"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shd w:val="clear" w:color="auto" w:fill="auto"/>
          </w:tcPr>
          <w:p w14:paraId="0E03028D" w14:textId="76B0B7AD"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4" w:type="dxa"/>
            <w:shd w:val="clear" w:color="auto" w:fill="auto"/>
          </w:tcPr>
          <w:p w14:paraId="248594EB" w14:textId="748363A0"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61" w:type="dxa"/>
            <w:shd w:val="clear" w:color="auto" w:fill="auto"/>
          </w:tcPr>
          <w:p w14:paraId="33AECFF7" w14:textId="6F91F40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shd w:val="clear" w:color="auto" w:fill="auto"/>
          </w:tcPr>
          <w:p w14:paraId="546D1357" w14:textId="4D4B709B"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9" w:type="dxa"/>
            <w:shd w:val="clear" w:color="auto" w:fill="auto"/>
          </w:tcPr>
          <w:p w14:paraId="778BDDEC"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shd w:val="clear" w:color="auto" w:fill="auto"/>
          </w:tcPr>
          <w:p w14:paraId="4BCDA776"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66854BB3" w14:textId="77777777" w:rsidTr="00F06C62">
        <w:trPr>
          <w:trHeight w:val="567"/>
        </w:trPr>
        <w:tc>
          <w:tcPr>
            <w:tcW w:w="3259" w:type="dxa"/>
            <w:vMerge w:val="restart"/>
            <w:shd w:val="clear" w:color="auto" w:fill="F3F3F3"/>
            <w:vAlign w:val="center"/>
          </w:tcPr>
          <w:p w14:paraId="6F8E7449"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69" w:type="dxa"/>
            <w:gridSpan w:val="5"/>
            <w:vAlign w:val="center"/>
          </w:tcPr>
          <w:p w14:paraId="4710037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4C62ACB3" w14:textId="034423A8"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vAlign w:val="center"/>
          </w:tcPr>
          <w:p w14:paraId="00882426" w14:textId="77777777" w:rsidR="00B672CB" w:rsidRPr="00FD1A11" w:rsidRDefault="00B672CB" w:rsidP="006F0C01">
            <w:pPr>
              <w:spacing w:before="40" w:after="40"/>
              <w:jc w:val="center"/>
              <w:rPr>
                <w:rFonts w:asciiTheme="minorHAnsi" w:hAnsiTheme="minorHAnsi" w:cstheme="minorHAnsi"/>
                <w:bCs/>
                <w:sz w:val="20"/>
                <w:szCs w:val="20"/>
              </w:rPr>
            </w:pPr>
          </w:p>
        </w:tc>
        <w:tc>
          <w:tcPr>
            <w:tcW w:w="1494" w:type="dxa"/>
            <w:vAlign w:val="center"/>
          </w:tcPr>
          <w:p w14:paraId="01DF8679" w14:textId="77777777" w:rsidR="00B672CB" w:rsidRPr="00FD1A11" w:rsidRDefault="00B672CB" w:rsidP="006F0C01">
            <w:pPr>
              <w:spacing w:before="40" w:after="40"/>
              <w:jc w:val="center"/>
              <w:rPr>
                <w:rFonts w:asciiTheme="minorHAnsi" w:hAnsiTheme="minorHAnsi" w:cstheme="minorHAnsi"/>
                <w:bCs/>
                <w:sz w:val="20"/>
                <w:szCs w:val="20"/>
              </w:rPr>
            </w:pPr>
          </w:p>
        </w:tc>
        <w:tc>
          <w:tcPr>
            <w:tcW w:w="1461" w:type="dxa"/>
            <w:vAlign w:val="center"/>
          </w:tcPr>
          <w:p w14:paraId="77367A11" w14:textId="77777777" w:rsidR="00B672CB" w:rsidRPr="00FD1A11" w:rsidRDefault="00B672CB" w:rsidP="006F0C01">
            <w:pPr>
              <w:spacing w:before="40" w:after="40"/>
              <w:jc w:val="center"/>
              <w:rPr>
                <w:rFonts w:asciiTheme="minorHAnsi" w:hAnsiTheme="minorHAnsi" w:cstheme="minorHAnsi"/>
                <w:bCs/>
                <w:sz w:val="20"/>
                <w:szCs w:val="20"/>
              </w:rPr>
            </w:pPr>
          </w:p>
        </w:tc>
        <w:tc>
          <w:tcPr>
            <w:tcW w:w="1456" w:type="dxa"/>
            <w:vAlign w:val="center"/>
          </w:tcPr>
          <w:p w14:paraId="7FF5C6A8" w14:textId="77777777" w:rsidR="00B672CB" w:rsidRPr="00FD1A11" w:rsidRDefault="00B672CB" w:rsidP="006F0C01">
            <w:pPr>
              <w:spacing w:before="40" w:after="40"/>
              <w:jc w:val="center"/>
              <w:rPr>
                <w:rFonts w:asciiTheme="minorHAnsi" w:hAnsiTheme="minorHAnsi" w:cstheme="minorHAnsi"/>
                <w:bCs/>
                <w:sz w:val="20"/>
                <w:szCs w:val="20"/>
              </w:rPr>
            </w:pPr>
          </w:p>
        </w:tc>
        <w:tc>
          <w:tcPr>
            <w:tcW w:w="1499" w:type="dxa"/>
            <w:vAlign w:val="center"/>
          </w:tcPr>
          <w:p w14:paraId="12D322E1"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48EDD15A"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6D8BCF9D" w14:textId="77777777" w:rsidTr="00F06C62">
        <w:trPr>
          <w:trHeight w:val="338"/>
        </w:trPr>
        <w:tc>
          <w:tcPr>
            <w:tcW w:w="3259" w:type="dxa"/>
            <w:vMerge/>
            <w:shd w:val="clear" w:color="auto" w:fill="F3F3F3"/>
            <w:vAlign w:val="center"/>
          </w:tcPr>
          <w:p w14:paraId="22B60259"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restart"/>
            <w:vAlign w:val="center"/>
          </w:tcPr>
          <w:p w14:paraId="3B84CE86"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0F3BB6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8" w:type="dxa"/>
            <w:gridSpan w:val="2"/>
            <w:shd w:val="clear" w:color="auto" w:fill="auto"/>
            <w:vAlign w:val="center"/>
          </w:tcPr>
          <w:p w14:paraId="516843C4" w14:textId="77777777" w:rsidR="00B672CB" w:rsidRPr="00FD1A11" w:rsidRDefault="00B672CB" w:rsidP="00F06C62">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31" w:type="dxa"/>
          </w:tcPr>
          <w:p w14:paraId="27FC93A4" w14:textId="13BDF94A"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39</w:t>
            </w:r>
          </w:p>
        </w:tc>
        <w:tc>
          <w:tcPr>
            <w:tcW w:w="1146" w:type="dxa"/>
          </w:tcPr>
          <w:p w14:paraId="1FB8C176" w14:textId="054DA05A"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41</w:t>
            </w:r>
          </w:p>
        </w:tc>
        <w:tc>
          <w:tcPr>
            <w:tcW w:w="1494" w:type="dxa"/>
          </w:tcPr>
          <w:p w14:paraId="0DE29F44" w14:textId="0E0D5AF7"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61" w:type="dxa"/>
          </w:tcPr>
          <w:p w14:paraId="4A04AD8C" w14:textId="66E88BAD"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15</w:t>
            </w:r>
          </w:p>
        </w:tc>
        <w:tc>
          <w:tcPr>
            <w:tcW w:w="1456" w:type="dxa"/>
          </w:tcPr>
          <w:p w14:paraId="3082B664" w14:textId="6A6D9BC1"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25</w:t>
            </w:r>
          </w:p>
        </w:tc>
        <w:tc>
          <w:tcPr>
            <w:tcW w:w="1499" w:type="dxa"/>
          </w:tcPr>
          <w:p w14:paraId="219BEEB3"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762110BB"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515F032C" w14:textId="77777777" w:rsidTr="00F06C62">
        <w:trPr>
          <w:trHeight w:val="337"/>
        </w:trPr>
        <w:tc>
          <w:tcPr>
            <w:tcW w:w="3259" w:type="dxa"/>
            <w:vMerge/>
            <w:shd w:val="clear" w:color="auto" w:fill="F3F3F3"/>
            <w:vAlign w:val="center"/>
          </w:tcPr>
          <w:p w14:paraId="27A8B9A4" w14:textId="77777777" w:rsidR="00B672CB" w:rsidRPr="00FD1A11" w:rsidRDefault="00B672CB" w:rsidP="00F06C62">
            <w:pPr>
              <w:spacing w:before="40" w:after="40"/>
              <w:rPr>
                <w:rFonts w:asciiTheme="minorHAnsi" w:hAnsiTheme="minorHAnsi" w:cstheme="minorHAnsi"/>
                <w:bCs/>
                <w:sz w:val="20"/>
                <w:szCs w:val="20"/>
              </w:rPr>
            </w:pPr>
          </w:p>
        </w:tc>
        <w:tc>
          <w:tcPr>
            <w:tcW w:w="831" w:type="dxa"/>
            <w:gridSpan w:val="3"/>
            <w:vMerge/>
            <w:vAlign w:val="center"/>
          </w:tcPr>
          <w:p w14:paraId="0EE688F2" w14:textId="77777777" w:rsidR="00B672CB" w:rsidRPr="00FD1A11" w:rsidRDefault="00B672CB" w:rsidP="00F06C62">
            <w:pPr>
              <w:spacing w:before="40" w:after="40"/>
              <w:jc w:val="center"/>
              <w:rPr>
                <w:rFonts w:asciiTheme="minorHAnsi" w:hAnsiTheme="minorHAnsi" w:cstheme="minorHAnsi"/>
                <w:bCs/>
                <w:sz w:val="20"/>
                <w:szCs w:val="20"/>
              </w:rPr>
            </w:pPr>
          </w:p>
        </w:tc>
        <w:tc>
          <w:tcPr>
            <w:tcW w:w="838" w:type="dxa"/>
            <w:gridSpan w:val="2"/>
            <w:shd w:val="clear" w:color="auto" w:fill="auto"/>
            <w:vAlign w:val="center"/>
          </w:tcPr>
          <w:p w14:paraId="3D20608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tcPr>
          <w:p w14:paraId="1E236F10" w14:textId="09FD204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tcPr>
          <w:p w14:paraId="50687AC0" w14:textId="4ECBC9C9"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94" w:type="dxa"/>
          </w:tcPr>
          <w:p w14:paraId="5339EB98" w14:textId="7B09123C"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61" w:type="dxa"/>
          </w:tcPr>
          <w:p w14:paraId="701009DF" w14:textId="260D8F6B"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tcPr>
          <w:p w14:paraId="3257A02E" w14:textId="7143CD04"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9" w:type="dxa"/>
          </w:tcPr>
          <w:p w14:paraId="66A8DB67"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76F5DE53"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48FF4278" w14:textId="77777777" w:rsidTr="00F06C62">
        <w:trPr>
          <w:trHeight w:val="555"/>
        </w:trPr>
        <w:tc>
          <w:tcPr>
            <w:tcW w:w="3259" w:type="dxa"/>
            <w:vMerge w:val="restart"/>
            <w:shd w:val="clear" w:color="auto" w:fill="F3F3F3"/>
            <w:vAlign w:val="center"/>
          </w:tcPr>
          <w:p w14:paraId="450993EA"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1B7C453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0976F95D" w14:textId="511D07CA"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vAlign w:val="center"/>
          </w:tcPr>
          <w:p w14:paraId="34491DBB" w14:textId="77777777" w:rsidR="00B672CB" w:rsidRPr="00FD1A11" w:rsidRDefault="00B672CB" w:rsidP="006F0C01">
            <w:pPr>
              <w:spacing w:before="40" w:after="40"/>
              <w:jc w:val="center"/>
              <w:rPr>
                <w:rFonts w:asciiTheme="minorHAnsi" w:hAnsiTheme="minorHAnsi" w:cstheme="minorHAnsi"/>
                <w:bCs/>
                <w:sz w:val="20"/>
                <w:szCs w:val="20"/>
              </w:rPr>
            </w:pPr>
          </w:p>
        </w:tc>
        <w:tc>
          <w:tcPr>
            <w:tcW w:w="1494" w:type="dxa"/>
            <w:vAlign w:val="center"/>
          </w:tcPr>
          <w:p w14:paraId="74066A91" w14:textId="77777777" w:rsidR="00B672CB" w:rsidRPr="00FD1A11" w:rsidRDefault="00B672CB" w:rsidP="006F0C01">
            <w:pPr>
              <w:spacing w:before="40" w:after="40"/>
              <w:jc w:val="center"/>
              <w:rPr>
                <w:rFonts w:asciiTheme="minorHAnsi" w:hAnsiTheme="minorHAnsi" w:cstheme="minorHAnsi"/>
                <w:bCs/>
                <w:sz w:val="20"/>
                <w:szCs w:val="20"/>
              </w:rPr>
            </w:pPr>
          </w:p>
        </w:tc>
        <w:tc>
          <w:tcPr>
            <w:tcW w:w="1461" w:type="dxa"/>
            <w:vAlign w:val="center"/>
          </w:tcPr>
          <w:p w14:paraId="35334280" w14:textId="77777777" w:rsidR="00B672CB" w:rsidRPr="00FD1A11" w:rsidRDefault="00B672CB" w:rsidP="006F0C01">
            <w:pPr>
              <w:spacing w:before="40" w:after="40"/>
              <w:jc w:val="center"/>
              <w:rPr>
                <w:rFonts w:asciiTheme="minorHAnsi" w:hAnsiTheme="minorHAnsi" w:cstheme="minorHAnsi"/>
                <w:bCs/>
                <w:sz w:val="20"/>
                <w:szCs w:val="20"/>
              </w:rPr>
            </w:pPr>
          </w:p>
        </w:tc>
        <w:tc>
          <w:tcPr>
            <w:tcW w:w="1456" w:type="dxa"/>
            <w:vAlign w:val="center"/>
          </w:tcPr>
          <w:p w14:paraId="0A8AEBDD" w14:textId="77777777" w:rsidR="00B672CB" w:rsidRPr="00FD1A11" w:rsidRDefault="00B672CB" w:rsidP="006F0C01">
            <w:pPr>
              <w:spacing w:before="40" w:after="40"/>
              <w:jc w:val="center"/>
              <w:rPr>
                <w:rFonts w:asciiTheme="minorHAnsi" w:hAnsiTheme="minorHAnsi" w:cstheme="minorHAnsi"/>
                <w:bCs/>
                <w:sz w:val="20"/>
                <w:szCs w:val="20"/>
              </w:rPr>
            </w:pPr>
          </w:p>
        </w:tc>
        <w:tc>
          <w:tcPr>
            <w:tcW w:w="1499" w:type="dxa"/>
            <w:vAlign w:val="center"/>
          </w:tcPr>
          <w:p w14:paraId="0E873C14"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751886FB"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59380F63" w14:textId="77777777" w:rsidTr="00F06C62">
        <w:trPr>
          <w:trHeight w:val="338"/>
        </w:trPr>
        <w:tc>
          <w:tcPr>
            <w:tcW w:w="3259" w:type="dxa"/>
            <w:vMerge/>
            <w:shd w:val="clear" w:color="auto" w:fill="F3F3F3"/>
            <w:vAlign w:val="center"/>
          </w:tcPr>
          <w:p w14:paraId="03A5D608"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restart"/>
            <w:vAlign w:val="center"/>
          </w:tcPr>
          <w:p w14:paraId="0C109B9E"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42EC467"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64" w:type="dxa"/>
            <w:gridSpan w:val="3"/>
            <w:vAlign w:val="center"/>
          </w:tcPr>
          <w:p w14:paraId="4131929D" w14:textId="77777777" w:rsidR="00B672CB" w:rsidRPr="00FD1A11" w:rsidRDefault="00B672CB" w:rsidP="00F06C62">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31" w:type="dxa"/>
            <w:shd w:val="clear" w:color="auto" w:fill="auto"/>
          </w:tcPr>
          <w:p w14:paraId="25D259CB" w14:textId="1CBFCA4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146" w:type="dxa"/>
            <w:shd w:val="clear" w:color="auto" w:fill="auto"/>
            <w:vAlign w:val="center"/>
          </w:tcPr>
          <w:p w14:paraId="11CB8289" w14:textId="39EA0060"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w:t>
            </w:r>
          </w:p>
        </w:tc>
        <w:tc>
          <w:tcPr>
            <w:tcW w:w="1494" w:type="dxa"/>
            <w:shd w:val="clear" w:color="auto" w:fill="auto"/>
            <w:vAlign w:val="center"/>
          </w:tcPr>
          <w:p w14:paraId="475B87AD" w14:textId="611D3F43"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461" w:type="dxa"/>
            <w:shd w:val="clear" w:color="auto" w:fill="auto"/>
            <w:vAlign w:val="center"/>
          </w:tcPr>
          <w:p w14:paraId="1D70E3BF" w14:textId="3A10C5C2"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shd w:val="clear" w:color="auto" w:fill="auto"/>
            <w:vAlign w:val="center"/>
          </w:tcPr>
          <w:p w14:paraId="0EDDDF72" w14:textId="307F63D7"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499" w:type="dxa"/>
            <w:shd w:val="clear" w:color="auto" w:fill="auto"/>
            <w:vAlign w:val="center"/>
          </w:tcPr>
          <w:p w14:paraId="70D1CFB5"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shd w:val="clear" w:color="auto" w:fill="auto"/>
          </w:tcPr>
          <w:p w14:paraId="3C1A54E8"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702C3583" w14:textId="77777777" w:rsidTr="00F06C62">
        <w:trPr>
          <w:trHeight w:val="337"/>
        </w:trPr>
        <w:tc>
          <w:tcPr>
            <w:tcW w:w="3259" w:type="dxa"/>
            <w:vMerge/>
            <w:shd w:val="clear" w:color="auto" w:fill="F3F3F3"/>
            <w:vAlign w:val="center"/>
          </w:tcPr>
          <w:p w14:paraId="56B33144" w14:textId="77777777" w:rsidR="00B672CB" w:rsidRPr="00FD1A11" w:rsidRDefault="00B672CB" w:rsidP="00F06C62">
            <w:pPr>
              <w:spacing w:before="40" w:after="40"/>
              <w:rPr>
                <w:rFonts w:asciiTheme="minorHAnsi" w:hAnsiTheme="minorHAnsi" w:cstheme="minorHAnsi"/>
                <w:bCs/>
                <w:sz w:val="20"/>
                <w:szCs w:val="20"/>
              </w:rPr>
            </w:pPr>
          </w:p>
        </w:tc>
        <w:tc>
          <w:tcPr>
            <w:tcW w:w="805" w:type="dxa"/>
            <w:gridSpan w:val="2"/>
            <w:vMerge/>
            <w:vAlign w:val="center"/>
          </w:tcPr>
          <w:p w14:paraId="3375D18D" w14:textId="77777777" w:rsidR="00B672CB" w:rsidRPr="00FD1A11" w:rsidRDefault="00B672CB" w:rsidP="00F06C62">
            <w:pPr>
              <w:spacing w:before="40" w:after="40"/>
              <w:jc w:val="center"/>
              <w:rPr>
                <w:rFonts w:asciiTheme="minorHAnsi" w:hAnsiTheme="minorHAnsi" w:cstheme="minorHAnsi"/>
                <w:bCs/>
                <w:sz w:val="20"/>
                <w:szCs w:val="20"/>
              </w:rPr>
            </w:pPr>
          </w:p>
        </w:tc>
        <w:tc>
          <w:tcPr>
            <w:tcW w:w="864" w:type="dxa"/>
            <w:gridSpan w:val="3"/>
            <w:vAlign w:val="center"/>
          </w:tcPr>
          <w:p w14:paraId="49F4CB84"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shd w:val="clear" w:color="auto" w:fill="auto"/>
          </w:tcPr>
          <w:p w14:paraId="4F3050C2" w14:textId="22260A12"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shd w:val="clear" w:color="auto" w:fill="auto"/>
            <w:vAlign w:val="center"/>
          </w:tcPr>
          <w:p w14:paraId="0B96F919" w14:textId="285D1BA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4" w:type="dxa"/>
            <w:shd w:val="clear" w:color="auto" w:fill="auto"/>
            <w:vAlign w:val="center"/>
          </w:tcPr>
          <w:p w14:paraId="39DEE6A9" w14:textId="16FA713F"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61" w:type="dxa"/>
            <w:shd w:val="clear" w:color="auto" w:fill="auto"/>
            <w:vAlign w:val="center"/>
          </w:tcPr>
          <w:p w14:paraId="3743AC2C" w14:textId="20D72B5F"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shd w:val="clear" w:color="auto" w:fill="auto"/>
            <w:vAlign w:val="center"/>
          </w:tcPr>
          <w:p w14:paraId="3A30F877" w14:textId="79A798CD"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9" w:type="dxa"/>
            <w:shd w:val="clear" w:color="auto" w:fill="auto"/>
            <w:vAlign w:val="center"/>
          </w:tcPr>
          <w:p w14:paraId="03B8B6F7"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shd w:val="clear" w:color="auto" w:fill="auto"/>
          </w:tcPr>
          <w:p w14:paraId="604FCB04"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4F02CA28" w14:textId="77777777" w:rsidTr="00F06C62">
        <w:trPr>
          <w:trHeight w:val="571"/>
        </w:trPr>
        <w:tc>
          <w:tcPr>
            <w:tcW w:w="3259" w:type="dxa"/>
            <w:vMerge w:val="restart"/>
            <w:shd w:val="clear" w:color="auto" w:fill="F3F3F3"/>
            <w:vAlign w:val="center"/>
          </w:tcPr>
          <w:p w14:paraId="6B0DD35B"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69" w:type="dxa"/>
            <w:gridSpan w:val="5"/>
            <w:vAlign w:val="center"/>
          </w:tcPr>
          <w:p w14:paraId="0C72322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31" w:type="dxa"/>
          </w:tcPr>
          <w:p w14:paraId="13FA27BC" w14:textId="1CA4813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vAlign w:val="center"/>
          </w:tcPr>
          <w:p w14:paraId="7ED3018E" w14:textId="190DBA8F"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5</w:t>
            </w:r>
          </w:p>
        </w:tc>
        <w:tc>
          <w:tcPr>
            <w:tcW w:w="1494" w:type="dxa"/>
            <w:vAlign w:val="center"/>
          </w:tcPr>
          <w:p w14:paraId="7FEF8F81" w14:textId="77777777" w:rsidR="00B672CB" w:rsidRPr="00FD1A11" w:rsidRDefault="00B672CB" w:rsidP="006F0C01">
            <w:pPr>
              <w:spacing w:before="40" w:after="40"/>
              <w:jc w:val="center"/>
              <w:rPr>
                <w:rFonts w:asciiTheme="minorHAnsi" w:hAnsiTheme="minorHAnsi" w:cstheme="minorHAnsi"/>
                <w:bCs/>
                <w:sz w:val="20"/>
                <w:szCs w:val="20"/>
              </w:rPr>
            </w:pPr>
          </w:p>
        </w:tc>
        <w:tc>
          <w:tcPr>
            <w:tcW w:w="1461" w:type="dxa"/>
            <w:vAlign w:val="center"/>
          </w:tcPr>
          <w:p w14:paraId="24614FDC" w14:textId="77777777" w:rsidR="00B672CB" w:rsidRPr="00FD1A11" w:rsidRDefault="00B672CB" w:rsidP="006F0C01">
            <w:pPr>
              <w:spacing w:before="40" w:after="40"/>
              <w:jc w:val="center"/>
              <w:rPr>
                <w:rFonts w:asciiTheme="minorHAnsi" w:hAnsiTheme="minorHAnsi" w:cstheme="minorHAnsi"/>
                <w:bCs/>
                <w:sz w:val="20"/>
                <w:szCs w:val="20"/>
              </w:rPr>
            </w:pPr>
          </w:p>
        </w:tc>
        <w:tc>
          <w:tcPr>
            <w:tcW w:w="1456" w:type="dxa"/>
            <w:vAlign w:val="center"/>
          </w:tcPr>
          <w:p w14:paraId="44417879" w14:textId="77777777" w:rsidR="00B672CB" w:rsidRPr="00FD1A11" w:rsidRDefault="00B672CB" w:rsidP="006F0C01">
            <w:pPr>
              <w:spacing w:before="40" w:after="40"/>
              <w:jc w:val="center"/>
              <w:rPr>
                <w:rFonts w:asciiTheme="minorHAnsi" w:hAnsiTheme="minorHAnsi" w:cstheme="minorHAnsi"/>
                <w:bCs/>
                <w:sz w:val="20"/>
                <w:szCs w:val="20"/>
              </w:rPr>
            </w:pPr>
          </w:p>
        </w:tc>
        <w:tc>
          <w:tcPr>
            <w:tcW w:w="1499" w:type="dxa"/>
            <w:vAlign w:val="center"/>
          </w:tcPr>
          <w:p w14:paraId="1EB793B9"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Pr>
          <w:p w14:paraId="03AAEAEA"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5B5F8D51" w14:textId="77777777" w:rsidTr="00F06C62">
        <w:trPr>
          <w:trHeight w:val="338"/>
        </w:trPr>
        <w:tc>
          <w:tcPr>
            <w:tcW w:w="3259" w:type="dxa"/>
            <w:vMerge/>
            <w:shd w:val="clear" w:color="auto" w:fill="F3F3F3"/>
            <w:vAlign w:val="center"/>
          </w:tcPr>
          <w:p w14:paraId="39122E62"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val="restart"/>
            <w:vAlign w:val="center"/>
          </w:tcPr>
          <w:p w14:paraId="098A34E1"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161B55F6"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9" w:type="dxa"/>
            <w:gridSpan w:val="4"/>
            <w:tcBorders>
              <w:bottom w:val="single" w:sz="4" w:space="0" w:color="auto"/>
            </w:tcBorders>
            <w:vAlign w:val="center"/>
          </w:tcPr>
          <w:p w14:paraId="31BD7704" w14:textId="77777777" w:rsidR="00B672CB" w:rsidRPr="00FD1A11" w:rsidRDefault="00B672CB" w:rsidP="00F06C62">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31" w:type="dxa"/>
            <w:shd w:val="clear" w:color="auto" w:fill="auto"/>
          </w:tcPr>
          <w:p w14:paraId="4C8B9437" w14:textId="6DFDAD69"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shd w:val="clear" w:color="auto" w:fill="auto"/>
            <w:vAlign w:val="center"/>
          </w:tcPr>
          <w:p w14:paraId="21C1F1ED" w14:textId="37F2893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4" w:type="dxa"/>
            <w:shd w:val="clear" w:color="auto" w:fill="auto"/>
            <w:vAlign w:val="center"/>
          </w:tcPr>
          <w:p w14:paraId="286AD2D0" w14:textId="6E869E07"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w:t>
            </w:r>
          </w:p>
        </w:tc>
        <w:tc>
          <w:tcPr>
            <w:tcW w:w="1461" w:type="dxa"/>
            <w:shd w:val="clear" w:color="auto" w:fill="auto"/>
            <w:vAlign w:val="center"/>
          </w:tcPr>
          <w:p w14:paraId="25263481" w14:textId="3D696256"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shd w:val="clear" w:color="auto" w:fill="auto"/>
            <w:vAlign w:val="center"/>
          </w:tcPr>
          <w:p w14:paraId="45B90285" w14:textId="0EEE5762"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w:t>
            </w:r>
          </w:p>
        </w:tc>
        <w:tc>
          <w:tcPr>
            <w:tcW w:w="1499" w:type="dxa"/>
            <w:shd w:val="clear" w:color="auto" w:fill="auto"/>
            <w:vAlign w:val="center"/>
          </w:tcPr>
          <w:p w14:paraId="65A270FF"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shd w:val="clear" w:color="auto" w:fill="auto"/>
            <w:vAlign w:val="center"/>
          </w:tcPr>
          <w:p w14:paraId="23D5C7D2"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6030F1C5" w14:textId="77777777" w:rsidTr="00F06C62">
        <w:trPr>
          <w:trHeight w:val="337"/>
        </w:trPr>
        <w:tc>
          <w:tcPr>
            <w:tcW w:w="3259" w:type="dxa"/>
            <w:vMerge/>
            <w:tcBorders>
              <w:bottom w:val="single" w:sz="8" w:space="0" w:color="auto"/>
            </w:tcBorders>
            <w:shd w:val="clear" w:color="auto" w:fill="F3F3F3"/>
            <w:vAlign w:val="center"/>
          </w:tcPr>
          <w:p w14:paraId="7BBD47F2" w14:textId="77777777" w:rsidR="00B672CB" w:rsidRPr="00FD1A11" w:rsidRDefault="00B672CB" w:rsidP="00F06C62">
            <w:pPr>
              <w:spacing w:before="40" w:after="40"/>
              <w:rPr>
                <w:rFonts w:asciiTheme="minorHAnsi" w:hAnsiTheme="minorHAnsi" w:cstheme="minorHAnsi"/>
                <w:bCs/>
                <w:sz w:val="20"/>
                <w:szCs w:val="20"/>
              </w:rPr>
            </w:pPr>
          </w:p>
        </w:tc>
        <w:tc>
          <w:tcPr>
            <w:tcW w:w="790" w:type="dxa"/>
            <w:vMerge/>
            <w:tcBorders>
              <w:bottom w:val="single" w:sz="8" w:space="0" w:color="auto"/>
            </w:tcBorders>
            <w:vAlign w:val="center"/>
          </w:tcPr>
          <w:p w14:paraId="277E01DB" w14:textId="77777777" w:rsidR="00B672CB" w:rsidRPr="00FD1A11" w:rsidRDefault="00B672CB" w:rsidP="00F06C62">
            <w:pPr>
              <w:spacing w:before="40" w:after="40"/>
              <w:jc w:val="center"/>
              <w:rPr>
                <w:rFonts w:asciiTheme="minorHAnsi" w:hAnsiTheme="minorHAnsi" w:cstheme="minorHAnsi"/>
                <w:bCs/>
                <w:sz w:val="20"/>
                <w:szCs w:val="20"/>
              </w:rPr>
            </w:pPr>
          </w:p>
        </w:tc>
        <w:tc>
          <w:tcPr>
            <w:tcW w:w="879" w:type="dxa"/>
            <w:gridSpan w:val="4"/>
            <w:tcBorders>
              <w:bottom w:val="single" w:sz="8" w:space="0" w:color="auto"/>
            </w:tcBorders>
            <w:vAlign w:val="center"/>
          </w:tcPr>
          <w:p w14:paraId="2819FA9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31" w:type="dxa"/>
            <w:tcBorders>
              <w:bottom w:val="single" w:sz="8" w:space="0" w:color="auto"/>
            </w:tcBorders>
            <w:shd w:val="clear" w:color="auto" w:fill="auto"/>
          </w:tcPr>
          <w:p w14:paraId="07B01A87" w14:textId="689B11C8"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146" w:type="dxa"/>
            <w:tcBorders>
              <w:bottom w:val="single" w:sz="8" w:space="0" w:color="auto"/>
            </w:tcBorders>
            <w:shd w:val="clear" w:color="auto" w:fill="auto"/>
            <w:vAlign w:val="center"/>
          </w:tcPr>
          <w:p w14:paraId="09F65715" w14:textId="200614ED"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4" w:type="dxa"/>
            <w:tcBorders>
              <w:bottom w:val="single" w:sz="8" w:space="0" w:color="auto"/>
            </w:tcBorders>
            <w:shd w:val="clear" w:color="auto" w:fill="auto"/>
            <w:vAlign w:val="center"/>
          </w:tcPr>
          <w:p w14:paraId="4A777048" w14:textId="245D97D3"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61" w:type="dxa"/>
            <w:tcBorders>
              <w:bottom w:val="single" w:sz="8" w:space="0" w:color="auto"/>
            </w:tcBorders>
            <w:shd w:val="clear" w:color="auto" w:fill="auto"/>
            <w:vAlign w:val="center"/>
          </w:tcPr>
          <w:p w14:paraId="631B6813" w14:textId="35963752"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56" w:type="dxa"/>
            <w:tcBorders>
              <w:bottom w:val="single" w:sz="8" w:space="0" w:color="auto"/>
            </w:tcBorders>
            <w:shd w:val="clear" w:color="auto" w:fill="auto"/>
            <w:vAlign w:val="center"/>
          </w:tcPr>
          <w:p w14:paraId="2D748CA7" w14:textId="5ED50B12" w:rsidR="00B672CB" w:rsidRPr="006F0C01" w:rsidRDefault="006F0C01"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0</w:t>
            </w:r>
          </w:p>
        </w:tc>
        <w:tc>
          <w:tcPr>
            <w:tcW w:w="1499" w:type="dxa"/>
            <w:tcBorders>
              <w:bottom w:val="single" w:sz="8" w:space="0" w:color="auto"/>
            </w:tcBorders>
            <w:shd w:val="clear" w:color="auto" w:fill="auto"/>
            <w:vAlign w:val="center"/>
          </w:tcPr>
          <w:p w14:paraId="6B449DC9"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Borders>
              <w:bottom w:val="single" w:sz="8" w:space="0" w:color="auto"/>
            </w:tcBorders>
            <w:shd w:val="clear" w:color="auto" w:fill="auto"/>
            <w:vAlign w:val="center"/>
          </w:tcPr>
          <w:p w14:paraId="42660DEC" w14:textId="77777777" w:rsidR="00B672CB" w:rsidRPr="00FD1A11" w:rsidRDefault="00B672CB" w:rsidP="006F0C01">
            <w:pPr>
              <w:spacing w:before="40" w:after="40"/>
              <w:jc w:val="center"/>
              <w:rPr>
                <w:rFonts w:asciiTheme="minorHAnsi" w:hAnsiTheme="minorHAnsi" w:cstheme="minorHAnsi"/>
                <w:bCs/>
                <w:sz w:val="20"/>
                <w:szCs w:val="20"/>
              </w:rPr>
            </w:pPr>
          </w:p>
        </w:tc>
      </w:tr>
      <w:tr w:rsidR="00B672CB" w:rsidRPr="00FD1A11" w14:paraId="248F103B" w14:textId="77777777" w:rsidTr="00F06C62">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50B80701" w14:textId="77777777" w:rsidR="00B672CB" w:rsidRPr="00FD1A11" w:rsidRDefault="00B672CB" w:rsidP="00F06C62">
            <w:pPr>
              <w:spacing w:before="40" w:after="40"/>
              <w:jc w:val="right"/>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3EF1958B" w14:textId="77777777" w:rsidR="00B672CB" w:rsidRPr="00FD1A11" w:rsidRDefault="00B672CB" w:rsidP="00F06C62">
            <w:pPr>
              <w:spacing w:before="40" w:after="40"/>
              <w:rPr>
                <w:rFonts w:asciiTheme="minorHAnsi" w:hAnsiTheme="minorHAnsi" w:cstheme="minorHAnsi"/>
                <w:bCs/>
                <w:sz w:val="20"/>
                <w:szCs w:val="20"/>
              </w:rPr>
            </w:pPr>
          </w:p>
        </w:tc>
        <w:tc>
          <w:tcPr>
            <w:tcW w:w="1231" w:type="dxa"/>
            <w:tcBorders>
              <w:top w:val="single" w:sz="8" w:space="0" w:color="auto"/>
              <w:left w:val="single" w:sz="8" w:space="0" w:color="auto"/>
              <w:bottom w:val="single" w:sz="8" w:space="0" w:color="auto"/>
              <w:right w:val="single" w:sz="8" w:space="0" w:color="auto"/>
            </w:tcBorders>
          </w:tcPr>
          <w:p w14:paraId="5502C9B7" w14:textId="5D63AF02" w:rsidR="00B672CB" w:rsidRPr="00027863" w:rsidRDefault="00027863"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173</w:t>
            </w:r>
          </w:p>
        </w:tc>
        <w:tc>
          <w:tcPr>
            <w:tcW w:w="1146" w:type="dxa"/>
            <w:tcBorders>
              <w:top w:val="single" w:sz="8" w:space="0" w:color="auto"/>
              <w:left w:val="single" w:sz="8" w:space="0" w:color="auto"/>
              <w:bottom w:val="single" w:sz="8" w:space="0" w:color="auto"/>
              <w:right w:val="single" w:sz="8" w:space="0" w:color="auto"/>
            </w:tcBorders>
            <w:vAlign w:val="center"/>
          </w:tcPr>
          <w:p w14:paraId="6701519D" w14:textId="7957E893" w:rsidR="00B672CB" w:rsidRPr="00027863" w:rsidRDefault="00027863"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177</w:t>
            </w:r>
          </w:p>
        </w:tc>
        <w:tc>
          <w:tcPr>
            <w:tcW w:w="1494" w:type="dxa"/>
            <w:tcBorders>
              <w:top w:val="single" w:sz="8" w:space="0" w:color="auto"/>
              <w:left w:val="single" w:sz="8" w:space="0" w:color="auto"/>
              <w:bottom w:val="single" w:sz="8" w:space="0" w:color="auto"/>
              <w:right w:val="single" w:sz="8" w:space="0" w:color="auto"/>
            </w:tcBorders>
            <w:vAlign w:val="center"/>
          </w:tcPr>
          <w:p w14:paraId="38A4CF99" w14:textId="6BB97BB5" w:rsidR="00B672CB" w:rsidRPr="00027863" w:rsidRDefault="00027863"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68</w:t>
            </w:r>
          </w:p>
        </w:tc>
        <w:tc>
          <w:tcPr>
            <w:tcW w:w="1461" w:type="dxa"/>
            <w:tcBorders>
              <w:top w:val="single" w:sz="8" w:space="0" w:color="auto"/>
              <w:left w:val="single" w:sz="8" w:space="0" w:color="auto"/>
              <w:bottom w:val="single" w:sz="8" w:space="0" w:color="auto"/>
              <w:right w:val="single" w:sz="8" w:space="0" w:color="auto"/>
            </w:tcBorders>
            <w:vAlign w:val="center"/>
          </w:tcPr>
          <w:p w14:paraId="25BCF913" w14:textId="375678C0" w:rsidR="00B672CB" w:rsidRPr="00027863" w:rsidRDefault="00027863"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62</w:t>
            </w:r>
          </w:p>
        </w:tc>
        <w:tc>
          <w:tcPr>
            <w:tcW w:w="1456" w:type="dxa"/>
            <w:tcBorders>
              <w:top w:val="single" w:sz="8" w:space="0" w:color="auto"/>
              <w:left w:val="single" w:sz="8" w:space="0" w:color="auto"/>
              <w:bottom w:val="single" w:sz="8" w:space="0" w:color="auto"/>
              <w:right w:val="single" w:sz="8" w:space="0" w:color="auto"/>
            </w:tcBorders>
            <w:vAlign w:val="center"/>
          </w:tcPr>
          <w:p w14:paraId="5DAC153C" w14:textId="74563BB2" w:rsidR="00B672CB" w:rsidRPr="00027863" w:rsidRDefault="00027863" w:rsidP="006F0C01">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49</w:t>
            </w:r>
          </w:p>
        </w:tc>
        <w:tc>
          <w:tcPr>
            <w:tcW w:w="1499" w:type="dxa"/>
            <w:tcBorders>
              <w:top w:val="single" w:sz="8" w:space="0" w:color="auto"/>
              <w:left w:val="single" w:sz="8" w:space="0" w:color="auto"/>
              <w:bottom w:val="single" w:sz="8" w:space="0" w:color="auto"/>
              <w:right w:val="single" w:sz="8" w:space="0" w:color="auto"/>
            </w:tcBorders>
            <w:vAlign w:val="center"/>
          </w:tcPr>
          <w:p w14:paraId="2DB775A4" w14:textId="77777777" w:rsidR="00B672CB" w:rsidRPr="00FD1A11" w:rsidRDefault="00B672CB" w:rsidP="006F0C01">
            <w:pPr>
              <w:spacing w:before="40" w:after="40"/>
              <w:jc w:val="center"/>
              <w:rPr>
                <w:rFonts w:asciiTheme="minorHAnsi" w:hAnsiTheme="minorHAnsi" w:cstheme="minorHAnsi"/>
                <w:bCs/>
                <w:sz w:val="20"/>
                <w:szCs w:val="20"/>
              </w:rPr>
            </w:pPr>
          </w:p>
        </w:tc>
        <w:tc>
          <w:tcPr>
            <w:tcW w:w="1150" w:type="dxa"/>
            <w:tcBorders>
              <w:top w:val="single" w:sz="8" w:space="0" w:color="auto"/>
              <w:left w:val="single" w:sz="8" w:space="0" w:color="auto"/>
              <w:bottom w:val="single" w:sz="8" w:space="0" w:color="auto"/>
              <w:right w:val="single" w:sz="8" w:space="0" w:color="auto"/>
            </w:tcBorders>
          </w:tcPr>
          <w:p w14:paraId="7228DC0F" w14:textId="77777777" w:rsidR="00B672CB" w:rsidRPr="00FD1A11" w:rsidRDefault="00B672CB" w:rsidP="006F0C01">
            <w:pPr>
              <w:spacing w:before="40" w:after="40"/>
              <w:jc w:val="center"/>
              <w:rPr>
                <w:rFonts w:asciiTheme="minorHAnsi" w:hAnsiTheme="minorHAnsi" w:cstheme="minorHAnsi"/>
                <w:bCs/>
                <w:sz w:val="20"/>
                <w:szCs w:val="20"/>
              </w:rPr>
            </w:pPr>
          </w:p>
        </w:tc>
      </w:tr>
    </w:tbl>
    <w:p w14:paraId="1F6E66C0" w14:textId="77777777" w:rsidR="00B672CB" w:rsidRPr="00FD1A11" w:rsidRDefault="00B672CB" w:rsidP="00B672CB">
      <w:pPr>
        <w:spacing w:after="120"/>
        <w:ind w:left="720" w:hanging="720"/>
        <w:rPr>
          <w:rFonts w:asciiTheme="minorHAnsi" w:hAnsiTheme="minorHAnsi" w:cstheme="minorHAnsi"/>
          <w:b/>
          <w:bCs/>
          <w:sz w:val="20"/>
          <w:szCs w:val="20"/>
        </w:rPr>
      </w:pPr>
    </w:p>
    <w:p w14:paraId="696899E1" w14:textId="77777777" w:rsidR="00B672CB" w:rsidRPr="00FD1A11" w:rsidRDefault="00B672CB" w:rsidP="00F06C62">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6CE44D8A" w14:textId="77777777" w:rsidR="00B672CB" w:rsidRPr="00FD1A11" w:rsidRDefault="00B672CB" w:rsidP="00F06C62">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Ευρωπαϊκά προγράμματα ανταλλαγών</w:t>
      </w:r>
      <w:r w:rsidR="00424893" w:rsidRPr="00FD1A11">
        <w:rPr>
          <w:rFonts w:asciiTheme="minorHAnsi" w:hAnsiTheme="minorHAnsi" w:cstheme="minorHAnsi"/>
          <w:bCs/>
          <w:sz w:val="20"/>
          <w:szCs w:val="20"/>
          <w:lang w:val="el-GR"/>
        </w:rPr>
        <w:t>.</w:t>
      </w:r>
    </w:p>
    <w:p w14:paraId="0D7F8A31" w14:textId="77777777" w:rsidR="00A84A67" w:rsidRPr="00664146" w:rsidRDefault="00A84A67" w:rsidP="00A84A67">
      <w:pPr>
        <w:rPr>
          <w:rFonts w:asciiTheme="minorHAnsi" w:hAnsiTheme="minorHAnsi" w:cstheme="minorHAnsi"/>
          <w:b/>
          <w:sz w:val="20"/>
          <w:szCs w:val="20"/>
          <w:lang w:val="el-GR"/>
        </w:rPr>
      </w:pPr>
    </w:p>
    <w:p w14:paraId="70E5325E" w14:textId="77777777" w:rsidR="00B672CB" w:rsidRDefault="00B672CB" w:rsidP="00B672CB">
      <w:pPr>
        <w:spacing w:after="120"/>
        <w:ind w:left="1260" w:hanging="834"/>
        <w:rPr>
          <w:rFonts w:asciiTheme="minorHAnsi" w:hAnsiTheme="minorHAnsi" w:cstheme="minorHAnsi"/>
          <w:b/>
          <w:lang w:val="el-GR"/>
        </w:rPr>
      </w:pPr>
      <w:r w:rsidRPr="00664146">
        <w:rPr>
          <w:rFonts w:asciiTheme="minorHAnsi" w:hAnsiTheme="minorHAnsi" w:cstheme="minorHAnsi"/>
          <w:b/>
          <w:lang w:val="el-GR"/>
        </w:rPr>
        <w:lastRenderedPageBreak/>
        <w:t>Πίνακας 10. Επαγγελματική ένταξη των αποφοίτων των Προγραμμάτων Μεταπτυχιακών Σπουδών</w:t>
      </w:r>
    </w:p>
    <w:p w14:paraId="4A6095A6" w14:textId="2F4CF077" w:rsidR="00027863" w:rsidRPr="00664146" w:rsidRDefault="00027863" w:rsidP="00B672CB">
      <w:pPr>
        <w:spacing w:after="120"/>
        <w:ind w:left="1260" w:hanging="834"/>
        <w:rPr>
          <w:rFonts w:asciiTheme="minorHAnsi" w:hAnsiTheme="minorHAnsi" w:cstheme="minorHAnsi"/>
          <w:b/>
          <w:bCs/>
          <w:lang w:val="el-GR"/>
        </w:rPr>
      </w:pPr>
      <w:r w:rsidRPr="00027863">
        <w:rPr>
          <w:rFonts w:asciiTheme="minorHAnsi" w:hAnsiTheme="minorHAnsi" w:cstheme="minorHAnsi"/>
          <w:b/>
          <w:bCs/>
          <w:lang w:val="el-GR"/>
        </w:rPr>
        <w:t>ΠΜΣ στη Διοίκηση των Επιχειρήσεων (ΜΒΑ)</w:t>
      </w:r>
    </w:p>
    <w:p w14:paraId="23CA45AC" w14:textId="77777777" w:rsidR="00B672CB" w:rsidRPr="00664146" w:rsidRDefault="00B672CB" w:rsidP="00B672CB">
      <w:pPr>
        <w:rPr>
          <w:rFonts w:asciiTheme="minorHAnsi" w:hAnsiTheme="minorHAnsi" w:cstheme="minorHAnsi"/>
          <w:lang w:val="el-GR"/>
        </w:rPr>
      </w:pPr>
    </w:p>
    <w:tbl>
      <w:tblPr>
        <w:tblW w:w="93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398"/>
        <w:gridCol w:w="1275"/>
        <w:gridCol w:w="1276"/>
        <w:gridCol w:w="1725"/>
      </w:tblGrid>
      <w:tr w:rsidR="00B672CB" w:rsidRPr="0099771F" w14:paraId="3DCB69C7" w14:textId="77777777" w:rsidTr="00F06C62">
        <w:trPr>
          <w:cantSplit/>
        </w:trPr>
        <w:tc>
          <w:tcPr>
            <w:tcW w:w="1836" w:type="dxa"/>
            <w:shd w:val="clear" w:color="auto" w:fill="E0E0E0"/>
          </w:tcPr>
          <w:p w14:paraId="21DFA556" w14:textId="77777777" w:rsidR="00B672CB" w:rsidRPr="00FD1A11" w:rsidRDefault="00B672CB" w:rsidP="00F06C62">
            <w:pPr>
              <w:spacing w:before="40" w:after="40"/>
              <w:rPr>
                <w:rFonts w:asciiTheme="minorHAnsi" w:hAnsiTheme="minorHAnsi" w:cstheme="minorHAnsi"/>
                <w:bCs/>
                <w:sz w:val="20"/>
                <w:szCs w:val="20"/>
                <w:lang w:val="el-GR"/>
              </w:rPr>
            </w:pPr>
          </w:p>
        </w:tc>
        <w:tc>
          <w:tcPr>
            <w:tcW w:w="1836" w:type="dxa"/>
            <w:vMerge w:val="restart"/>
            <w:shd w:val="clear" w:color="auto" w:fill="E0E0E0"/>
            <w:noWrap/>
            <w:vAlign w:val="bottom"/>
          </w:tcPr>
          <w:p w14:paraId="1BD6A38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Συνολικός</w:t>
            </w:r>
            <w:proofErr w:type="spellEnd"/>
            <w:r w:rsidRPr="00FD1A11">
              <w:rPr>
                <w:rFonts w:asciiTheme="minorHAnsi" w:hAnsiTheme="minorHAnsi" w:cstheme="minorHAnsi"/>
                <w:b/>
                <w:bCs/>
                <w:sz w:val="20"/>
                <w:szCs w:val="20"/>
              </w:rPr>
              <w:t xml:space="preserve"> α</w:t>
            </w:r>
            <w:proofErr w:type="spellStart"/>
            <w:r w:rsidRPr="00FD1A11">
              <w:rPr>
                <w:rFonts w:asciiTheme="minorHAnsi" w:hAnsiTheme="minorHAnsi" w:cstheme="minorHAnsi"/>
                <w:b/>
                <w:bCs/>
                <w:sz w:val="20"/>
                <w:szCs w:val="20"/>
              </w:rPr>
              <w:t>ριθμός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οφοιτησάντων</w:t>
            </w:r>
            <w:proofErr w:type="spellEnd"/>
            <w:r w:rsidRPr="00FD1A11">
              <w:rPr>
                <w:rFonts w:asciiTheme="minorHAnsi" w:hAnsiTheme="minorHAnsi" w:cstheme="minorHAnsi"/>
                <w:b/>
                <w:bCs/>
                <w:sz w:val="20"/>
                <w:szCs w:val="20"/>
              </w:rPr>
              <w:t xml:space="preserve"> ΠΜΣ</w:t>
            </w:r>
          </w:p>
        </w:tc>
        <w:tc>
          <w:tcPr>
            <w:tcW w:w="5674" w:type="dxa"/>
            <w:gridSpan w:val="4"/>
            <w:shd w:val="clear" w:color="auto" w:fill="E0E0E0"/>
            <w:noWrap/>
          </w:tcPr>
          <w:p w14:paraId="144BDF8A" w14:textId="77777777" w:rsidR="00B672CB" w:rsidRPr="00FD1A11" w:rsidRDefault="00B672CB" w:rsidP="00F06C62">
            <w:pPr>
              <w:spacing w:before="40" w:after="40"/>
              <w:jc w:val="center"/>
              <w:rPr>
                <w:rFonts w:asciiTheme="minorHAnsi" w:hAnsiTheme="minorHAnsi" w:cstheme="minorHAnsi"/>
                <w:bCs/>
                <w:sz w:val="20"/>
                <w:szCs w:val="20"/>
                <w:lang w:val="el-GR"/>
              </w:rPr>
            </w:pPr>
            <w:r w:rsidRPr="00FD1A11">
              <w:rPr>
                <w:rFonts w:asciiTheme="minorHAnsi" w:hAnsiTheme="minorHAnsi" w:cstheme="minorHAnsi"/>
                <w:b/>
                <w:bCs/>
                <w:sz w:val="20"/>
                <w:szCs w:val="20"/>
                <w:lang w:val="el-GR"/>
              </w:rPr>
              <w:t>Χρονικό διάστημα επαγγελματικής ένταξης μετά την αποφοίτηση (σε μήνες)**</w:t>
            </w:r>
          </w:p>
        </w:tc>
      </w:tr>
      <w:tr w:rsidR="00B672CB" w:rsidRPr="00FD1A11" w14:paraId="34E52E0C" w14:textId="77777777" w:rsidTr="00F06C62">
        <w:trPr>
          <w:cantSplit/>
        </w:trPr>
        <w:tc>
          <w:tcPr>
            <w:tcW w:w="1836" w:type="dxa"/>
            <w:tcBorders>
              <w:bottom w:val="single" w:sz="12" w:space="0" w:color="auto"/>
            </w:tcBorders>
            <w:vAlign w:val="bottom"/>
          </w:tcPr>
          <w:p w14:paraId="3FA5DD6C"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Απ</w:t>
            </w:r>
            <w:proofErr w:type="spellStart"/>
            <w:r w:rsidRPr="00FD1A11">
              <w:rPr>
                <w:rFonts w:asciiTheme="minorHAnsi" w:hAnsiTheme="minorHAnsi" w:cstheme="minorHAnsi"/>
                <w:b/>
                <w:bCs/>
                <w:sz w:val="20"/>
                <w:szCs w:val="20"/>
              </w:rPr>
              <w:t>οφοίτησης</w:t>
            </w:r>
            <w:proofErr w:type="spellEnd"/>
          </w:p>
        </w:tc>
        <w:tc>
          <w:tcPr>
            <w:tcW w:w="1836" w:type="dxa"/>
            <w:vMerge/>
            <w:tcBorders>
              <w:bottom w:val="single" w:sz="12" w:space="0" w:color="auto"/>
            </w:tcBorders>
            <w:noWrap/>
          </w:tcPr>
          <w:p w14:paraId="592C41D0" w14:textId="77777777" w:rsidR="00B672CB" w:rsidRPr="00FD1A11" w:rsidRDefault="00B672CB" w:rsidP="00F06C62">
            <w:pPr>
              <w:spacing w:before="40" w:after="40"/>
              <w:rPr>
                <w:rFonts w:asciiTheme="minorHAnsi" w:hAnsiTheme="minorHAnsi" w:cstheme="minorHAnsi"/>
                <w:bCs/>
                <w:sz w:val="20"/>
                <w:szCs w:val="20"/>
              </w:rPr>
            </w:pPr>
          </w:p>
        </w:tc>
        <w:tc>
          <w:tcPr>
            <w:tcW w:w="1398" w:type="dxa"/>
            <w:tcBorders>
              <w:bottom w:val="single" w:sz="12" w:space="0" w:color="auto"/>
            </w:tcBorders>
            <w:shd w:val="clear" w:color="auto" w:fill="D9D9D9"/>
            <w:noWrap/>
            <w:vAlign w:val="center"/>
          </w:tcPr>
          <w:p w14:paraId="11E5B0A4"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6</w:t>
            </w:r>
          </w:p>
        </w:tc>
        <w:tc>
          <w:tcPr>
            <w:tcW w:w="1275" w:type="dxa"/>
            <w:tcBorders>
              <w:bottom w:val="single" w:sz="12" w:space="0" w:color="auto"/>
            </w:tcBorders>
            <w:shd w:val="clear" w:color="auto" w:fill="D9D9D9"/>
            <w:noWrap/>
            <w:vAlign w:val="center"/>
          </w:tcPr>
          <w:p w14:paraId="33B64285"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12</w:t>
            </w:r>
          </w:p>
        </w:tc>
        <w:tc>
          <w:tcPr>
            <w:tcW w:w="1276" w:type="dxa"/>
            <w:tcBorders>
              <w:bottom w:val="single" w:sz="12" w:space="0" w:color="auto"/>
            </w:tcBorders>
            <w:shd w:val="clear" w:color="auto" w:fill="D9D9D9"/>
            <w:noWrap/>
            <w:vAlign w:val="center"/>
          </w:tcPr>
          <w:p w14:paraId="7222B1F8" w14:textId="77777777" w:rsidR="00B672CB" w:rsidRPr="00FD1A11" w:rsidRDefault="00B672CB" w:rsidP="00F06C62">
            <w:pPr>
              <w:spacing w:before="40" w:after="40"/>
              <w:jc w:val="center"/>
              <w:rPr>
                <w:rFonts w:asciiTheme="minorHAnsi" w:hAnsiTheme="minorHAnsi" w:cstheme="minorHAnsi"/>
                <w:bCs/>
                <w:sz w:val="20"/>
                <w:szCs w:val="20"/>
              </w:rPr>
            </w:pPr>
            <w:r w:rsidRPr="00FD1A11">
              <w:rPr>
                <w:rFonts w:asciiTheme="minorHAnsi" w:hAnsiTheme="minorHAnsi" w:cstheme="minorHAnsi"/>
                <w:bCs/>
                <w:sz w:val="20"/>
                <w:szCs w:val="20"/>
              </w:rPr>
              <w:t>24</w:t>
            </w:r>
          </w:p>
        </w:tc>
        <w:tc>
          <w:tcPr>
            <w:tcW w:w="1725" w:type="dxa"/>
            <w:tcBorders>
              <w:bottom w:val="single" w:sz="12" w:space="0" w:color="auto"/>
            </w:tcBorders>
            <w:shd w:val="clear" w:color="auto" w:fill="D9D9D9"/>
            <w:noWrap/>
            <w:vAlign w:val="center"/>
          </w:tcPr>
          <w:p w14:paraId="3812662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Μη</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εντ</w:t>
            </w:r>
            <w:proofErr w:type="spellEnd"/>
            <w:r w:rsidRPr="00FD1A11">
              <w:rPr>
                <w:rFonts w:asciiTheme="minorHAnsi" w:hAnsiTheme="minorHAnsi" w:cstheme="minorHAnsi"/>
                <w:bCs/>
                <w:sz w:val="20"/>
                <w:szCs w:val="20"/>
              </w:rPr>
              <w:t xml:space="preserve">αχθέντες – </w:t>
            </w:r>
            <w:proofErr w:type="spellStart"/>
            <w:r w:rsidRPr="00FD1A11">
              <w:rPr>
                <w:rFonts w:asciiTheme="minorHAnsi" w:hAnsiTheme="minorHAnsi" w:cstheme="minorHAnsi"/>
                <w:bCs/>
                <w:sz w:val="20"/>
                <w:szCs w:val="20"/>
              </w:rPr>
              <w:t>συνέχει</w:t>
            </w:r>
            <w:proofErr w:type="spellEnd"/>
            <w:r w:rsidRPr="00FD1A11">
              <w:rPr>
                <w:rFonts w:asciiTheme="minorHAnsi" w:hAnsiTheme="minorHAnsi" w:cstheme="minorHAnsi"/>
                <w:bCs/>
                <w:sz w:val="20"/>
                <w:szCs w:val="20"/>
              </w:rPr>
              <w:t>α σπ</w:t>
            </w:r>
            <w:proofErr w:type="spellStart"/>
            <w:r w:rsidRPr="00FD1A11">
              <w:rPr>
                <w:rFonts w:asciiTheme="minorHAnsi" w:hAnsiTheme="minorHAnsi" w:cstheme="minorHAnsi"/>
                <w:bCs/>
                <w:sz w:val="20"/>
                <w:szCs w:val="20"/>
              </w:rPr>
              <w:t>ουδών</w:t>
            </w:r>
            <w:proofErr w:type="spellEnd"/>
          </w:p>
        </w:tc>
      </w:tr>
      <w:tr w:rsidR="00B672CB" w:rsidRPr="00FD1A11" w14:paraId="3EC1C0DE" w14:textId="77777777" w:rsidTr="00F06C62">
        <w:tc>
          <w:tcPr>
            <w:tcW w:w="1836" w:type="dxa"/>
            <w:tcBorders>
              <w:top w:val="single" w:sz="12" w:space="0" w:color="auto"/>
            </w:tcBorders>
          </w:tcPr>
          <w:p w14:paraId="57245A5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- 5</w:t>
            </w:r>
          </w:p>
        </w:tc>
        <w:tc>
          <w:tcPr>
            <w:tcW w:w="1836" w:type="dxa"/>
            <w:tcBorders>
              <w:top w:val="single" w:sz="12" w:space="0" w:color="auto"/>
            </w:tcBorders>
            <w:noWrap/>
          </w:tcPr>
          <w:p w14:paraId="28AA056F" w14:textId="5E947129" w:rsidR="00B672CB" w:rsidRPr="00027863" w:rsidRDefault="00027863"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27</w:t>
            </w:r>
          </w:p>
        </w:tc>
        <w:tc>
          <w:tcPr>
            <w:tcW w:w="1398" w:type="dxa"/>
            <w:tcBorders>
              <w:top w:val="single" w:sz="12" w:space="0" w:color="auto"/>
            </w:tcBorders>
            <w:noWrap/>
            <w:vAlign w:val="center"/>
          </w:tcPr>
          <w:p w14:paraId="1D9F40A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noWrap/>
            <w:vAlign w:val="center"/>
          </w:tcPr>
          <w:p w14:paraId="01800B88"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noWrap/>
            <w:vAlign w:val="center"/>
          </w:tcPr>
          <w:p w14:paraId="2847111D"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49683B8F"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786E7C0E" w14:textId="77777777" w:rsidTr="00F06C62">
        <w:tc>
          <w:tcPr>
            <w:tcW w:w="1836" w:type="dxa"/>
            <w:tcBorders>
              <w:top w:val="single" w:sz="12" w:space="0" w:color="auto"/>
            </w:tcBorders>
          </w:tcPr>
          <w:p w14:paraId="2A10D3A0"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4</w:t>
            </w:r>
          </w:p>
        </w:tc>
        <w:tc>
          <w:tcPr>
            <w:tcW w:w="1836" w:type="dxa"/>
            <w:tcBorders>
              <w:top w:val="single" w:sz="12" w:space="0" w:color="auto"/>
            </w:tcBorders>
            <w:noWrap/>
          </w:tcPr>
          <w:p w14:paraId="629365D5" w14:textId="6E100232" w:rsidR="00B672CB" w:rsidRPr="00027863" w:rsidRDefault="00027863"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41</w:t>
            </w:r>
          </w:p>
        </w:tc>
        <w:tc>
          <w:tcPr>
            <w:tcW w:w="1398" w:type="dxa"/>
            <w:tcBorders>
              <w:top w:val="single" w:sz="12" w:space="0" w:color="auto"/>
            </w:tcBorders>
            <w:noWrap/>
            <w:vAlign w:val="center"/>
          </w:tcPr>
          <w:p w14:paraId="4BB68BDF"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single" w:sz="12" w:space="0" w:color="auto"/>
            </w:tcBorders>
            <w:noWrap/>
            <w:vAlign w:val="center"/>
          </w:tcPr>
          <w:p w14:paraId="3520CEA4"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single" w:sz="12" w:space="0" w:color="auto"/>
            </w:tcBorders>
            <w:noWrap/>
            <w:vAlign w:val="center"/>
          </w:tcPr>
          <w:p w14:paraId="46A4413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single" w:sz="12" w:space="0" w:color="auto"/>
            </w:tcBorders>
            <w:noWrap/>
            <w:vAlign w:val="center"/>
          </w:tcPr>
          <w:p w14:paraId="2667D54C"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35B3E10B" w14:textId="77777777" w:rsidTr="00F06C62">
        <w:tc>
          <w:tcPr>
            <w:tcW w:w="1836" w:type="dxa"/>
          </w:tcPr>
          <w:p w14:paraId="419A0ECF"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3</w:t>
            </w:r>
          </w:p>
        </w:tc>
        <w:tc>
          <w:tcPr>
            <w:tcW w:w="1836" w:type="dxa"/>
            <w:noWrap/>
          </w:tcPr>
          <w:p w14:paraId="4E37006D" w14:textId="34E21031" w:rsidR="00B672CB" w:rsidRPr="00027863" w:rsidRDefault="00027863"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36</w:t>
            </w:r>
          </w:p>
        </w:tc>
        <w:tc>
          <w:tcPr>
            <w:tcW w:w="1398" w:type="dxa"/>
            <w:noWrap/>
            <w:vAlign w:val="center"/>
          </w:tcPr>
          <w:p w14:paraId="2F183E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noWrap/>
            <w:vAlign w:val="center"/>
          </w:tcPr>
          <w:p w14:paraId="5028331B"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noWrap/>
            <w:vAlign w:val="center"/>
          </w:tcPr>
          <w:p w14:paraId="313D739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noWrap/>
            <w:vAlign w:val="center"/>
          </w:tcPr>
          <w:p w14:paraId="1D8941F4"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561A39F1" w14:textId="77777777" w:rsidTr="00F06C62">
        <w:tc>
          <w:tcPr>
            <w:tcW w:w="1836" w:type="dxa"/>
            <w:tcBorders>
              <w:bottom w:val="single" w:sz="4" w:space="0" w:color="auto"/>
            </w:tcBorders>
          </w:tcPr>
          <w:p w14:paraId="50CD2DB3"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 xml:space="preserve"> - 2</w:t>
            </w:r>
          </w:p>
        </w:tc>
        <w:tc>
          <w:tcPr>
            <w:tcW w:w="1836" w:type="dxa"/>
            <w:tcBorders>
              <w:bottom w:val="single" w:sz="4" w:space="0" w:color="auto"/>
            </w:tcBorders>
            <w:noWrap/>
          </w:tcPr>
          <w:p w14:paraId="6A5F0989" w14:textId="02D8F1F3" w:rsidR="00B672CB" w:rsidRPr="00027863" w:rsidRDefault="00027863"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33</w:t>
            </w:r>
          </w:p>
        </w:tc>
        <w:tc>
          <w:tcPr>
            <w:tcW w:w="1398" w:type="dxa"/>
            <w:tcBorders>
              <w:bottom w:val="single" w:sz="4" w:space="0" w:color="auto"/>
            </w:tcBorders>
            <w:noWrap/>
            <w:vAlign w:val="center"/>
          </w:tcPr>
          <w:p w14:paraId="5AFDC0FB"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single" w:sz="4" w:space="0" w:color="auto"/>
            </w:tcBorders>
            <w:noWrap/>
            <w:vAlign w:val="center"/>
          </w:tcPr>
          <w:p w14:paraId="53E152D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single" w:sz="4" w:space="0" w:color="auto"/>
            </w:tcBorders>
            <w:noWrap/>
            <w:vAlign w:val="center"/>
          </w:tcPr>
          <w:p w14:paraId="063322E0"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single" w:sz="4" w:space="0" w:color="auto"/>
            </w:tcBorders>
            <w:noWrap/>
            <w:vAlign w:val="center"/>
          </w:tcPr>
          <w:p w14:paraId="72CDA405"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4B4F2B9A" w14:textId="77777777" w:rsidTr="00F06C62">
        <w:tc>
          <w:tcPr>
            <w:tcW w:w="1836" w:type="dxa"/>
            <w:tcBorders>
              <w:bottom w:val="double" w:sz="4" w:space="0" w:color="auto"/>
            </w:tcBorders>
          </w:tcPr>
          <w:p w14:paraId="472DC292"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Προηγ</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p>
        </w:tc>
        <w:tc>
          <w:tcPr>
            <w:tcW w:w="1836" w:type="dxa"/>
            <w:tcBorders>
              <w:bottom w:val="double" w:sz="4" w:space="0" w:color="auto"/>
            </w:tcBorders>
            <w:noWrap/>
          </w:tcPr>
          <w:p w14:paraId="418E23B8" w14:textId="7B04A61F" w:rsidR="00B672CB" w:rsidRPr="00027863" w:rsidRDefault="00027863" w:rsidP="00F06C62">
            <w:pPr>
              <w:spacing w:before="40" w:after="40"/>
              <w:jc w:val="center"/>
              <w:rPr>
                <w:rFonts w:asciiTheme="minorHAnsi" w:hAnsiTheme="minorHAnsi" w:cstheme="minorHAnsi"/>
                <w:bCs/>
                <w:sz w:val="20"/>
                <w:szCs w:val="20"/>
                <w:lang w:val="el-GR"/>
              </w:rPr>
            </w:pPr>
            <w:r>
              <w:rPr>
                <w:rFonts w:asciiTheme="minorHAnsi" w:hAnsiTheme="minorHAnsi" w:cstheme="minorHAnsi"/>
                <w:bCs/>
                <w:sz w:val="20"/>
                <w:szCs w:val="20"/>
                <w:lang w:val="el-GR"/>
              </w:rPr>
              <w:t>46</w:t>
            </w:r>
          </w:p>
        </w:tc>
        <w:tc>
          <w:tcPr>
            <w:tcW w:w="1398" w:type="dxa"/>
            <w:tcBorders>
              <w:bottom w:val="double" w:sz="4" w:space="0" w:color="auto"/>
            </w:tcBorders>
            <w:noWrap/>
            <w:vAlign w:val="center"/>
          </w:tcPr>
          <w:p w14:paraId="04FD2B08"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7F687592"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65734D8F"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137359F8"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175808" w14:textId="77777777" w:rsidTr="004D052B">
        <w:tc>
          <w:tcPr>
            <w:tcW w:w="1836" w:type="dxa"/>
            <w:tcBorders>
              <w:bottom w:val="double" w:sz="4" w:space="0" w:color="auto"/>
            </w:tcBorders>
          </w:tcPr>
          <w:p w14:paraId="374888BD"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Τρέχον</w:t>
            </w:r>
            <w:proofErr w:type="spellEnd"/>
            <w:r w:rsidRPr="00FD1A11">
              <w:rPr>
                <w:rFonts w:asciiTheme="minorHAnsi" w:hAnsiTheme="minorHAnsi" w:cstheme="minorHAnsi"/>
                <w:bCs/>
                <w:sz w:val="20"/>
                <w:szCs w:val="20"/>
              </w:rPr>
              <w:t xml:space="preserve"> </w:t>
            </w:r>
            <w:proofErr w:type="spellStart"/>
            <w:r w:rsidRPr="00FD1A11">
              <w:rPr>
                <w:rFonts w:asciiTheme="minorHAnsi" w:hAnsiTheme="minorHAnsi" w:cstheme="minorHAnsi"/>
                <w:bCs/>
                <w:sz w:val="20"/>
                <w:szCs w:val="20"/>
              </w:rPr>
              <w:t>έτος</w:t>
            </w:r>
            <w:proofErr w:type="spellEnd"/>
            <w:r w:rsidRPr="00FD1A11">
              <w:rPr>
                <w:rFonts w:asciiTheme="minorHAnsi" w:hAnsiTheme="minorHAnsi" w:cstheme="minorHAnsi"/>
                <w:bCs/>
                <w:sz w:val="20"/>
                <w:szCs w:val="20"/>
              </w:rPr>
              <w:t>*</w:t>
            </w:r>
          </w:p>
        </w:tc>
        <w:tc>
          <w:tcPr>
            <w:tcW w:w="1836" w:type="dxa"/>
            <w:tcBorders>
              <w:bottom w:val="double" w:sz="4" w:space="0" w:color="auto"/>
            </w:tcBorders>
            <w:shd w:val="clear" w:color="auto" w:fill="FFFFFF" w:themeFill="background1"/>
            <w:noWrap/>
          </w:tcPr>
          <w:p w14:paraId="74B293AC" w14:textId="77777777" w:rsidR="00B672CB" w:rsidRPr="00FD1A11" w:rsidRDefault="00B672CB" w:rsidP="00F06C62">
            <w:pPr>
              <w:spacing w:before="40" w:after="40"/>
              <w:jc w:val="center"/>
              <w:rPr>
                <w:rFonts w:asciiTheme="minorHAnsi" w:hAnsiTheme="minorHAnsi" w:cstheme="minorHAnsi"/>
                <w:bCs/>
                <w:sz w:val="20"/>
                <w:szCs w:val="20"/>
              </w:rPr>
            </w:pPr>
          </w:p>
        </w:tc>
        <w:tc>
          <w:tcPr>
            <w:tcW w:w="1398" w:type="dxa"/>
            <w:tcBorders>
              <w:bottom w:val="double" w:sz="4" w:space="0" w:color="auto"/>
            </w:tcBorders>
            <w:noWrap/>
            <w:vAlign w:val="center"/>
          </w:tcPr>
          <w:p w14:paraId="01D82599"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bottom w:val="double" w:sz="4" w:space="0" w:color="auto"/>
            </w:tcBorders>
            <w:noWrap/>
            <w:vAlign w:val="center"/>
          </w:tcPr>
          <w:p w14:paraId="5C2718A6"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bottom w:val="double" w:sz="4" w:space="0" w:color="auto"/>
            </w:tcBorders>
            <w:noWrap/>
            <w:vAlign w:val="center"/>
          </w:tcPr>
          <w:p w14:paraId="62E98FBE"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bottom w:val="double" w:sz="4" w:space="0" w:color="auto"/>
            </w:tcBorders>
            <w:noWrap/>
            <w:vAlign w:val="center"/>
          </w:tcPr>
          <w:p w14:paraId="353C4B09" w14:textId="77777777" w:rsidR="00B672CB" w:rsidRPr="00FD1A11" w:rsidRDefault="00B672CB" w:rsidP="00F06C62">
            <w:pPr>
              <w:spacing w:before="40" w:after="40"/>
              <w:jc w:val="center"/>
              <w:rPr>
                <w:rFonts w:asciiTheme="minorHAnsi" w:hAnsiTheme="minorHAnsi" w:cstheme="minorHAnsi"/>
                <w:bCs/>
                <w:sz w:val="20"/>
                <w:szCs w:val="20"/>
              </w:rPr>
            </w:pPr>
          </w:p>
        </w:tc>
      </w:tr>
      <w:tr w:rsidR="00B672CB" w:rsidRPr="00FD1A11" w14:paraId="653638E5" w14:textId="77777777" w:rsidTr="004D052B">
        <w:tc>
          <w:tcPr>
            <w:tcW w:w="1836" w:type="dxa"/>
            <w:tcBorders>
              <w:top w:val="double" w:sz="4" w:space="0" w:color="auto"/>
            </w:tcBorders>
          </w:tcPr>
          <w:p w14:paraId="4B991AD9" w14:textId="77777777" w:rsidR="00B672CB" w:rsidRPr="00FD1A11" w:rsidRDefault="00B672CB" w:rsidP="00F06C62">
            <w:pPr>
              <w:spacing w:before="40" w:after="40"/>
              <w:jc w:val="center"/>
              <w:rPr>
                <w:rFonts w:asciiTheme="minorHAnsi" w:hAnsiTheme="minorHAnsi" w:cstheme="minorHAnsi"/>
                <w:bCs/>
                <w:i/>
                <w:iCs/>
                <w:sz w:val="20"/>
                <w:szCs w:val="20"/>
              </w:rPr>
            </w:pPr>
            <w:proofErr w:type="spellStart"/>
            <w:r w:rsidRPr="00FD1A11">
              <w:rPr>
                <w:rFonts w:asciiTheme="minorHAnsi" w:hAnsiTheme="minorHAnsi" w:cstheme="minorHAnsi"/>
                <w:bCs/>
                <w:i/>
                <w:iCs/>
                <w:sz w:val="20"/>
                <w:szCs w:val="20"/>
              </w:rPr>
              <w:t>Σύνολο</w:t>
            </w:r>
            <w:proofErr w:type="spellEnd"/>
          </w:p>
        </w:tc>
        <w:tc>
          <w:tcPr>
            <w:tcW w:w="1836" w:type="dxa"/>
            <w:tcBorders>
              <w:top w:val="double" w:sz="4" w:space="0" w:color="auto"/>
            </w:tcBorders>
            <w:shd w:val="clear" w:color="auto" w:fill="FFFFFF" w:themeFill="background1"/>
            <w:noWrap/>
          </w:tcPr>
          <w:p w14:paraId="4BA7DEE8" w14:textId="7D14DD75" w:rsidR="00B672CB" w:rsidRPr="004D052B" w:rsidRDefault="004D052B" w:rsidP="00F06C62">
            <w:pPr>
              <w:spacing w:before="40" w:after="40"/>
              <w:jc w:val="center"/>
              <w:rPr>
                <w:rFonts w:asciiTheme="minorHAnsi" w:hAnsiTheme="minorHAnsi" w:cstheme="minorHAnsi"/>
                <w:bCs/>
                <w:i/>
                <w:iCs/>
                <w:sz w:val="20"/>
                <w:szCs w:val="20"/>
                <w:lang w:val="el-GR"/>
              </w:rPr>
            </w:pPr>
            <w:r>
              <w:rPr>
                <w:rFonts w:asciiTheme="minorHAnsi" w:hAnsiTheme="minorHAnsi" w:cstheme="minorHAnsi"/>
                <w:bCs/>
                <w:i/>
                <w:iCs/>
                <w:sz w:val="20"/>
                <w:szCs w:val="20"/>
                <w:lang w:val="el-GR"/>
              </w:rPr>
              <w:t>183</w:t>
            </w:r>
          </w:p>
        </w:tc>
        <w:tc>
          <w:tcPr>
            <w:tcW w:w="1398" w:type="dxa"/>
            <w:tcBorders>
              <w:top w:val="double" w:sz="4" w:space="0" w:color="auto"/>
            </w:tcBorders>
            <w:noWrap/>
            <w:vAlign w:val="center"/>
          </w:tcPr>
          <w:p w14:paraId="021F4F97" w14:textId="77777777" w:rsidR="00B672CB" w:rsidRPr="00FD1A11" w:rsidRDefault="00B672CB" w:rsidP="00F06C62">
            <w:pPr>
              <w:spacing w:before="40" w:after="40"/>
              <w:jc w:val="center"/>
              <w:rPr>
                <w:rFonts w:asciiTheme="minorHAnsi" w:hAnsiTheme="minorHAnsi" w:cstheme="minorHAnsi"/>
                <w:bCs/>
                <w:sz w:val="20"/>
                <w:szCs w:val="20"/>
              </w:rPr>
            </w:pPr>
          </w:p>
        </w:tc>
        <w:tc>
          <w:tcPr>
            <w:tcW w:w="1275" w:type="dxa"/>
            <w:tcBorders>
              <w:top w:val="double" w:sz="4" w:space="0" w:color="auto"/>
            </w:tcBorders>
            <w:noWrap/>
            <w:vAlign w:val="center"/>
          </w:tcPr>
          <w:p w14:paraId="063CF727" w14:textId="77777777" w:rsidR="00B672CB" w:rsidRPr="00FD1A11" w:rsidRDefault="00B672CB" w:rsidP="00F06C62">
            <w:pPr>
              <w:spacing w:before="40" w:after="40"/>
              <w:jc w:val="center"/>
              <w:rPr>
                <w:rFonts w:asciiTheme="minorHAnsi" w:hAnsiTheme="minorHAnsi" w:cstheme="minorHAnsi"/>
                <w:bCs/>
                <w:sz w:val="20"/>
                <w:szCs w:val="20"/>
              </w:rPr>
            </w:pPr>
          </w:p>
        </w:tc>
        <w:tc>
          <w:tcPr>
            <w:tcW w:w="1276" w:type="dxa"/>
            <w:tcBorders>
              <w:top w:val="double" w:sz="4" w:space="0" w:color="auto"/>
            </w:tcBorders>
            <w:noWrap/>
            <w:vAlign w:val="center"/>
          </w:tcPr>
          <w:p w14:paraId="6BE2357C" w14:textId="77777777" w:rsidR="00B672CB" w:rsidRPr="00FD1A11" w:rsidRDefault="00B672CB" w:rsidP="00F06C62">
            <w:pPr>
              <w:spacing w:before="40" w:after="40"/>
              <w:jc w:val="center"/>
              <w:rPr>
                <w:rFonts w:asciiTheme="minorHAnsi" w:hAnsiTheme="minorHAnsi" w:cstheme="minorHAnsi"/>
                <w:bCs/>
                <w:sz w:val="20"/>
                <w:szCs w:val="20"/>
              </w:rPr>
            </w:pPr>
          </w:p>
        </w:tc>
        <w:tc>
          <w:tcPr>
            <w:tcW w:w="1725" w:type="dxa"/>
            <w:tcBorders>
              <w:top w:val="double" w:sz="4" w:space="0" w:color="auto"/>
            </w:tcBorders>
            <w:noWrap/>
            <w:vAlign w:val="center"/>
          </w:tcPr>
          <w:p w14:paraId="602ACE39" w14:textId="77777777" w:rsidR="00B672CB" w:rsidRPr="00FD1A11" w:rsidRDefault="00B672CB" w:rsidP="00F06C62">
            <w:pPr>
              <w:spacing w:before="40" w:after="40"/>
              <w:jc w:val="center"/>
              <w:rPr>
                <w:rFonts w:asciiTheme="minorHAnsi" w:hAnsiTheme="minorHAnsi" w:cstheme="minorHAnsi"/>
                <w:bCs/>
                <w:sz w:val="20"/>
                <w:szCs w:val="20"/>
              </w:rPr>
            </w:pPr>
          </w:p>
        </w:tc>
      </w:tr>
    </w:tbl>
    <w:p w14:paraId="6C31A160" w14:textId="77777777" w:rsidR="00B672CB" w:rsidRPr="00FD1A11" w:rsidRDefault="00B672CB" w:rsidP="00B672CB">
      <w:pPr>
        <w:spacing w:before="120"/>
        <w:rPr>
          <w:rFonts w:asciiTheme="minorHAnsi" w:hAnsiTheme="minorHAnsi" w:cstheme="minorHAnsi"/>
          <w:b/>
          <w:bCs/>
          <w:sz w:val="20"/>
          <w:szCs w:val="20"/>
        </w:rPr>
      </w:pPr>
    </w:p>
    <w:p w14:paraId="4708C73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36CEDBF3" w14:textId="77777777" w:rsidR="00B672CB" w:rsidRPr="00FD1A11" w:rsidRDefault="00B672CB" w:rsidP="00424893">
      <w:pPr>
        <w:pStyle w:val="a4"/>
        <w:ind w:left="540" w:right="-59" w:hanging="256"/>
        <w:jc w:val="both"/>
        <w:rPr>
          <w:rFonts w:asciiTheme="minorHAnsi" w:hAnsiTheme="minorHAnsi" w:cstheme="minorHAnsi"/>
          <w:lang w:val="el-GR"/>
        </w:rPr>
      </w:pPr>
      <w:r w:rsidRPr="00FD1A11">
        <w:rPr>
          <w:rFonts w:asciiTheme="minorHAnsi" w:hAnsiTheme="minorHAnsi" w:cstheme="minorHAnsi"/>
          <w:b/>
          <w:bCs/>
          <w:lang w:val="el-GR"/>
        </w:rPr>
        <w:t xml:space="preserve">** </w:t>
      </w:r>
      <w:r w:rsidRPr="00FD1A11">
        <w:rPr>
          <w:rFonts w:asciiTheme="minorHAnsi" w:hAnsiTheme="minorHAnsi" w:cstheme="minorHAnsi"/>
          <w:lang w:val="el-GR"/>
        </w:rPr>
        <w:t>Οι στήλες συμπληρώνονται με το πλήθος των αποφοίτων ΠΜΣ, των οποίων η επαγγελματική ένταξη πραγματοποιήθηκε εντός του αντίστοιχου χρονικού διαστήματος μετά την αποφοίτησή τους.</w:t>
      </w:r>
    </w:p>
    <w:p w14:paraId="38D8CCC0" w14:textId="77777777" w:rsidR="00B672CB" w:rsidRPr="00FD1A11" w:rsidRDefault="00B672CB" w:rsidP="00B672CB">
      <w:pPr>
        <w:spacing w:before="120"/>
        <w:rPr>
          <w:rFonts w:asciiTheme="minorHAnsi" w:hAnsiTheme="minorHAnsi" w:cstheme="minorHAnsi"/>
          <w:b/>
          <w:bCs/>
          <w:sz w:val="20"/>
          <w:szCs w:val="20"/>
          <w:lang w:val="el-GR"/>
        </w:rPr>
      </w:pPr>
    </w:p>
    <w:p w14:paraId="7033A28F" w14:textId="77777777" w:rsidR="00A84A67" w:rsidRPr="00664146" w:rsidRDefault="00A84A67" w:rsidP="00A84A67">
      <w:pPr>
        <w:spacing w:before="60" w:after="120"/>
        <w:ind w:left="1260" w:hanging="834"/>
        <w:rPr>
          <w:rFonts w:asciiTheme="minorHAnsi" w:hAnsiTheme="minorHAnsi" w:cstheme="minorHAnsi"/>
          <w:b/>
          <w:lang w:val="el-GR"/>
        </w:rPr>
      </w:pPr>
    </w:p>
    <w:p w14:paraId="07F04CBA" w14:textId="77777777" w:rsidR="00A84A67" w:rsidRPr="00664146" w:rsidRDefault="00A84A67" w:rsidP="00A84A67">
      <w:pPr>
        <w:spacing w:before="120"/>
        <w:rPr>
          <w:rFonts w:asciiTheme="minorHAnsi" w:hAnsiTheme="minorHAnsi" w:cstheme="minorHAnsi"/>
          <w:b/>
          <w:bCs/>
          <w:lang w:val="el-GR"/>
        </w:rPr>
      </w:pPr>
    </w:p>
    <w:p w14:paraId="28BC29F4" w14:textId="77777777" w:rsidR="00A84A67" w:rsidRPr="00664146" w:rsidRDefault="00A84A67" w:rsidP="00A84A67">
      <w:pPr>
        <w:rPr>
          <w:rFonts w:asciiTheme="minorHAnsi" w:hAnsiTheme="minorHAnsi" w:cstheme="minorHAnsi"/>
          <w:b/>
          <w:sz w:val="20"/>
          <w:szCs w:val="20"/>
          <w:lang w:val="el-GR"/>
        </w:rPr>
      </w:pPr>
    </w:p>
    <w:p w14:paraId="55A239D3" w14:textId="77777777" w:rsidR="00A84A67" w:rsidRPr="00664146" w:rsidRDefault="00A84A67" w:rsidP="00A84A67">
      <w:pPr>
        <w:rPr>
          <w:rFonts w:asciiTheme="minorHAnsi" w:hAnsiTheme="minorHAnsi" w:cstheme="minorHAnsi"/>
          <w:b/>
          <w:lang w:val="el-GR"/>
        </w:rPr>
      </w:pPr>
      <w:r w:rsidRPr="00664146">
        <w:rPr>
          <w:rFonts w:asciiTheme="minorHAnsi" w:hAnsiTheme="minorHAnsi" w:cstheme="minorHAnsi"/>
          <w:b/>
          <w:lang w:val="el-GR"/>
        </w:rPr>
        <w:br w:type="page"/>
      </w:r>
    </w:p>
    <w:p w14:paraId="4B9138BB" w14:textId="77777777" w:rsidR="00A84A67" w:rsidRPr="00664146" w:rsidRDefault="00A84A67" w:rsidP="00A84A67">
      <w:pPr>
        <w:rPr>
          <w:rFonts w:asciiTheme="minorHAnsi" w:hAnsiTheme="minorHAnsi" w:cstheme="minorHAnsi"/>
          <w:b/>
          <w:lang w:val="el-GR"/>
        </w:rPr>
      </w:pPr>
    </w:p>
    <w:p w14:paraId="1D3A390D" w14:textId="77777777"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t xml:space="preserve">Πίνακας 11. Συμμετοχή σε  Διαπανεπιστημιακά ή </w:t>
      </w:r>
      <w:proofErr w:type="spellStart"/>
      <w:r w:rsidRPr="00664146">
        <w:rPr>
          <w:rFonts w:asciiTheme="minorHAnsi" w:hAnsiTheme="minorHAnsi" w:cstheme="minorHAnsi"/>
          <w:b/>
          <w:lang w:val="el-GR"/>
        </w:rPr>
        <w:t>Διατμηματικά</w:t>
      </w:r>
      <w:proofErr w:type="spellEnd"/>
      <w:r w:rsidRPr="00664146">
        <w:rPr>
          <w:rFonts w:asciiTheme="minorHAnsi" w:hAnsiTheme="minorHAnsi" w:cstheme="minorHAnsi"/>
          <w:b/>
          <w:lang w:val="el-GR"/>
        </w:rPr>
        <w:t xml:space="preserve">  Προγράμματα Μεταπτυχιακών Σπουδών</w:t>
      </w:r>
    </w:p>
    <w:p w14:paraId="5DAB5667" w14:textId="77777777" w:rsidR="00B672CB" w:rsidRPr="00664146" w:rsidRDefault="00B672CB" w:rsidP="00B672CB">
      <w:pPr>
        <w:rPr>
          <w:rFonts w:asciiTheme="minorHAnsi" w:hAnsiTheme="minorHAnsi" w:cstheme="minorHAnsi"/>
          <w:lang w:val="el-GR"/>
        </w:rPr>
      </w:pPr>
    </w:p>
    <w:tbl>
      <w:tblPr>
        <w:tblW w:w="14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790"/>
        <w:gridCol w:w="15"/>
        <w:gridCol w:w="26"/>
        <w:gridCol w:w="51"/>
        <w:gridCol w:w="787"/>
        <w:gridCol w:w="1273"/>
        <w:gridCol w:w="1232"/>
        <w:gridCol w:w="1494"/>
        <w:gridCol w:w="1361"/>
        <w:gridCol w:w="9"/>
        <w:gridCol w:w="1350"/>
        <w:gridCol w:w="1499"/>
        <w:gridCol w:w="1150"/>
      </w:tblGrid>
      <w:tr w:rsidR="00B672CB" w:rsidRPr="00FD1A11" w14:paraId="3DEEDB5D" w14:textId="77777777" w:rsidTr="00F06C62">
        <w:tc>
          <w:tcPr>
            <w:tcW w:w="3259" w:type="dxa"/>
            <w:shd w:val="clear" w:color="auto" w:fill="E0E0E0"/>
          </w:tcPr>
          <w:p w14:paraId="111E8D7B" w14:textId="77777777" w:rsidR="00B672CB" w:rsidRPr="00FD1A11" w:rsidRDefault="00B672CB" w:rsidP="00F06C62">
            <w:pPr>
              <w:spacing w:before="40" w:after="40"/>
              <w:rPr>
                <w:rFonts w:asciiTheme="minorHAnsi" w:hAnsiTheme="minorHAnsi" w:cstheme="minorHAnsi"/>
                <w:bCs/>
                <w:sz w:val="20"/>
                <w:szCs w:val="20"/>
                <w:lang w:val="el-GR"/>
              </w:rPr>
            </w:pPr>
          </w:p>
        </w:tc>
        <w:tc>
          <w:tcPr>
            <w:tcW w:w="1669" w:type="dxa"/>
            <w:gridSpan w:val="5"/>
            <w:shd w:val="clear" w:color="auto" w:fill="E0E0E0"/>
          </w:tcPr>
          <w:p w14:paraId="5C2655EA" w14:textId="77777777" w:rsidR="00B672CB" w:rsidRPr="00FD1A11" w:rsidRDefault="00B672CB" w:rsidP="00F06C62">
            <w:pPr>
              <w:spacing w:before="40" w:after="40"/>
              <w:rPr>
                <w:rFonts w:asciiTheme="minorHAnsi" w:hAnsiTheme="minorHAnsi" w:cstheme="minorHAnsi"/>
                <w:bCs/>
                <w:sz w:val="20"/>
                <w:szCs w:val="20"/>
                <w:lang w:val="el-GR"/>
              </w:rPr>
            </w:pPr>
          </w:p>
        </w:tc>
        <w:tc>
          <w:tcPr>
            <w:tcW w:w="1273" w:type="dxa"/>
            <w:shd w:val="clear" w:color="auto" w:fill="E0E0E0"/>
            <w:vAlign w:val="center"/>
          </w:tcPr>
          <w:p w14:paraId="45BACE9F" w14:textId="77777777" w:rsidR="00B672CB" w:rsidRPr="00FD1A11" w:rsidRDefault="00B672CB" w:rsidP="00F06C62">
            <w:pPr>
              <w:spacing w:before="40" w:after="40"/>
              <w:ind w:left="-71"/>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w:t>
            </w:r>
          </w:p>
        </w:tc>
        <w:tc>
          <w:tcPr>
            <w:tcW w:w="1232" w:type="dxa"/>
            <w:shd w:val="clear" w:color="auto" w:fill="E0E0E0"/>
            <w:vAlign w:val="center"/>
          </w:tcPr>
          <w:p w14:paraId="2A9570B8"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Προηγ</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p>
        </w:tc>
        <w:tc>
          <w:tcPr>
            <w:tcW w:w="1494" w:type="dxa"/>
            <w:shd w:val="clear" w:color="auto" w:fill="E0E0E0"/>
            <w:vAlign w:val="center"/>
          </w:tcPr>
          <w:p w14:paraId="42121D35" w14:textId="77777777" w:rsidR="00B672CB" w:rsidRPr="00FD1A11" w:rsidRDefault="00B672CB" w:rsidP="00F06C62">
            <w:pPr>
              <w:spacing w:before="40" w:after="40"/>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2</w:t>
            </w:r>
          </w:p>
        </w:tc>
        <w:tc>
          <w:tcPr>
            <w:tcW w:w="1361" w:type="dxa"/>
            <w:shd w:val="clear" w:color="auto" w:fill="E0E0E0"/>
            <w:vAlign w:val="center"/>
          </w:tcPr>
          <w:p w14:paraId="4BF75657" w14:textId="77777777" w:rsidR="00B672CB" w:rsidRPr="00FD1A11" w:rsidRDefault="00B672CB" w:rsidP="00F06C62">
            <w:pPr>
              <w:spacing w:before="40" w:after="40"/>
              <w:ind w:hanging="102"/>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3</w:t>
            </w:r>
          </w:p>
        </w:tc>
        <w:tc>
          <w:tcPr>
            <w:tcW w:w="1359" w:type="dxa"/>
            <w:gridSpan w:val="2"/>
            <w:shd w:val="clear" w:color="auto" w:fill="E0E0E0"/>
            <w:vAlign w:val="center"/>
          </w:tcPr>
          <w:p w14:paraId="6AB82A82" w14:textId="77777777" w:rsidR="00B672CB" w:rsidRPr="00FD1A11" w:rsidRDefault="00B672CB" w:rsidP="00F06C62">
            <w:pPr>
              <w:spacing w:before="40" w:after="40"/>
              <w:ind w:hanging="106"/>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 4</w:t>
            </w:r>
          </w:p>
        </w:tc>
        <w:tc>
          <w:tcPr>
            <w:tcW w:w="1499" w:type="dxa"/>
            <w:shd w:val="clear" w:color="auto" w:fill="E0E0E0"/>
            <w:vAlign w:val="center"/>
          </w:tcPr>
          <w:p w14:paraId="3643B470" w14:textId="77777777" w:rsidR="00B672CB" w:rsidRPr="00FD1A11" w:rsidRDefault="00B672CB" w:rsidP="00F06C62">
            <w:pPr>
              <w:spacing w:before="40" w:after="40"/>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Τρέχον</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έτος</w:t>
            </w:r>
            <w:proofErr w:type="spellEnd"/>
            <w:r w:rsidRPr="00FD1A11">
              <w:rPr>
                <w:rFonts w:asciiTheme="minorHAnsi" w:hAnsiTheme="minorHAnsi" w:cstheme="minorHAnsi"/>
                <w:b/>
                <w:bCs/>
                <w:sz w:val="20"/>
                <w:szCs w:val="20"/>
              </w:rPr>
              <w:t xml:space="preserve"> </w:t>
            </w:r>
            <w:r w:rsidRPr="00FD1A11">
              <w:rPr>
                <w:rFonts w:asciiTheme="minorHAnsi" w:hAnsiTheme="minorHAnsi" w:cstheme="minorHAnsi"/>
                <w:bCs/>
                <w:sz w:val="20"/>
                <w:szCs w:val="20"/>
              </w:rPr>
              <w:t>–</w:t>
            </w:r>
            <w:r w:rsidRPr="00FD1A11">
              <w:rPr>
                <w:rFonts w:asciiTheme="minorHAnsi" w:hAnsiTheme="minorHAnsi" w:cstheme="minorHAnsi"/>
                <w:b/>
                <w:bCs/>
                <w:sz w:val="20"/>
                <w:szCs w:val="20"/>
              </w:rPr>
              <w:t xml:space="preserve"> 5</w:t>
            </w:r>
          </w:p>
        </w:tc>
        <w:tc>
          <w:tcPr>
            <w:tcW w:w="1150" w:type="dxa"/>
            <w:shd w:val="clear" w:color="auto" w:fill="E0E0E0"/>
          </w:tcPr>
          <w:p w14:paraId="5E6E0626" w14:textId="77777777" w:rsidR="00B672CB" w:rsidRPr="00FD1A11" w:rsidRDefault="00B672CB" w:rsidP="00F06C62">
            <w:pPr>
              <w:spacing w:before="40" w:after="40"/>
              <w:jc w:val="center"/>
              <w:rPr>
                <w:rFonts w:asciiTheme="minorHAnsi" w:hAnsiTheme="minorHAnsi" w:cstheme="minorHAnsi"/>
                <w:b/>
                <w:bCs/>
                <w:i/>
                <w:iCs/>
                <w:sz w:val="20"/>
                <w:szCs w:val="20"/>
              </w:rPr>
            </w:pPr>
            <w:proofErr w:type="spellStart"/>
            <w:r w:rsidRPr="00FD1A11">
              <w:rPr>
                <w:rFonts w:asciiTheme="minorHAnsi" w:hAnsiTheme="minorHAnsi" w:cstheme="minorHAnsi"/>
                <w:b/>
                <w:bCs/>
                <w:i/>
                <w:iCs/>
                <w:sz w:val="20"/>
                <w:szCs w:val="20"/>
              </w:rPr>
              <w:t>Σύνολο</w:t>
            </w:r>
            <w:proofErr w:type="spellEnd"/>
          </w:p>
        </w:tc>
      </w:tr>
      <w:tr w:rsidR="00B672CB" w:rsidRPr="00FD1A11" w14:paraId="4F8C570F" w14:textId="77777777" w:rsidTr="004D052B">
        <w:trPr>
          <w:trHeight w:val="588"/>
        </w:trPr>
        <w:tc>
          <w:tcPr>
            <w:tcW w:w="3259" w:type="dxa"/>
            <w:vMerge w:val="restart"/>
            <w:shd w:val="clear" w:color="auto" w:fill="F3F3F3"/>
            <w:vAlign w:val="center"/>
          </w:tcPr>
          <w:p w14:paraId="0F62466B" w14:textId="77777777" w:rsidR="00B672CB" w:rsidRPr="00FD1A11" w:rsidRDefault="00B672CB" w:rsidP="00F06C62">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Φοιτητές του Τμήματος που φοίτησαν σε άλλο Α.Ε.Ι. ή σε άλλο Τμήμα</w:t>
            </w:r>
          </w:p>
        </w:tc>
        <w:tc>
          <w:tcPr>
            <w:tcW w:w="1669" w:type="dxa"/>
            <w:gridSpan w:val="5"/>
            <w:vAlign w:val="center"/>
          </w:tcPr>
          <w:p w14:paraId="48344339" w14:textId="77777777" w:rsidR="00B672CB" w:rsidRPr="00FD1A11" w:rsidRDefault="00B672CB" w:rsidP="00F06C62">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shd w:val="clear" w:color="auto" w:fill="FFFFFF" w:themeFill="background1"/>
          </w:tcPr>
          <w:p w14:paraId="1803BF12" w14:textId="7B956E89" w:rsidR="00B672CB" w:rsidRPr="004D052B" w:rsidRDefault="004D052B"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83</w:t>
            </w:r>
          </w:p>
        </w:tc>
        <w:tc>
          <w:tcPr>
            <w:tcW w:w="1232" w:type="dxa"/>
            <w:shd w:val="clear" w:color="auto" w:fill="FFFFFF" w:themeFill="background1"/>
            <w:vAlign w:val="center"/>
          </w:tcPr>
          <w:p w14:paraId="62C5D573" w14:textId="6D5F77CE" w:rsidR="00B672CB" w:rsidRPr="004D052B" w:rsidRDefault="00027863"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98</w:t>
            </w:r>
          </w:p>
        </w:tc>
        <w:tc>
          <w:tcPr>
            <w:tcW w:w="1494" w:type="dxa"/>
            <w:shd w:val="clear" w:color="auto" w:fill="FFFFFF" w:themeFill="background1"/>
            <w:vAlign w:val="center"/>
          </w:tcPr>
          <w:p w14:paraId="5A9A9AA8" w14:textId="1D166F5A" w:rsidR="00B672CB" w:rsidRPr="004D052B" w:rsidRDefault="00027863"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80</w:t>
            </w:r>
          </w:p>
        </w:tc>
        <w:tc>
          <w:tcPr>
            <w:tcW w:w="1361" w:type="dxa"/>
            <w:shd w:val="clear" w:color="auto" w:fill="FFFFFF" w:themeFill="background1"/>
            <w:vAlign w:val="center"/>
          </w:tcPr>
          <w:p w14:paraId="782BFEDD" w14:textId="124389C0" w:rsidR="00B672CB" w:rsidRPr="004D052B" w:rsidRDefault="00027863"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30</w:t>
            </w:r>
          </w:p>
        </w:tc>
        <w:tc>
          <w:tcPr>
            <w:tcW w:w="1359" w:type="dxa"/>
            <w:gridSpan w:val="2"/>
            <w:shd w:val="clear" w:color="auto" w:fill="FFFFFF" w:themeFill="background1"/>
            <w:vAlign w:val="center"/>
          </w:tcPr>
          <w:p w14:paraId="4ADD4A56" w14:textId="440855E8" w:rsidR="00B672CB" w:rsidRPr="004D052B" w:rsidRDefault="00027863"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2679AE5E" w14:textId="0ED46B61" w:rsidR="00B672CB" w:rsidRPr="004D052B" w:rsidRDefault="00027863"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25231FEC" w14:textId="124DD64D" w:rsidR="00B672CB" w:rsidRPr="004D052B" w:rsidRDefault="004D052B" w:rsidP="00F06C62">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291</w:t>
            </w:r>
          </w:p>
        </w:tc>
      </w:tr>
      <w:tr w:rsidR="00027863" w:rsidRPr="00FD1A11" w14:paraId="368140C7" w14:textId="77777777" w:rsidTr="004D052B">
        <w:trPr>
          <w:trHeight w:val="263"/>
        </w:trPr>
        <w:tc>
          <w:tcPr>
            <w:tcW w:w="3259" w:type="dxa"/>
            <w:vMerge/>
            <w:shd w:val="clear" w:color="auto" w:fill="F3F3F3"/>
            <w:vAlign w:val="center"/>
          </w:tcPr>
          <w:p w14:paraId="55F4A860" w14:textId="77777777" w:rsidR="00027863" w:rsidRPr="00FD1A11" w:rsidRDefault="00027863" w:rsidP="00027863">
            <w:pPr>
              <w:spacing w:before="40" w:after="40"/>
              <w:rPr>
                <w:rFonts w:asciiTheme="minorHAnsi" w:hAnsiTheme="minorHAnsi" w:cstheme="minorHAnsi"/>
                <w:bCs/>
                <w:sz w:val="20"/>
                <w:szCs w:val="20"/>
              </w:rPr>
            </w:pPr>
          </w:p>
        </w:tc>
        <w:tc>
          <w:tcPr>
            <w:tcW w:w="882" w:type="dxa"/>
            <w:gridSpan w:val="4"/>
            <w:vMerge w:val="restart"/>
            <w:vAlign w:val="center"/>
          </w:tcPr>
          <w:p w14:paraId="25EC411F"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738AF85B"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787" w:type="dxa"/>
            <w:vAlign w:val="center"/>
          </w:tcPr>
          <w:p w14:paraId="3566C0CE" w14:textId="77777777" w:rsidR="00027863" w:rsidRPr="00FD1A11" w:rsidRDefault="00027863" w:rsidP="00027863">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73" w:type="dxa"/>
            <w:shd w:val="clear" w:color="auto" w:fill="FFFFFF" w:themeFill="background1"/>
          </w:tcPr>
          <w:p w14:paraId="41FF8184" w14:textId="2EBE6A6B"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tcPr>
          <w:p w14:paraId="02188743" w14:textId="02012CD6"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tcPr>
          <w:p w14:paraId="0209D4CF" w14:textId="3F04D2FF"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shd w:val="clear" w:color="auto" w:fill="FFFFFF" w:themeFill="background1"/>
          </w:tcPr>
          <w:p w14:paraId="4E35B6E8" w14:textId="4F98F838"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tcPr>
          <w:p w14:paraId="7DB6CB79" w14:textId="7B7A575C"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tcPr>
          <w:p w14:paraId="68A8DA6A" w14:textId="65338859"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30CFFF48" w14:textId="4F22FAC6"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3F79D5BF" w14:textId="77777777" w:rsidTr="004D052B">
        <w:trPr>
          <w:trHeight w:val="262"/>
        </w:trPr>
        <w:tc>
          <w:tcPr>
            <w:tcW w:w="3259" w:type="dxa"/>
            <w:vMerge/>
            <w:shd w:val="clear" w:color="auto" w:fill="F3F3F3"/>
            <w:vAlign w:val="center"/>
          </w:tcPr>
          <w:p w14:paraId="179EE10C" w14:textId="77777777" w:rsidR="00027863" w:rsidRPr="00FD1A11" w:rsidRDefault="00027863" w:rsidP="00027863">
            <w:pPr>
              <w:spacing w:before="40" w:after="40"/>
              <w:rPr>
                <w:rFonts w:asciiTheme="minorHAnsi" w:hAnsiTheme="minorHAnsi" w:cstheme="minorHAnsi"/>
                <w:bCs/>
                <w:sz w:val="20"/>
                <w:szCs w:val="20"/>
              </w:rPr>
            </w:pPr>
          </w:p>
        </w:tc>
        <w:tc>
          <w:tcPr>
            <w:tcW w:w="882" w:type="dxa"/>
            <w:gridSpan w:val="4"/>
            <w:vMerge/>
            <w:vAlign w:val="center"/>
          </w:tcPr>
          <w:p w14:paraId="452C392A" w14:textId="77777777" w:rsidR="00027863" w:rsidRPr="00FD1A11" w:rsidRDefault="00027863" w:rsidP="00027863">
            <w:pPr>
              <w:spacing w:before="40" w:after="40"/>
              <w:jc w:val="center"/>
              <w:rPr>
                <w:rFonts w:asciiTheme="minorHAnsi" w:hAnsiTheme="minorHAnsi" w:cstheme="minorHAnsi"/>
                <w:bCs/>
                <w:sz w:val="20"/>
                <w:szCs w:val="20"/>
              </w:rPr>
            </w:pPr>
          </w:p>
        </w:tc>
        <w:tc>
          <w:tcPr>
            <w:tcW w:w="787" w:type="dxa"/>
            <w:vAlign w:val="center"/>
          </w:tcPr>
          <w:p w14:paraId="4C99D5C0"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shd w:val="clear" w:color="auto" w:fill="FFFFFF" w:themeFill="background1"/>
          </w:tcPr>
          <w:p w14:paraId="44AA0A41" w14:textId="5A054D08"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tcPr>
          <w:p w14:paraId="4A5841D8" w14:textId="0221BA2E"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tcPr>
          <w:p w14:paraId="36E2DA54" w14:textId="371F6305"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shd w:val="clear" w:color="auto" w:fill="FFFFFF" w:themeFill="background1"/>
          </w:tcPr>
          <w:p w14:paraId="37DEA0B5" w14:textId="3A77561C"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tcPr>
          <w:p w14:paraId="72C81193" w14:textId="1F765EC8"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tcPr>
          <w:p w14:paraId="00571BBC" w14:textId="0502A104"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28CF9AFE" w14:textId="0BFB5D9E"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5E92E77C" w14:textId="77777777" w:rsidTr="004D052B">
        <w:trPr>
          <w:trHeight w:val="567"/>
        </w:trPr>
        <w:tc>
          <w:tcPr>
            <w:tcW w:w="3259" w:type="dxa"/>
            <w:vMerge w:val="restart"/>
            <w:shd w:val="clear" w:color="auto" w:fill="F3F3F3"/>
            <w:vAlign w:val="center"/>
          </w:tcPr>
          <w:p w14:paraId="4009CF96" w14:textId="77777777" w:rsidR="00027863" w:rsidRPr="00FD1A11" w:rsidRDefault="00027863" w:rsidP="00027863">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 xml:space="preserve">Επισκέπτες φοιτητές άλλων Α.Ε.Ι. ή Τμημάτων στο Τμήμα </w:t>
            </w:r>
          </w:p>
        </w:tc>
        <w:tc>
          <w:tcPr>
            <w:tcW w:w="1669" w:type="dxa"/>
            <w:gridSpan w:val="5"/>
            <w:vAlign w:val="center"/>
          </w:tcPr>
          <w:p w14:paraId="536D871B"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shd w:val="clear" w:color="auto" w:fill="FFFFFF" w:themeFill="background1"/>
          </w:tcPr>
          <w:p w14:paraId="2BE4F9F1" w14:textId="186914A9"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vAlign w:val="center"/>
          </w:tcPr>
          <w:p w14:paraId="0A5551F2" w14:textId="62F01F2C"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063557A8" w14:textId="1EAED794"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361" w:type="dxa"/>
            <w:shd w:val="clear" w:color="auto" w:fill="FFFFFF" w:themeFill="background1"/>
            <w:vAlign w:val="center"/>
          </w:tcPr>
          <w:p w14:paraId="477077FC" w14:textId="4A267D40"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vAlign w:val="center"/>
          </w:tcPr>
          <w:p w14:paraId="40B7E1FA" w14:textId="0F2F3AE1"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69650F15" w14:textId="50E7D265"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00</w:t>
            </w:r>
          </w:p>
        </w:tc>
        <w:tc>
          <w:tcPr>
            <w:tcW w:w="1150" w:type="dxa"/>
            <w:shd w:val="clear" w:color="auto" w:fill="FFFFFF" w:themeFill="background1"/>
          </w:tcPr>
          <w:p w14:paraId="65007B9B" w14:textId="45432827"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37B97C75" w14:textId="77777777" w:rsidTr="004D052B">
        <w:trPr>
          <w:trHeight w:val="338"/>
        </w:trPr>
        <w:tc>
          <w:tcPr>
            <w:tcW w:w="3259" w:type="dxa"/>
            <w:vMerge/>
            <w:shd w:val="clear" w:color="auto" w:fill="F3F3F3"/>
            <w:vAlign w:val="center"/>
          </w:tcPr>
          <w:p w14:paraId="44C77BC1" w14:textId="77777777" w:rsidR="00027863" w:rsidRPr="00FD1A11" w:rsidRDefault="00027863" w:rsidP="00027863">
            <w:pPr>
              <w:spacing w:before="40" w:after="40"/>
              <w:rPr>
                <w:rFonts w:asciiTheme="minorHAnsi" w:hAnsiTheme="minorHAnsi" w:cstheme="minorHAnsi"/>
                <w:bCs/>
                <w:sz w:val="20"/>
                <w:szCs w:val="20"/>
              </w:rPr>
            </w:pPr>
          </w:p>
        </w:tc>
        <w:tc>
          <w:tcPr>
            <w:tcW w:w="831" w:type="dxa"/>
            <w:gridSpan w:val="3"/>
            <w:vMerge w:val="restart"/>
            <w:vAlign w:val="center"/>
          </w:tcPr>
          <w:p w14:paraId="33E370AF"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3766ADAF"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38" w:type="dxa"/>
            <w:gridSpan w:val="2"/>
            <w:shd w:val="clear" w:color="auto" w:fill="auto"/>
            <w:vAlign w:val="center"/>
          </w:tcPr>
          <w:p w14:paraId="7921F0AE" w14:textId="77777777" w:rsidR="00027863" w:rsidRPr="00FD1A11" w:rsidRDefault="00027863" w:rsidP="00027863">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73" w:type="dxa"/>
            <w:shd w:val="clear" w:color="auto" w:fill="FFFFFF" w:themeFill="background1"/>
          </w:tcPr>
          <w:p w14:paraId="261B48CF" w14:textId="46C56315"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tcPr>
          <w:p w14:paraId="7FC501F1" w14:textId="30E8CF1F"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tcPr>
          <w:p w14:paraId="43E86519" w14:textId="419FD033"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shd w:val="clear" w:color="auto" w:fill="FFFFFF" w:themeFill="background1"/>
          </w:tcPr>
          <w:p w14:paraId="457B554F" w14:textId="21F280E3"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tcPr>
          <w:p w14:paraId="2784A0C0" w14:textId="0C024AE7"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tcPr>
          <w:p w14:paraId="2617B28E" w14:textId="687F5284"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7629AC07" w14:textId="3C682B06"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11F614EF" w14:textId="77777777" w:rsidTr="004D052B">
        <w:trPr>
          <w:trHeight w:val="337"/>
        </w:trPr>
        <w:tc>
          <w:tcPr>
            <w:tcW w:w="3259" w:type="dxa"/>
            <w:vMerge/>
            <w:shd w:val="clear" w:color="auto" w:fill="F3F3F3"/>
            <w:vAlign w:val="center"/>
          </w:tcPr>
          <w:p w14:paraId="61E86E57" w14:textId="77777777" w:rsidR="00027863" w:rsidRPr="00FD1A11" w:rsidRDefault="00027863" w:rsidP="00027863">
            <w:pPr>
              <w:spacing w:before="40" w:after="40"/>
              <w:rPr>
                <w:rFonts w:asciiTheme="minorHAnsi" w:hAnsiTheme="minorHAnsi" w:cstheme="minorHAnsi"/>
                <w:bCs/>
                <w:sz w:val="20"/>
                <w:szCs w:val="20"/>
              </w:rPr>
            </w:pPr>
          </w:p>
        </w:tc>
        <w:tc>
          <w:tcPr>
            <w:tcW w:w="831" w:type="dxa"/>
            <w:gridSpan w:val="3"/>
            <w:vMerge/>
            <w:vAlign w:val="center"/>
          </w:tcPr>
          <w:p w14:paraId="2CDDF7A4" w14:textId="77777777" w:rsidR="00027863" w:rsidRPr="00FD1A11" w:rsidRDefault="00027863" w:rsidP="00027863">
            <w:pPr>
              <w:spacing w:before="40" w:after="40"/>
              <w:jc w:val="center"/>
              <w:rPr>
                <w:rFonts w:asciiTheme="minorHAnsi" w:hAnsiTheme="minorHAnsi" w:cstheme="minorHAnsi"/>
                <w:bCs/>
                <w:sz w:val="20"/>
                <w:szCs w:val="20"/>
              </w:rPr>
            </w:pPr>
          </w:p>
        </w:tc>
        <w:tc>
          <w:tcPr>
            <w:tcW w:w="838" w:type="dxa"/>
            <w:gridSpan w:val="2"/>
            <w:shd w:val="clear" w:color="auto" w:fill="auto"/>
            <w:vAlign w:val="center"/>
          </w:tcPr>
          <w:p w14:paraId="5A7227F7"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shd w:val="clear" w:color="auto" w:fill="FFFFFF" w:themeFill="background1"/>
          </w:tcPr>
          <w:p w14:paraId="68742351" w14:textId="124A4853"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tcPr>
          <w:p w14:paraId="4A7BCC8B" w14:textId="6E5E98EC"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tcPr>
          <w:p w14:paraId="0A62BC7A" w14:textId="2B03071A"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shd w:val="clear" w:color="auto" w:fill="FFFFFF" w:themeFill="background1"/>
          </w:tcPr>
          <w:p w14:paraId="08E54ED8" w14:textId="6F475250"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tcPr>
          <w:p w14:paraId="600E629F" w14:textId="4F002CCD"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tcPr>
          <w:p w14:paraId="22EA69C5" w14:textId="778D8C62"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15E875A6" w14:textId="03474A45"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241F07AE" w14:textId="77777777" w:rsidTr="004D052B">
        <w:trPr>
          <w:trHeight w:val="555"/>
        </w:trPr>
        <w:tc>
          <w:tcPr>
            <w:tcW w:w="3259" w:type="dxa"/>
            <w:vMerge w:val="restart"/>
            <w:shd w:val="clear" w:color="auto" w:fill="F3F3F3"/>
            <w:vAlign w:val="center"/>
          </w:tcPr>
          <w:p w14:paraId="288DCE12" w14:textId="77777777" w:rsidR="00027863" w:rsidRPr="00FD1A11" w:rsidRDefault="00027863" w:rsidP="00027863">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του Τμήματος που δίδαξαν σε άλλο Α.Ε.Ι. ή σε άλλο Τμήμα</w:t>
            </w:r>
          </w:p>
        </w:tc>
        <w:tc>
          <w:tcPr>
            <w:tcW w:w="1669" w:type="dxa"/>
            <w:gridSpan w:val="5"/>
            <w:vAlign w:val="center"/>
          </w:tcPr>
          <w:p w14:paraId="632759AF"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shd w:val="clear" w:color="auto" w:fill="FFFFFF" w:themeFill="background1"/>
          </w:tcPr>
          <w:p w14:paraId="77A883E9" w14:textId="1D76E8AF"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vAlign w:val="center"/>
          </w:tcPr>
          <w:p w14:paraId="16D96CB8" w14:textId="3E1D8C92"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2E2C980D" w14:textId="34910B27"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361" w:type="dxa"/>
            <w:shd w:val="clear" w:color="auto" w:fill="FFFFFF" w:themeFill="background1"/>
            <w:vAlign w:val="center"/>
          </w:tcPr>
          <w:p w14:paraId="7FD1EFF4" w14:textId="2E342A5E"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vAlign w:val="center"/>
          </w:tcPr>
          <w:p w14:paraId="33EF5D8D" w14:textId="1E2DBCB4"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00E4B215" w14:textId="54C386BE"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60908A85" w14:textId="60F8D84F"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5896012A" w14:textId="77777777" w:rsidTr="004D052B">
        <w:trPr>
          <w:trHeight w:val="338"/>
        </w:trPr>
        <w:tc>
          <w:tcPr>
            <w:tcW w:w="3259" w:type="dxa"/>
            <w:vMerge/>
            <w:shd w:val="clear" w:color="auto" w:fill="F3F3F3"/>
            <w:vAlign w:val="center"/>
          </w:tcPr>
          <w:p w14:paraId="55766AB6" w14:textId="77777777" w:rsidR="00027863" w:rsidRPr="00FD1A11" w:rsidRDefault="00027863" w:rsidP="00027863">
            <w:pPr>
              <w:spacing w:before="40" w:after="40"/>
              <w:rPr>
                <w:rFonts w:asciiTheme="minorHAnsi" w:hAnsiTheme="minorHAnsi" w:cstheme="minorHAnsi"/>
                <w:bCs/>
                <w:sz w:val="20"/>
                <w:szCs w:val="20"/>
              </w:rPr>
            </w:pPr>
          </w:p>
        </w:tc>
        <w:tc>
          <w:tcPr>
            <w:tcW w:w="805" w:type="dxa"/>
            <w:gridSpan w:val="2"/>
            <w:vMerge w:val="restart"/>
            <w:vAlign w:val="center"/>
          </w:tcPr>
          <w:p w14:paraId="3AE8B36A"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0C37C78C"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64" w:type="dxa"/>
            <w:gridSpan w:val="3"/>
            <w:vAlign w:val="center"/>
          </w:tcPr>
          <w:p w14:paraId="52EEF7C3" w14:textId="77777777" w:rsidR="00027863" w:rsidRPr="00FD1A11" w:rsidRDefault="00027863" w:rsidP="00027863">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73" w:type="dxa"/>
            <w:shd w:val="clear" w:color="auto" w:fill="FFFFFF" w:themeFill="background1"/>
          </w:tcPr>
          <w:p w14:paraId="34A3CCA2" w14:textId="75C9430F"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vAlign w:val="center"/>
          </w:tcPr>
          <w:p w14:paraId="0AEE1FB2" w14:textId="0EA69A2E"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6C42B605" w14:textId="224A1B49"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70" w:type="dxa"/>
            <w:gridSpan w:val="2"/>
            <w:shd w:val="clear" w:color="auto" w:fill="FFFFFF" w:themeFill="background1"/>
            <w:vAlign w:val="center"/>
          </w:tcPr>
          <w:p w14:paraId="564DCD29" w14:textId="5BACFFC2"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0" w:type="dxa"/>
            <w:shd w:val="clear" w:color="auto" w:fill="FFFFFF" w:themeFill="background1"/>
            <w:vAlign w:val="center"/>
          </w:tcPr>
          <w:p w14:paraId="01C474BE" w14:textId="6C1511CB"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68BF3E24" w14:textId="618DFCC6"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0BBFCFDD" w14:textId="458F4517"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158BD725" w14:textId="77777777" w:rsidTr="004D052B">
        <w:trPr>
          <w:trHeight w:val="337"/>
        </w:trPr>
        <w:tc>
          <w:tcPr>
            <w:tcW w:w="3259" w:type="dxa"/>
            <w:vMerge/>
            <w:shd w:val="clear" w:color="auto" w:fill="F3F3F3"/>
            <w:vAlign w:val="center"/>
          </w:tcPr>
          <w:p w14:paraId="0DB784B9" w14:textId="77777777" w:rsidR="00027863" w:rsidRPr="00FD1A11" w:rsidRDefault="00027863" w:rsidP="00027863">
            <w:pPr>
              <w:spacing w:before="40" w:after="40"/>
              <w:rPr>
                <w:rFonts w:asciiTheme="minorHAnsi" w:hAnsiTheme="minorHAnsi" w:cstheme="minorHAnsi"/>
                <w:bCs/>
                <w:sz w:val="20"/>
                <w:szCs w:val="20"/>
              </w:rPr>
            </w:pPr>
          </w:p>
        </w:tc>
        <w:tc>
          <w:tcPr>
            <w:tcW w:w="805" w:type="dxa"/>
            <w:gridSpan w:val="2"/>
            <w:vMerge/>
            <w:vAlign w:val="center"/>
          </w:tcPr>
          <w:p w14:paraId="546B663A" w14:textId="77777777" w:rsidR="00027863" w:rsidRPr="00FD1A11" w:rsidRDefault="00027863" w:rsidP="00027863">
            <w:pPr>
              <w:spacing w:before="40" w:after="40"/>
              <w:jc w:val="center"/>
              <w:rPr>
                <w:rFonts w:asciiTheme="minorHAnsi" w:hAnsiTheme="minorHAnsi" w:cstheme="minorHAnsi"/>
                <w:bCs/>
                <w:sz w:val="20"/>
                <w:szCs w:val="20"/>
              </w:rPr>
            </w:pPr>
          </w:p>
        </w:tc>
        <w:tc>
          <w:tcPr>
            <w:tcW w:w="864" w:type="dxa"/>
            <w:gridSpan w:val="3"/>
            <w:vAlign w:val="center"/>
          </w:tcPr>
          <w:p w14:paraId="373DA1AD"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shd w:val="clear" w:color="auto" w:fill="FFFFFF" w:themeFill="background1"/>
          </w:tcPr>
          <w:p w14:paraId="5270452F" w14:textId="77777777" w:rsidR="00027863" w:rsidRPr="004D052B" w:rsidRDefault="00027863" w:rsidP="00027863">
            <w:pPr>
              <w:spacing w:before="40" w:after="40"/>
              <w:rPr>
                <w:rFonts w:asciiTheme="minorHAnsi" w:hAnsiTheme="minorHAnsi" w:cstheme="minorHAnsi"/>
                <w:bCs/>
                <w:sz w:val="20"/>
                <w:szCs w:val="20"/>
              </w:rPr>
            </w:pPr>
          </w:p>
        </w:tc>
        <w:tc>
          <w:tcPr>
            <w:tcW w:w="1232" w:type="dxa"/>
            <w:shd w:val="clear" w:color="auto" w:fill="FFFFFF" w:themeFill="background1"/>
            <w:vAlign w:val="center"/>
          </w:tcPr>
          <w:p w14:paraId="381B0606" w14:textId="287581B9"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7FC2E7DF" w14:textId="10058FC5"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70" w:type="dxa"/>
            <w:gridSpan w:val="2"/>
            <w:shd w:val="clear" w:color="auto" w:fill="FFFFFF" w:themeFill="background1"/>
            <w:vAlign w:val="center"/>
          </w:tcPr>
          <w:p w14:paraId="73465217" w14:textId="16DCA26D"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0" w:type="dxa"/>
            <w:shd w:val="clear" w:color="auto" w:fill="FFFFFF" w:themeFill="background1"/>
            <w:vAlign w:val="center"/>
          </w:tcPr>
          <w:p w14:paraId="6BC834C3" w14:textId="7F5892BA"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7A9D1925" w14:textId="0C4F842A"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77DA8777" w14:textId="245A4D89"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41913C72" w14:textId="77777777" w:rsidTr="004D052B">
        <w:trPr>
          <w:trHeight w:val="571"/>
        </w:trPr>
        <w:tc>
          <w:tcPr>
            <w:tcW w:w="3259" w:type="dxa"/>
            <w:vMerge w:val="restart"/>
            <w:shd w:val="clear" w:color="auto" w:fill="F3F3F3"/>
            <w:vAlign w:val="center"/>
          </w:tcPr>
          <w:p w14:paraId="30C9641C" w14:textId="77777777" w:rsidR="00027863" w:rsidRPr="00FD1A11" w:rsidRDefault="00027863" w:rsidP="00027863">
            <w:pPr>
              <w:spacing w:before="40" w:after="40"/>
              <w:rPr>
                <w:rFonts w:asciiTheme="minorHAnsi" w:hAnsiTheme="minorHAnsi" w:cstheme="minorHAnsi"/>
                <w:bCs/>
                <w:sz w:val="20"/>
                <w:szCs w:val="20"/>
                <w:lang w:val="el-GR"/>
              </w:rPr>
            </w:pPr>
            <w:r w:rsidRPr="00FD1A11">
              <w:rPr>
                <w:rFonts w:asciiTheme="minorHAnsi" w:hAnsiTheme="minorHAnsi" w:cstheme="minorHAnsi"/>
                <w:bCs/>
                <w:sz w:val="20"/>
                <w:szCs w:val="20"/>
                <w:lang w:val="el-GR"/>
              </w:rPr>
              <w:t>Μέλη ακαδημαϊκού προσωπικού άλλων Α.Ε.Ι. ή Τμημάτων που δίδαξαν στο Τμήμα</w:t>
            </w:r>
          </w:p>
        </w:tc>
        <w:tc>
          <w:tcPr>
            <w:tcW w:w="1669" w:type="dxa"/>
            <w:gridSpan w:val="5"/>
            <w:vAlign w:val="center"/>
          </w:tcPr>
          <w:p w14:paraId="39124C75"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Εσωτερικού</w:t>
            </w:r>
            <w:proofErr w:type="spellEnd"/>
          </w:p>
        </w:tc>
        <w:tc>
          <w:tcPr>
            <w:tcW w:w="1273" w:type="dxa"/>
            <w:shd w:val="clear" w:color="auto" w:fill="FFFFFF" w:themeFill="background1"/>
          </w:tcPr>
          <w:p w14:paraId="0E0BE685" w14:textId="451E8D36"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vAlign w:val="center"/>
          </w:tcPr>
          <w:p w14:paraId="799730C3" w14:textId="3EFE53B9"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3836AEBD" w14:textId="3B65AE76"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361" w:type="dxa"/>
            <w:shd w:val="clear" w:color="auto" w:fill="FFFFFF" w:themeFill="background1"/>
            <w:vAlign w:val="center"/>
          </w:tcPr>
          <w:p w14:paraId="24DA52EB" w14:textId="406940A6"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vAlign w:val="center"/>
          </w:tcPr>
          <w:p w14:paraId="66ABB512" w14:textId="294FE71F"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644E5A1D" w14:textId="0401DEB0"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150" w:type="dxa"/>
            <w:shd w:val="clear" w:color="auto" w:fill="FFFFFF" w:themeFill="background1"/>
          </w:tcPr>
          <w:p w14:paraId="2CE3FDED" w14:textId="375D53DE"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5553E5BE" w14:textId="77777777" w:rsidTr="004D052B">
        <w:trPr>
          <w:trHeight w:val="338"/>
        </w:trPr>
        <w:tc>
          <w:tcPr>
            <w:tcW w:w="3259" w:type="dxa"/>
            <w:vMerge/>
            <w:shd w:val="clear" w:color="auto" w:fill="F3F3F3"/>
            <w:vAlign w:val="center"/>
          </w:tcPr>
          <w:p w14:paraId="7BC8C8F6" w14:textId="77777777" w:rsidR="00027863" w:rsidRPr="00FD1A11" w:rsidRDefault="00027863" w:rsidP="00027863">
            <w:pPr>
              <w:spacing w:before="40" w:after="40"/>
              <w:rPr>
                <w:rFonts w:asciiTheme="minorHAnsi" w:hAnsiTheme="minorHAnsi" w:cstheme="minorHAnsi"/>
                <w:bCs/>
                <w:sz w:val="20"/>
                <w:szCs w:val="20"/>
              </w:rPr>
            </w:pPr>
          </w:p>
        </w:tc>
        <w:tc>
          <w:tcPr>
            <w:tcW w:w="790" w:type="dxa"/>
            <w:vMerge w:val="restart"/>
            <w:vAlign w:val="center"/>
          </w:tcPr>
          <w:p w14:paraId="60D2869E"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Εξωτε</w:t>
            </w:r>
            <w:proofErr w:type="spellEnd"/>
            <w:r w:rsidRPr="00FD1A11">
              <w:rPr>
                <w:rFonts w:asciiTheme="minorHAnsi" w:hAnsiTheme="minorHAnsi" w:cstheme="minorHAnsi"/>
                <w:bCs/>
                <w:sz w:val="20"/>
                <w:szCs w:val="20"/>
              </w:rPr>
              <w:t>-</w:t>
            </w:r>
          </w:p>
          <w:p w14:paraId="078341FB"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ρικού</w:t>
            </w:r>
            <w:proofErr w:type="spellEnd"/>
          </w:p>
        </w:tc>
        <w:tc>
          <w:tcPr>
            <w:tcW w:w="879" w:type="dxa"/>
            <w:gridSpan w:val="4"/>
            <w:tcBorders>
              <w:bottom w:val="single" w:sz="4" w:space="0" w:color="auto"/>
            </w:tcBorders>
            <w:vAlign w:val="center"/>
          </w:tcPr>
          <w:p w14:paraId="5186E0D9" w14:textId="77777777" w:rsidR="00027863" w:rsidRPr="00FD1A11" w:rsidRDefault="00027863" w:rsidP="00027863">
            <w:pPr>
              <w:spacing w:before="40" w:after="40"/>
              <w:jc w:val="center"/>
              <w:rPr>
                <w:rFonts w:asciiTheme="minorHAnsi" w:hAnsiTheme="minorHAnsi" w:cstheme="minorHAnsi"/>
                <w:bCs/>
                <w:sz w:val="20"/>
                <w:szCs w:val="20"/>
              </w:rPr>
            </w:pPr>
            <w:proofErr w:type="spellStart"/>
            <w:proofErr w:type="gramStart"/>
            <w:r w:rsidRPr="00FD1A11">
              <w:rPr>
                <w:rFonts w:asciiTheme="minorHAnsi" w:hAnsiTheme="minorHAnsi" w:cstheme="minorHAnsi"/>
                <w:bCs/>
                <w:sz w:val="20"/>
                <w:szCs w:val="20"/>
              </w:rPr>
              <w:t>Ευρ</w:t>
            </w:r>
            <w:proofErr w:type="spellEnd"/>
            <w:r w:rsidRPr="00FD1A11">
              <w:rPr>
                <w:rFonts w:asciiTheme="minorHAnsi" w:hAnsiTheme="minorHAnsi" w:cstheme="minorHAnsi"/>
                <w:bCs/>
                <w:sz w:val="20"/>
                <w:szCs w:val="20"/>
              </w:rPr>
              <w:t>.*</w:t>
            </w:r>
            <w:proofErr w:type="gramEnd"/>
            <w:r w:rsidRPr="00FD1A11">
              <w:rPr>
                <w:rFonts w:asciiTheme="minorHAnsi" w:hAnsiTheme="minorHAnsi" w:cstheme="minorHAnsi"/>
                <w:bCs/>
                <w:sz w:val="20"/>
                <w:szCs w:val="20"/>
              </w:rPr>
              <w:t>*</w:t>
            </w:r>
          </w:p>
        </w:tc>
        <w:tc>
          <w:tcPr>
            <w:tcW w:w="1273" w:type="dxa"/>
            <w:shd w:val="clear" w:color="auto" w:fill="FFFFFF" w:themeFill="background1"/>
          </w:tcPr>
          <w:p w14:paraId="3E6CB42E" w14:textId="401C26B6"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shd w:val="clear" w:color="auto" w:fill="FFFFFF" w:themeFill="background1"/>
            <w:vAlign w:val="center"/>
          </w:tcPr>
          <w:p w14:paraId="6B493042" w14:textId="3DDEBEEB"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shd w:val="clear" w:color="auto" w:fill="FFFFFF" w:themeFill="background1"/>
            <w:vAlign w:val="center"/>
          </w:tcPr>
          <w:p w14:paraId="71CD553A" w14:textId="20E1F01B"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shd w:val="clear" w:color="auto" w:fill="FFFFFF" w:themeFill="background1"/>
            <w:vAlign w:val="center"/>
          </w:tcPr>
          <w:p w14:paraId="6D4B78A5" w14:textId="79625A96"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shd w:val="clear" w:color="auto" w:fill="FFFFFF" w:themeFill="background1"/>
            <w:vAlign w:val="center"/>
          </w:tcPr>
          <w:p w14:paraId="03604569" w14:textId="56C8B5D1"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shd w:val="clear" w:color="auto" w:fill="FFFFFF" w:themeFill="background1"/>
            <w:vAlign w:val="center"/>
          </w:tcPr>
          <w:p w14:paraId="1F537D2D" w14:textId="1F2716A4"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shd w:val="clear" w:color="auto" w:fill="FFFFFF" w:themeFill="background1"/>
            <w:vAlign w:val="center"/>
          </w:tcPr>
          <w:p w14:paraId="60F5EB62" w14:textId="12672FFC"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0C66FD7A" w14:textId="77777777" w:rsidTr="004D052B">
        <w:trPr>
          <w:trHeight w:val="337"/>
        </w:trPr>
        <w:tc>
          <w:tcPr>
            <w:tcW w:w="3259" w:type="dxa"/>
            <w:vMerge/>
            <w:tcBorders>
              <w:bottom w:val="single" w:sz="8" w:space="0" w:color="auto"/>
            </w:tcBorders>
            <w:shd w:val="clear" w:color="auto" w:fill="F3F3F3"/>
            <w:vAlign w:val="center"/>
          </w:tcPr>
          <w:p w14:paraId="0EA18D62" w14:textId="77777777" w:rsidR="00027863" w:rsidRPr="00FD1A11" w:rsidRDefault="00027863" w:rsidP="00027863">
            <w:pPr>
              <w:spacing w:before="40" w:after="40"/>
              <w:rPr>
                <w:rFonts w:asciiTheme="minorHAnsi" w:hAnsiTheme="minorHAnsi" w:cstheme="minorHAnsi"/>
                <w:bCs/>
                <w:sz w:val="20"/>
                <w:szCs w:val="20"/>
              </w:rPr>
            </w:pPr>
          </w:p>
        </w:tc>
        <w:tc>
          <w:tcPr>
            <w:tcW w:w="790" w:type="dxa"/>
            <w:vMerge/>
            <w:tcBorders>
              <w:bottom w:val="single" w:sz="8" w:space="0" w:color="auto"/>
            </w:tcBorders>
            <w:vAlign w:val="center"/>
          </w:tcPr>
          <w:p w14:paraId="66B99688" w14:textId="77777777" w:rsidR="00027863" w:rsidRPr="00FD1A11" w:rsidRDefault="00027863" w:rsidP="00027863">
            <w:pPr>
              <w:spacing w:before="40" w:after="40"/>
              <w:jc w:val="center"/>
              <w:rPr>
                <w:rFonts w:asciiTheme="minorHAnsi" w:hAnsiTheme="minorHAnsi" w:cstheme="minorHAnsi"/>
                <w:bCs/>
                <w:sz w:val="20"/>
                <w:szCs w:val="20"/>
              </w:rPr>
            </w:pPr>
          </w:p>
        </w:tc>
        <w:tc>
          <w:tcPr>
            <w:tcW w:w="879" w:type="dxa"/>
            <w:gridSpan w:val="4"/>
            <w:tcBorders>
              <w:bottom w:val="single" w:sz="8" w:space="0" w:color="auto"/>
            </w:tcBorders>
            <w:vAlign w:val="center"/>
          </w:tcPr>
          <w:p w14:paraId="78D0C681" w14:textId="77777777" w:rsidR="00027863" w:rsidRPr="00FD1A11" w:rsidRDefault="00027863" w:rsidP="00027863">
            <w:pPr>
              <w:spacing w:before="40" w:after="40"/>
              <w:jc w:val="center"/>
              <w:rPr>
                <w:rFonts w:asciiTheme="minorHAnsi" w:hAnsiTheme="minorHAnsi" w:cstheme="minorHAnsi"/>
                <w:bCs/>
                <w:sz w:val="20"/>
                <w:szCs w:val="20"/>
              </w:rPr>
            </w:pPr>
            <w:proofErr w:type="spellStart"/>
            <w:r w:rsidRPr="00FD1A11">
              <w:rPr>
                <w:rFonts w:asciiTheme="minorHAnsi" w:hAnsiTheme="minorHAnsi" w:cstheme="minorHAnsi"/>
                <w:bCs/>
                <w:sz w:val="20"/>
                <w:szCs w:val="20"/>
              </w:rPr>
              <w:t>Άλλ</w:t>
            </w:r>
            <w:proofErr w:type="spellEnd"/>
            <w:r w:rsidRPr="00FD1A11">
              <w:rPr>
                <w:rFonts w:asciiTheme="minorHAnsi" w:hAnsiTheme="minorHAnsi" w:cstheme="minorHAnsi"/>
                <w:bCs/>
                <w:sz w:val="20"/>
                <w:szCs w:val="20"/>
              </w:rPr>
              <w:t>α</w:t>
            </w:r>
          </w:p>
        </w:tc>
        <w:tc>
          <w:tcPr>
            <w:tcW w:w="1273" w:type="dxa"/>
            <w:tcBorders>
              <w:bottom w:val="single" w:sz="8" w:space="0" w:color="auto"/>
            </w:tcBorders>
            <w:shd w:val="clear" w:color="auto" w:fill="FFFFFF" w:themeFill="background1"/>
          </w:tcPr>
          <w:p w14:paraId="7C5C40AA" w14:textId="1305E2A5"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232" w:type="dxa"/>
            <w:tcBorders>
              <w:bottom w:val="single" w:sz="8" w:space="0" w:color="auto"/>
            </w:tcBorders>
            <w:shd w:val="clear" w:color="auto" w:fill="FFFFFF" w:themeFill="background1"/>
            <w:vAlign w:val="center"/>
          </w:tcPr>
          <w:p w14:paraId="7A29B90F" w14:textId="254F07A1"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4" w:type="dxa"/>
            <w:tcBorders>
              <w:bottom w:val="single" w:sz="8" w:space="0" w:color="auto"/>
            </w:tcBorders>
            <w:shd w:val="clear" w:color="auto" w:fill="FFFFFF" w:themeFill="background1"/>
            <w:vAlign w:val="center"/>
          </w:tcPr>
          <w:p w14:paraId="2DAD65AB" w14:textId="16C50072"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61" w:type="dxa"/>
            <w:tcBorders>
              <w:bottom w:val="single" w:sz="8" w:space="0" w:color="auto"/>
            </w:tcBorders>
            <w:shd w:val="clear" w:color="auto" w:fill="FFFFFF" w:themeFill="background1"/>
            <w:vAlign w:val="center"/>
          </w:tcPr>
          <w:p w14:paraId="70221647" w14:textId="4D3A33E3"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359" w:type="dxa"/>
            <w:gridSpan w:val="2"/>
            <w:tcBorders>
              <w:bottom w:val="single" w:sz="8" w:space="0" w:color="auto"/>
            </w:tcBorders>
            <w:shd w:val="clear" w:color="auto" w:fill="FFFFFF" w:themeFill="background1"/>
            <w:vAlign w:val="center"/>
          </w:tcPr>
          <w:p w14:paraId="66BD94BB" w14:textId="6CF3EF63" w:rsidR="00027863" w:rsidRPr="004D052B" w:rsidRDefault="00027863" w:rsidP="00027863">
            <w:pPr>
              <w:spacing w:before="40" w:after="40"/>
              <w:rPr>
                <w:rFonts w:asciiTheme="minorHAnsi" w:hAnsiTheme="minorHAnsi" w:cstheme="minorHAnsi"/>
                <w:bCs/>
                <w:sz w:val="20"/>
                <w:szCs w:val="20"/>
              </w:rPr>
            </w:pPr>
            <w:r w:rsidRPr="004D052B">
              <w:rPr>
                <w:rFonts w:asciiTheme="minorHAnsi" w:hAnsiTheme="minorHAnsi" w:cstheme="minorHAnsi"/>
                <w:bCs/>
                <w:sz w:val="20"/>
                <w:szCs w:val="20"/>
                <w:lang w:val="el-GR"/>
              </w:rPr>
              <w:t>0</w:t>
            </w:r>
          </w:p>
        </w:tc>
        <w:tc>
          <w:tcPr>
            <w:tcW w:w="1499" w:type="dxa"/>
            <w:tcBorders>
              <w:bottom w:val="single" w:sz="8" w:space="0" w:color="auto"/>
            </w:tcBorders>
            <w:shd w:val="clear" w:color="auto" w:fill="FFFFFF" w:themeFill="background1"/>
            <w:vAlign w:val="center"/>
          </w:tcPr>
          <w:p w14:paraId="11FFBC5A" w14:textId="399C5BD5" w:rsidR="00027863" w:rsidRPr="004D052B" w:rsidRDefault="00027863"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tcBorders>
              <w:bottom w:val="single" w:sz="8" w:space="0" w:color="auto"/>
            </w:tcBorders>
            <w:shd w:val="clear" w:color="auto" w:fill="FFFFFF" w:themeFill="background1"/>
            <w:vAlign w:val="center"/>
          </w:tcPr>
          <w:p w14:paraId="1AE98A2F" w14:textId="1BA8A333"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r>
      <w:tr w:rsidR="00027863" w:rsidRPr="00FD1A11" w14:paraId="576BC03E" w14:textId="77777777" w:rsidTr="004D052B">
        <w:trPr>
          <w:trHeight w:val="311"/>
        </w:trPr>
        <w:tc>
          <w:tcPr>
            <w:tcW w:w="3259" w:type="dxa"/>
            <w:tcBorders>
              <w:top w:val="single" w:sz="8" w:space="0" w:color="auto"/>
              <w:left w:val="single" w:sz="8" w:space="0" w:color="auto"/>
              <w:bottom w:val="single" w:sz="8" w:space="0" w:color="auto"/>
              <w:right w:val="single" w:sz="8" w:space="0" w:color="auto"/>
            </w:tcBorders>
            <w:shd w:val="clear" w:color="auto" w:fill="F3F3F3"/>
            <w:vAlign w:val="center"/>
          </w:tcPr>
          <w:p w14:paraId="6616E0F9" w14:textId="77777777" w:rsidR="00027863" w:rsidRPr="00FD1A11" w:rsidRDefault="00027863" w:rsidP="00027863">
            <w:pPr>
              <w:spacing w:before="40" w:after="40"/>
              <w:jc w:val="right"/>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Σύνολο</w:t>
            </w:r>
            <w:proofErr w:type="spellEnd"/>
          </w:p>
        </w:tc>
        <w:tc>
          <w:tcPr>
            <w:tcW w:w="1669" w:type="dxa"/>
            <w:gridSpan w:val="5"/>
            <w:tcBorders>
              <w:top w:val="single" w:sz="8" w:space="0" w:color="auto"/>
              <w:left w:val="single" w:sz="8" w:space="0" w:color="auto"/>
              <w:bottom w:val="single" w:sz="8" w:space="0" w:color="auto"/>
              <w:right w:val="single" w:sz="8" w:space="0" w:color="auto"/>
            </w:tcBorders>
          </w:tcPr>
          <w:p w14:paraId="16C19E61" w14:textId="77777777" w:rsidR="00027863" w:rsidRPr="00FD1A11" w:rsidRDefault="00027863" w:rsidP="00027863">
            <w:pPr>
              <w:spacing w:before="40" w:after="40"/>
              <w:rPr>
                <w:rFonts w:asciiTheme="minorHAnsi" w:hAnsiTheme="minorHAnsi" w:cstheme="minorHAnsi"/>
                <w:bCs/>
                <w:sz w:val="20"/>
                <w:szCs w:val="20"/>
              </w:rPr>
            </w:pPr>
          </w:p>
        </w:tc>
        <w:tc>
          <w:tcPr>
            <w:tcW w:w="1273" w:type="dxa"/>
            <w:tcBorders>
              <w:top w:val="single" w:sz="8" w:space="0" w:color="auto"/>
              <w:left w:val="single" w:sz="8" w:space="0" w:color="auto"/>
              <w:bottom w:val="single" w:sz="8" w:space="0" w:color="auto"/>
              <w:right w:val="single" w:sz="8" w:space="0" w:color="auto"/>
            </w:tcBorders>
            <w:shd w:val="clear" w:color="auto" w:fill="FFFFFF" w:themeFill="background1"/>
          </w:tcPr>
          <w:p w14:paraId="1CE5B4A0" w14:textId="0A107EBF"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83</w:t>
            </w:r>
          </w:p>
        </w:tc>
        <w:tc>
          <w:tcPr>
            <w:tcW w:w="123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4F193F" w14:textId="30FF6BD7"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98</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88456C" w14:textId="0616F9D6"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80</w:t>
            </w:r>
          </w:p>
        </w:tc>
        <w:tc>
          <w:tcPr>
            <w:tcW w:w="13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C41A3" w14:textId="26AE6E69"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30</w:t>
            </w:r>
          </w:p>
        </w:tc>
        <w:tc>
          <w:tcPr>
            <w:tcW w:w="13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CED85E" w14:textId="0CCE8133"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4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4F52EE" w14:textId="693F26D7"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0</w:t>
            </w:r>
          </w:p>
        </w:tc>
        <w:tc>
          <w:tcPr>
            <w:tcW w:w="1150" w:type="dxa"/>
            <w:tcBorders>
              <w:top w:val="single" w:sz="8" w:space="0" w:color="auto"/>
              <w:left w:val="single" w:sz="8" w:space="0" w:color="auto"/>
              <w:bottom w:val="single" w:sz="8" w:space="0" w:color="auto"/>
              <w:right w:val="single" w:sz="8" w:space="0" w:color="auto"/>
            </w:tcBorders>
            <w:shd w:val="clear" w:color="auto" w:fill="FFFFFF" w:themeFill="background1"/>
          </w:tcPr>
          <w:p w14:paraId="462D6AEC" w14:textId="6B67E1D8" w:rsidR="00027863" w:rsidRPr="004D052B" w:rsidRDefault="004D052B" w:rsidP="00027863">
            <w:pPr>
              <w:spacing w:before="40" w:after="40"/>
              <w:rPr>
                <w:rFonts w:asciiTheme="minorHAnsi" w:hAnsiTheme="minorHAnsi" w:cstheme="minorHAnsi"/>
                <w:bCs/>
                <w:sz w:val="20"/>
                <w:szCs w:val="20"/>
                <w:lang w:val="el-GR"/>
              </w:rPr>
            </w:pPr>
            <w:r w:rsidRPr="004D052B">
              <w:rPr>
                <w:rFonts w:asciiTheme="minorHAnsi" w:hAnsiTheme="minorHAnsi" w:cstheme="minorHAnsi"/>
                <w:bCs/>
                <w:sz w:val="20"/>
                <w:szCs w:val="20"/>
                <w:lang w:val="el-GR"/>
              </w:rPr>
              <w:t>291</w:t>
            </w:r>
          </w:p>
        </w:tc>
      </w:tr>
    </w:tbl>
    <w:p w14:paraId="5BBAE290" w14:textId="77777777" w:rsidR="00B672CB" w:rsidRPr="00FD1A11" w:rsidRDefault="00B672CB" w:rsidP="00B672CB">
      <w:pPr>
        <w:spacing w:after="120"/>
        <w:ind w:left="720" w:hanging="720"/>
        <w:rPr>
          <w:rFonts w:asciiTheme="minorHAnsi" w:hAnsiTheme="minorHAnsi" w:cstheme="minorHAnsi"/>
          <w:b/>
          <w:bCs/>
          <w:sz w:val="20"/>
          <w:szCs w:val="20"/>
        </w:rPr>
      </w:pPr>
    </w:p>
    <w:p w14:paraId="2B929890" w14:textId="77777777" w:rsidR="00B672CB" w:rsidRPr="00FD1A11" w:rsidRDefault="00B672CB" w:rsidP="00424893">
      <w:pPr>
        <w:spacing w:before="120"/>
        <w:jc w:val="both"/>
        <w:rPr>
          <w:rFonts w:asciiTheme="minorHAnsi" w:hAnsiTheme="minorHAnsi" w:cstheme="minorHAnsi"/>
          <w:sz w:val="20"/>
          <w:szCs w:val="20"/>
          <w:lang w:val="el-GR"/>
        </w:rPr>
      </w:pPr>
      <w:r w:rsidRPr="00FD1A11">
        <w:rPr>
          <w:rFonts w:asciiTheme="minorHAnsi" w:hAnsiTheme="minorHAnsi" w:cstheme="minorHAnsi"/>
          <w:b/>
          <w:bCs/>
          <w:sz w:val="20"/>
          <w:szCs w:val="20"/>
          <w:lang w:val="el-GR"/>
        </w:rPr>
        <w:t>*</w:t>
      </w:r>
      <w:r w:rsidRPr="00FD1A11">
        <w:rPr>
          <w:rFonts w:asciiTheme="minorHAnsi" w:hAnsiTheme="minorHAnsi" w:cstheme="minorHAnsi"/>
          <w:sz w:val="20"/>
          <w:szCs w:val="20"/>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31F39585" w14:textId="77777777" w:rsidR="00B672CB" w:rsidRPr="00FD1A11" w:rsidRDefault="00B672CB" w:rsidP="00424893">
      <w:pPr>
        <w:spacing w:before="120"/>
        <w:jc w:val="both"/>
        <w:rPr>
          <w:rFonts w:asciiTheme="minorHAnsi" w:hAnsiTheme="minorHAnsi" w:cstheme="minorHAnsi"/>
          <w:bCs/>
          <w:sz w:val="20"/>
          <w:szCs w:val="20"/>
          <w:lang w:val="el-GR"/>
        </w:rPr>
      </w:pPr>
      <w:r w:rsidRPr="00FD1A11">
        <w:rPr>
          <w:rFonts w:asciiTheme="minorHAnsi" w:hAnsiTheme="minorHAnsi" w:cstheme="minorHAnsi"/>
          <w:bCs/>
          <w:sz w:val="20"/>
          <w:szCs w:val="20"/>
          <w:lang w:val="el-GR"/>
        </w:rPr>
        <w:t>** Ε</w:t>
      </w:r>
      <w:r w:rsidR="00424893" w:rsidRPr="00FD1A11">
        <w:rPr>
          <w:rFonts w:asciiTheme="minorHAnsi" w:hAnsiTheme="minorHAnsi" w:cstheme="minorHAnsi"/>
          <w:bCs/>
          <w:sz w:val="20"/>
          <w:szCs w:val="20"/>
          <w:lang w:val="el-GR"/>
        </w:rPr>
        <w:t>υρωπαϊκά προγράμματα ανταλλαγών.</w:t>
      </w:r>
    </w:p>
    <w:p w14:paraId="68BBD48C" w14:textId="77777777" w:rsidR="00A84A67" w:rsidRPr="00664146" w:rsidRDefault="00A84A67" w:rsidP="00A84A67">
      <w:pPr>
        <w:rPr>
          <w:rFonts w:asciiTheme="minorHAnsi" w:hAnsiTheme="minorHAnsi" w:cstheme="minorHAnsi"/>
          <w:b/>
          <w:lang w:val="el-GR"/>
        </w:rPr>
      </w:pPr>
    </w:p>
    <w:p w14:paraId="08D5F8C5" w14:textId="40F43FB0" w:rsidR="00B672CB" w:rsidRPr="00664146" w:rsidRDefault="00B672CB" w:rsidP="00B672CB">
      <w:pPr>
        <w:rPr>
          <w:rFonts w:asciiTheme="minorHAnsi" w:hAnsiTheme="minorHAnsi" w:cstheme="minorHAnsi"/>
          <w:b/>
          <w:lang w:val="el-GR"/>
        </w:rPr>
      </w:pPr>
      <w:r w:rsidRPr="00664146">
        <w:rPr>
          <w:rFonts w:asciiTheme="minorHAnsi" w:hAnsiTheme="minorHAnsi" w:cstheme="minorHAnsi"/>
          <w:b/>
          <w:lang w:val="el-GR"/>
        </w:rPr>
        <w:lastRenderedPageBreak/>
        <w:t>Πίνακας  12.1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xml:space="preserve">. έτος </w:t>
      </w:r>
      <w:r w:rsidR="00F94810">
        <w:rPr>
          <w:rFonts w:asciiTheme="minorHAnsi" w:hAnsiTheme="minorHAnsi" w:cstheme="minorHAnsi"/>
          <w:b/>
          <w:lang w:val="el-GR"/>
        </w:rPr>
        <w:t>2023</w:t>
      </w:r>
      <w:r w:rsidRPr="00664146">
        <w:rPr>
          <w:rFonts w:asciiTheme="minorHAnsi" w:hAnsiTheme="minorHAnsi" w:cstheme="minorHAnsi"/>
          <w:sz w:val="18"/>
          <w:szCs w:val="18"/>
          <w:vertAlign w:val="superscript"/>
          <w:lang w:val="el-GR"/>
        </w:rPr>
        <w:t>1</w:t>
      </w:r>
    </w:p>
    <w:tbl>
      <w:tblPr>
        <w:tblW w:w="15164" w:type="dxa"/>
        <w:jc w:val="center"/>
        <w:tblLook w:val="0000" w:firstRow="0" w:lastRow="0" w:firstColumn="0" w:lastColumn="0" w:noHBand="0" w:noVBand="0"/>
      </w:tblPr>
      <w:tblGrid>
        <w:gridCol w:w="988"/>
        <w:gridCol w:w="3119"/>
        <w:gridCol w:w="850"/>
        <w:gridCol w:w="708"/>
        <w:gridCol w:w="851"/>
        <w:gridCol w:w="1995"/>
        <w:gridCol w:w="858"/>
        <w:gridCol w:w="1101"/>
        <w:gridCol w:w="38"/>
        <w:gridCol w:w="1569"/>
        <w:gridCol w:w="2091"/>
        <w:gridCol w:w="996"/>
      </w:tblGrid>
      <w:tr w:rsidR="005A5575" w:rsidRPr="00FD1A11" w14:paraId="3276308C" w14:textId="77777777" w:rsidTr="007137F3">
        <w:trPr>
          <w:cantSplit/>
          <w:trHeight w:val="1528"/>
          <w:jc w:val="center"/>
        </w:trPr>
        <w:tc>
          <w:tcPr>
            <w:tcW w:w="988" w:type="dxa"/>
            <w:tcBorders>
              <w:top w:val="single" w:sz="4" w:space="0" w:color="auto"/>
              <w:left w:val="single" w:sz="4" w:space="0" w:color="auto"/>
              <w:bottom w:val="single" w:sz="4" w:space="0" w:color="auto"/>
              <w:right w:val="single" w:sz="4" w:space="0" w:color="auto"/>
            </w:tcBorders>
            <w:shd w:val="clear" w:color="auto" w:fill="E6E6E6"/>
            <w:vAlign w:val="center"/>
          </w:tcPr>
          <w:p w14:paraId="13B5655A"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Εξάμηνο</w:t>
            </w:r>
            <w:proofErr w:type="spellEnd"/>
          </w:p>
          <w:p w14:paraId="30FDE19F" w14:textId="77777777" w:rsidR="00B672CB" w:rsidRPr="00FD1A11" w:rsidRDefault="00B672CB" w:rsidP="00F06C62">
            <w:pPr>
              <w:jc w:val="center"/>
              <w:rPr>
                <w:rFonts w:asciiTheme="minorHAnsi" w:hAnsiTheme="minorHAnsi" w:cstheme="minorHAnsi"/>
                <w:b/>
                <w:bCs/>
                <w:sz w:val="20"/>
                <w:szCs w:val="20"/>
              </w:rPr>
            </w:pPr>
            <w:r w:rsidRPr="00FD1A11">
              <w:rPr>
                <w:rFonts w:asciiTheme="minorHAnsi" w:hAnsiTheme="minorHAnsi" w:cstheme="minorHAnsi"/>
                <w:b/>
                <w:bCs/>
                <w:sz w:val="20"/>
                <w:szCs w:val="20"/>
              </w:rPr>
              <w:t>Σπ</w:t>
            </w:r>
            <w:proofErr w:type="spellStart"/>
            <w:r w:rsidRPr="00FD1A11">
              <w:rPr>
                <w:rFonts w:asciiTheme="minorHAnsi" w:hAnsiTheme="minorHAnsi" w:cstheme="minorHAnsi"/>
                <w:b/>
                <w:bCs/>
                <w:sz w:val="20"/>
                <w:szCs w:val="20"/>
              </w:rPr>
              <w:t>ουδών</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6C565E2" w14:textId="77777777" w:rsidR="00B672CB" w:rsidRPr="00FD1A11" w:rsidRDefault="00B672CB" w:rsidP="00F06C62">
            <w:pPr>
              <w:jc w:val="center"/>
              <w:rPr>
                <w:rFonts w:asciiTheme="minorHAnsi" w:hAnsiTheme="minorHAnsi" w:cstheme="minorHAnsi"/>
                <w:sz w:val="20"/>
                <w:szCs w:val="20"/>
                <w:lang w:val="el-GR"/>
              </w:rPr>
            </w:pPr>
            <w:r w:rsidRPr="00FD1A11">
              <w:rPr>
                <w:rFonts w:asciiTheme="minorHAnsi" w:hAnsiTheme="minorHAnsi" w:cstheme="minorHAnsi"/>
                <w:b/>
                <w:bCs/>
                <w:sz w:val="20"/>
                <w:szCs w:val="20"/>
                <w:lang w:val="el-GR"/>
              </w:rPr>
              <w:t>Μαθήματα</w:t>
            </w:r>
            <w:r w:rsidRPr="00FD1A11">
              <w:rPr>
                <w:rFonts w:asciiTheme="minorHAnsi" w:hAnsiTheme="minorHAnsi" w:cstheme="minorHAnsi"/>
                <w:b/>
                <w:bCs/>
                <w:sz w:val="20"/>
                <w:szCs w:val="20"/>
                <w:vertAlign w:val="superscript"/>
                <w:lang w:val="el-GR"/>
              </w:rPr>
              <w:t>2</w:t>
            </w:r>
            <w:r w:rsidRPr="00FD1A11">
              <w:rPr>
                <w:rFonts w:asciiTheme="minorHAnsi" w:hAnsiTheme="minorHAnsi" w:cstheme="minorHAnsi"/>
                <w:b/>
                <w:bCs/>
                <w:sz w:val="20"/>
                <w:szCs w:val="20"/>
                <w:lang w:val="el-GR"/>
              </w:rPr>
              <w:t xml:space="preserve"> Προγράμματος Σπουδών (ανά εξάμηνο)</w:t>
            </w:r>
          </w:p>
        </w:tc>
        <w:tc>
          <w:tcPr>
            <w:tcW w:w="850"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2DE24FC4" w14:textId="77777777" w:rsidR="00B672CB" w:rsidRPr="00FD1A11" w:rsidRDefault="00B672CB" w:rsidP="00F06C62">
            <w:pPr>
              <w:ind w:left="-49"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Κωδικός</w:t>
            </w:r>
            <w:proofErr w:type="spellEnd"/>
            <w:r w:rsidRPr="00FD1A11">
              <w:rPr>
                <w:rFonts w:asciiTheme="minorHAnsi" w:hAnsiTheme="minorHAnsi" w:cstheme="minorHAnsi"/>
                <w:b/>
                <w:bCs/>
                <w:sz w:val="20"/>
                <w:szCs w:val="20"/>
              </w:rPr>
              <w:t xml:space="preserve">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p>
        </w:tc>
        <w:tc>
          <w:tcPr>
            <w:tcW w:w="708"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5E1AE2AD" w14:textId="77777777" w:rsidR="00B672CB" w:rsidRPr="00FD1A11" w:rsidRDefault="00B672CB" w:rsidP="00F06C62">
            <w:pPr>
              <w:ind w:left="-153" w:right="113"/>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Πιστ</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Μονάδες</w:t>
            </w:r>
            <w:proofErr w:type="spellEnd"/>
            <w:r w:rsidRPr="00FD1A11">
              <w:rPr>
                <w:rFonts w:asciiTheme="minorHAnsi" w:hAnsiTheme="minorHAnsi" w:cstheme="minorHAnsi"/>
                <w:b/>
                <w:bCs/>
                <w:sz w:val="20"/>
                <w:szCs w:val="20"/>
              </w:rPr>
              <w:t xml:space="preserve"> ECTS</w:t>
            </w:r>
          </w:p>
        </w:tc>
        <w:tc>
          <w:tcPr>
            <w:tcW w:w="851" w:type="dxa"/>
            <w:tcBorders>
              <w:top w:val="single" w:sz="4" w:space="0" w:color="auto"/>
              <w:left w:val="single" w:sz="4" w:space="0" w:color="auto"/>
              <w:bottom w:val="single" w:sz="4" w:space="0" w:color="auto"/>
              <w:right w:val="single" w:sz="4" w:space="0" w:color="auto"/>
            </w:tcBorders>
            <w:shd w:val="clear" w:color="auto" w:fill="E6E6E6"/>
            <w:noWrap/>
            <w:textDirection w:val="btLr"/>
            <w:vAlign w:val="center"/>
          </w:tcPr>
          <w:p w14:paraId="4876E3D5" w14:textId="77777777" w:rsidR="00B672CB" w:rsidRPr="00FD1A11" w:rsidRDefault="00B672CB" w:rsidP="00F06C62">
            <w:pPr>
              <w:ind w:left="-49" w:right="113"/>
              <w:jc w:val="center"/>
              <w:rPr>
                <w:rFonts w:asciiTheme="minorHAnsi" w:hAnsiTheme="minorHAnsi" w:cstheme="minorHAnsi"/>
                <w:sz w:val="20"/>
                <w:szCs w:val="20"/>
              </w:rPr>
            </w:pPr>
            <w:r w:rsidRPr="00FD1A11">
              <w:rPr>
                <w:rFonts w:asciiTheme="minorHAnsi" w:hAnsiTheme="minorHAnsi" w:cstheme="minorHAnsi"/>
                <w:b/>
                <w:bCs/>
                <w:sz w:val="20"/>
                <w:szCs w:val="20"/>
              </w:rPr>
              <w:t>Κα</w:t>
            </w:r>
            <w:proofErr w:type="spellStart"/>
            <w:r w:rsidRPr="00FD1A11">
              <w:rPr>
                <w:rFonts w:asciiTheme="minorHAnsi" w:hAnsiTheme="minorHAnsi" w:cstheme="minorHAnsi"/>
                <w:b/>
                <w:bCs/>
                <w:sz w:val="20"/>
                <w:szCs w:val="20"/>
              </w:rPr>
              <w:t>τηγορί</w:t>
            </w:r>
            <w:proofErr w:type="spellEnd"/>
            <w:r w:rsidRPr="00FD1A11">
              <w:rPr>
                <w:rFonts w:asciiTheme="minorHAnsi" w:hAnsiTheme="minorHAnsi" w:cstheme="minorHAnsi"/>
                <w:b/>
                <w:bCs/>
                <w:sz w:val="20"/>
                <w:szCs w:val="20"/>
              </w:rPr>
              <w:t>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ατος</w:t>
            </w:r>
            <w:r w:rsidRPr="00FD1A11">
              <w:rPr>
                <w:rFonts w:asciiTheme="minorHAnsi" w:hAnsiTheme="minorHAnsi" w:cstheme="minorHAnsi"/>
                <w:sz w:val="20"/>
                <w:szCs w:val="20"/>
                <w:vertAlign w:val="superscript"/>
              </w:rPr>
              <w:t>3</w:t>
            </w:r>
          </w:p>
        </w:tc>
        <w:tc>
          <w:tcPr>
            <w:tcW w:w="1995" w:type="dxa"/>
            <w:tcBorders>
              <w:top w:val="single" w:sz="4" w:space="0" w:color="auto"/>
              <w:left w:val="single" w:sz="4" w:space="0" w:color="auto"/>
              <w:bottom w:val="single" w:sz="4" w:space="0" w:color="auto"/>
              <w:right w:val="single" w:sz="4" w:space="0" w:color="auto"/>
            </w:tcBorders>
            <w:shd w:val="clear" w:color="auto" w:fill="E6E6E6"/>
            <w:vAlign w:val="center"/>
          </w:tcPr>
          <w:p w14:paraId="140F4C2E"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Υποβάθρου (Υ)</w:t>
            </w:r>
          </w:p>
          <w:p w14:paraId="29EA4679"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Επιστ. Περιοχής (ΕΠ)</w:t>
            </w:r>
          </w:p>
          <w:p w14:paraId="1B9E478E" w14:textId="77777777" w:rsidR="00B672CB" w:rsidRPr="00FD1A11" w:rsidRDefault="00B672CB" w:rsidP="00F06C62">
            <w:pP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Γενικών Γνώσεων (ΓΓ)</w:t>
            </w:r>
          </w:p>
          <w:p w14:paraId="222BE3E3" w14:textId="77777777" w:rsidR="00B672CB" w:rsidRPr="00FD1A11" w:rsidRDefault="00B672CB" w:rsidP="00F06C62">
            <w:pPr>
              <w:rPr>
                <w:rFonts w:asciiTheme="minorHAnsi" w:hAnsiTheme="minorHAnsi" w:cstheme="minorHAnsi"/>
                <w:sz w:val="20"/>
                <w:szCs w:val="20"/>
                <w:lang w:val="el-GR"/>
              </w:rPr>
            </w:pPr>
            <w:r w:rsidRPr="00FD1A11">
              <w:rPr>
                <w:rFonts w:asciiTheme="minorHAnsi" w:hAnsiTheme="minorHAnsi" w:cstheme="minorHAnsi"/>
                <w:b/>
                <w:bCs/>
                <w:sz w:val="20"/>
                <w:szCs w:val="20"/>
                <w:lang w:val="el-GR"/>
              </w:rPr>
              <w:t>Ανάπτυξης Δεξιοτήτων (ΑΔ)</w:t>
            </w:r>
          </w:p>
        </w:tc>
        <w:tc>
          <w:tcPr>
            <w:tcW w:w="858"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tcPr>
          <w:p w14:paraId="08D23204" w14:textId="77777777" w:rsidR="00B672CB" w:rsidRPr="00FD1A11" w:rsidRDefault="00B672CB" w:rsidP="00F06C62">
            <w:pPr>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Ωρες</w:t>
            </w:r>
            <w:proofErr w:type="spellEnd"/>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διδ</w:t>
            </w:r>
            <w:proofErr w:type="spellEnd"/>
            <w:r w:rsidRPr="00FD1A11">
              <w:rPr>
                <w:rFonts w:asciiTheme="minorHAnsi" w:hAnsiTheme="minorHAnsi" w:cstheme="minorHAnsi"/>
                <w:b/>
                <w:bCs/>
                <w:sz w:val="20"/>
                <w:szCs w:val="20"/>
              </w:rPr>
              <w:t>ασκαλίας α</w:t>
            </w:r>
            <w:proofErr w:type="spellStart"/>
            <w:r w:rsidRPr="00FD1A11">
              <w:rPr>
                <w:rFonts w:asciiTheme="minorHAnsi" w:hAnsiTheme="minorHAnsi" w:cstheme="minorHAnsi"/>
                <w:b/>
                <w:bCs/>
                <w:sz w:val="20"/>
                <w:szCs w:val="20"/>
              </w:rPr>
              <w:t>νά</w:t>
            </w:r>
            <w:proofErr w:type="spellEnd"/>
            <w:r w:rsidRPr="00FD1A11">
              <w:rPr>
                <w:rFonts w:asciiTheme="minorHAnsi" w:hAnsiTheme="minorHAnsi" w:cstheme="minorHAnsi"/>
                <w:b/>
                <w:bCs/>
                <w:sz w:val="20"/>
                <w:szCs w:val="20"/>
              </w:rPr>
              <w:t xml:space="preserve"> εβ</w:t>
            </w:r>
            <w:proofErr w:type="spellStart"/>
            <w:r w:rsidRPr="00FD1A11">
              <w:rPr>
                <w:rFonts w:asciiTheme="minorHAnsi" w:hAnsiTheme="minorHAnsi" w:cstheme="minorHAnsi"/>
                <w:b/>
                <w:bCs/>
                <w:sz w:val="20"/>
                <w:szCs w:val="20"/>
              </w:rPr>
              <w:t>δομάδ</w:t>
            </w:r>
            <w:proofErr w:type="spellEnd"/>
            <w:r w:rsidRPr="00FD1A11">
              <w:rPr>
                <w:rFonts w:asciiTheme="minorHAnsi" w:hAnsiTheme="minorHAnsi" w:cstheme="minorHAnsi"/>
                <w:b/>
                <w:bCs/>
                <w:sz w:val="20"/>
                <w:szCs w:val="20"/>
              </w:rPr>
              <w:t>α</w:t>
            </w:r>
          </w:p>
        </w:tc>
        <w:tc>
          <w:tcPr>
            <w:tcW w:w="1139"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2D57FED" w14:textId="77777777" w:rsidR="00B672CB" w:rsidRPr="00FD1A11" w:rsidRDefault="00B672CB" w:rsidP="00F06C62">
            <w:pPr>
              <w:ind w:left="-108"/>
              <w:jc w:val="center"/>
              <w:rPr>
                <w:rFonts w:asciiTheme="minorHAnsi" w:hAnsiTheme="minorHAnsi" w:cstheme="minorHAnsi"/>
                <w:b/>
                <w:bCs/>
                <w:sz w:val="20"/>
                <w:szCs w:val="20"/>
                <w:lang w:val="el-GR"/>
              </w:rPr>
            </w:pPr>
            <w:r w:rsidRPr="00FD1A11">
              <w:rPr>
                <w:rFonts w:asciiTheme="minorHAnsi" w:hAnsiTheme="minorHAnsi" w:cstheme="minorHAnsi"/>
                <w:b/>
                <w:bCs/>
                <w:sz w:val="20"/>
                <w:szCs w:val="20"/>
                <w:lang w:val="el-GR"/>
              </w:rPr>
              <w:t>Σε ποιο εξάμηνο σπουδών αντιστοιχεί;</w:t>
            </w:r>
          </w:p>
          <w:p w14:paraId="53994A9D" w14:textId="77777777" w:rsidR="00B672CB" w:rsidRPr="00FD1A11" w:rsidRDefault="00B672CB" w:rsidP="00F06C62">
            <w:pPr>
              <w:jc w:val="center"/>
              <w:rPr>
                <w:rFonts w:asciiTheme="minorHAnsi" w:hAnsiTheme="minorHAnsi" w:cstheme="minorHAnsi"/>
                <w:sz w:val="20"/>
                <w:szCs w:val="20"/>
              </w:rPr>
            </w:pPr>
            <w:r w:rsidRPr="00FD1A11">
              <w:rPr>
                <w:rFonts w:asciiTheme="minorHAnsi" w:hAnsiTheme="minorHAnsi" w:cstheme="minorHAnsi"/>
                <w:b/>
                <w:bCs/>
                <w:sz w:val="20"/>
                <w:szCs w:val="20"/>
              </w:rPr>
              <w:t>(1</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2</w:t>
            </w:r>
            <w:r w:rsidRPr="00FD1A11">
              <w:rPr>
                <w:rFonts w:asciiTheme="minorHAnsi" w:hAnsiTheme="minorHAnsi" w:cstheme="minorHAnsi"/>
                <w:b/>
                <w:bCs/>
                <w:sz w:val="20"/>
                <w:szCs w:val="20"/>
                <w:vertAlign w:val="superscript"/>
              </w:rPr>
              <w:t>ο</w:t>
            </w:r>
            <w:r w:rsidRPr="00FD1A11">
              <w:rPr>
                <w:rFonts w:asciiTheme="minorHAnsi" w:hAnsiTheme="minorHAnsi" w:cstheme="minorHAnsi"/>
                <w:b/>
                <w:bCs/>
                <w:sz w:val="20"/>
                <w:szCs w:val="20"/>
              </w:rPr>
              <w:t xml:space="preserve"> </w:t>
            </w:r>
            <w:proofErr w:type="spellStart"/>
            <w:r w:rsidRPr="00FD1A11">
              <w:rPr>
                <w:rFonts w:asciiTheme="minorHAnsi" w:hAnsiTheme="minorHAnsi" w:cstheme="minorHAnsi"/>
                <w:b/>
                <w:bCs/>
                <w:sz w:val="20"/>
                <w:szCs w:val="20"/>
              </w:rPr>
              <w:t>κλ</w:t>
            </w:r>
            <w:proofErr w:type="spellEnd"/>
            <w:r w:rsidRPr="00FD1A11">
              <w:rPr>
                <w:rFonts w:asciiTheme="minorHAnsi" w:hAnsiTheme="minorHAnsi" w:cstheme="minorHAnsi"/>
                <w:b/>
                <w:bCs/>
                <w:sz w:val="20"/>
                <w:szCs w:val="20"/>
              </w:rPr>
              <w:t>π.)</w:t>
            </w:r>
          </w:p>
        </w:tc>
        <w:tc>
          <w:tcPr>
            <w:tcW w:w="156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AD046A0" w14:textId="77777777" w:rsidR="00B672CB" w:rsidRPr="00FD1A11" w:rsidRDefault="00B672CB" w:rsidP="00F06C62">
            <w:pPr>
              <w:ind w:left="-109"/>
              <w:jc w:val="center"/>
              <w:rPr>
                <w:rFonts w:asciiTheme="minorHAnsi" w:hAnsiTheme="minorHAnsi" w:cstheme="minorHAnsi"/>
                <w:sz w:val="20"/>
                <w:szCs w:val="20"/>
              </w:rPr>
            </w:pPr>
            <w:proofErr w:type="spellStart"/>
            <w:r w:rsidRPr="00FD1A11">
              <w:rPr>
                <w:rFonts w:asciiTheme="minorHAnsi" w:hAnsiTheme="minorHAnsi" w:cstheme="minorHAnsi"/>
                <w:b/>
                <w:bCs/>
                <w:sz w:val="20"/>
                <w:szCs w:val="20"/>
              </w:rPr>
              <w:t>Προ</w:t>
            </w:r>
            <w:proofErr w:type="spellEnd"/>
            <w:r w:rsidRPr="00FD1A11">
              <w:rPr>
                <w:rFonts w:asciiTheme="minorHAnsi" w:hAnsiTheme="minorHAnsi" w:cstheme="minorHAnsi"/>
                <w:b/>
                <w:bCs/>
                <w:sz w:val="20"/>
                <w:szCs w:val="20"/>
              </w:rPr>
              <w:t>απαιτούμενα μα</w:t>
            </w:r>
            <w:proofErr w:type="spellStart"/>
            <w:r w:rsidRPr="00FD1A11">
              <w:rPr>
                <w:rFonts w:asciiTheme="minorHAnsi" w:hAnsiTheme="minorHAnsi" w:cstheme="minorHAnsi"/>
                <w:b/>
                <w:bCs/>
                <w:sz w:val="20"/>
                <w:szCs w:val="20"/>
              </w:rPr>
              <w:t>θήμ</w:t>
            </w:r>
            <w:proofErr w:type="spellEnd"/>
            <w:r w:rsidRPr="00FD1A11">
              <w:rPr>
                <w:rFonts w:asciiTheme="minorHAnsi" w:hAnsiTheme="minorHAnsi" w:cstheme="minorHAnsi"/>
                <w:b/>
                <w:bCs/>
                <w:sz w:val="20"/>
                <w:szCs w:val="20"/>
              </w:rPr>
              <w:t>ατα</w:t>
            </w:r>
            <w:r w:rsidRPr="00FD1A11">
              <w:rPr>
                <w:rFonts w:asciiTheme="minorHAnsi" w:hAnsiTheme="minorHAnsi" w:cstheme="minorHAnsi"/>
                <w:sz w:val="20"/>
                <w:szCs w:val="20"/>
                <w:vertAlign w:val="superscript"/>
              </w:rPr>
              <w:t>4</w:t>
            </w:r>
          </w:p>
        </w:tc>
        <w:tc>
          <w:tcPr>
            <w:tcW w:w="209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3322D95" w14:textId="77777777" w:rsidR="00B672CB" w:rsidRPr="00FD1A11" w:rsidRDefault="00B672CB" w:rsidP="00F06C62">
            <w:pPr>
              <w:ind w:left="-110" w:right="-99"/>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Ιστότο</w:t>
            </w:r>
            <w:proofErr w:type="spellEnd"/>
            <w:r w:rsidRPr="00FD1A11">
              <w:rPr>
                <w:rFonts w:asciiTheme="minorHAnsi" w:hAnsiTheme="minorHAnsi" w:cstheme="minorHAnsi"/>
                <w:b/>
                <w:bCs/>
                <w:sz w:val="20"/>
                <w:szCs w:val="20"/>
              </w:rPr>
              <w:t>πος</w:t>
            </w:r>
            <w:r w:rsidRPr="00FD1A11">
              <w:rPr>
                <w:rFonts w:asciiTheme="minorHAnsi" w:hAnsiTheme="minorHAnsi" w:cstheme="minorHAnsi"/>
                <w:sz w:val="20"/>
                <w:szCs w:val="20"/>
                <w:vertAlign w:val="superscript"/>
              </w:rPr>
              <w:t>5</w:t>
            </w:r>
          </w:p>
        </w:tc>
        <w:tc>
          <w:tcPr>
            <w:tcW w:w="996" w:type="dxa"/>
            <w:tcBorders>
              <w:top w:val="single" w:sz="4" w:space="0" w:color="auto"/>
              <w:left w:val="single" w:sz="4" w:space="0" w:color="auto"/>
              <w:bottom w:val="single" w:sz="4" w:space="0" w:color="auto"/>
              <w:right w:val="single" w:sz="4" w:space="0" w:color="auto"/>
            </w:tcBorders>
            <w:shd w:val="clear" w:color="auto" w:fill="E6E6E6"/>
            <w:vAlign w:val="center"/>
          </w:tcPr>
          <w:p w14:paraId="170B9595" w14:textId="77777777" w:rsidR="00B672CB" w:rsidRPr="00FD1A11" w:rsidRDefault="00B672CB" w:rsidP="00F06C62">
            <w:pPr>
              <w:ind w:left="-58" w:right="-114"/>
              <w:jc w:val="center"/>
              <w:rPr>
                <w:rFonts w:asciiTheme="minorHAnsi" w:hAnsiTheme="minorHAnsi" w:cstheme="minorHAnsi"/>
                <w:b/>
                <w:bCs/>
                <w:sz w:val="20"/>
                <w:szCs w:val="20"/>
              </w:rPr>
            </w:pPr>
            <w:proofErr w:type="spellStart"/>
            <w:r w:rsidRPr="00FD1A11">
              <w:rPr>
                <w:rFonts w:asciiTheme="minorHAnsi" w:hAnsiTheme="minorHAnsi" w:cstheme="minorHAnsi"/>
                <w:b/>
                <w:bCs/>
                <w:sz w:val="20"/>
                <w:szCs w:val="20"/>
              </w:rPr>
              <w:t>Σελίδ</w:t>
            </w:r>
            <w:proofErr w:type="spellEnd"/>
            <w:r w:rsidRPr="00FD1A11">
              <w:rPr>
                <w:rFonts w:asciiTheme="minorHAnsi" w:hAnsiTheme="minorHAnsi" w:cstheme="minorHAnsi"/>
                <w:b/>
                <w:bCs/>
                <w:sz w:val="20"/>
                <w:szCs w:val="20"/>
              </w:rPr>
              <w:t xml:space="preserve">α </w:t>
            </w:r>
            <w:proofErr w:type="spellStart"/>
            <w:r w:rsidRPr="00FD1A11">
              <w:rPr>
                <w:rFonts w:asciiTheme="minorHAnsi" w:hAnsiTheme="minorHAnsi" w:cstheme="minorHAnsi"/>
                <w:b/>
                <w:bCs/>
                <w:sz w:val="20"/>
                <w:szCs w:val="20"/>
              </w:rPr>
              <w:t>Οδηγού</w:t>
            </w:r>
            <w:proofErr w:type="spellEnd"/>
            <w:r w:rsidRPr="00FD1A11">
              <w:rPr>
                <w:rFonts w:asciiTheme="minorHAnsi" w:hAnsiTheme="minorHAnsi" w:cstheme="minorHAnsi"/>
                <w:b/>
                <w:bCs/>
                <w:sz w:val="20"/>
                <w:szCs w:val="20"/>
              </w:rPr>
              <w:t xml:space="preserve"> Σπουδών</w:t>
            </w:r>
            <w:r w:rsidRPr="00FD1A11">
              <w:rPr>
                <w:rFonts w:asciiTheme="minorHAnsi" w:hAnsiTheme="minorHAnsi" w:cstheme="minorHAnsi"/>
                <w:sz w:val="20"/>
                <w:szCs w:val="20"/>
                <w:vertAlign w:val="superscript"/>
              </w:rPr>
              <w:t>6</w:t>
            </w:r>
          </w:p>
        </w:tc>
      </w:tr>
      <w:tr w:rsidR="007137F3" w14:paraId="77CC4420" w14:textId="1054F02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6052841" w14:textId="1543C943" w:rsidR="007137F3" w:rsidRPr="00F94810" w:rsidRDefault="007137F3" w:rsidP="007137F3">
            <w:pPr>
              <w:jc w:val="center"/>
              <w:rPr>
                <w:rFonts w:asciiTheme="minorHAnsi" w:hAnsiTheme="minorHAnsi" w:cstheme="minorHAnsi"/>
                <w:color w:val="000000"/>
                <w:sz w:val="20"/>
                <w:szCs w:val="20"/>
                <w:lang w:val="el-GR" w:eastAsia="el-GR"/>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5EE6060D"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Αρχές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Μάν</w:t>
            </w:r>
            <w:proofErr w:type="spellEnd"/>
            <w:r w:rsidRPr="00F94810">
              <w:rPr>
                <w:rFonts w:asciiTheme="minorHAnsi" w:hAnsiTheme="minorHAnsi" w:cstheme="minorHAnsi"/>
                <w:color w:val="000000"/>
                <w:sz w:val="16"/>
                <w:szCs w:val="16"/>
              </w:rPr>
              <w:t xml:space="preserve">ατζμεντ </w:t>
            </w:r>
          </w:p>
        </w:tc>
        <w:tc>
          <w:tcPr>
            <w:tcW w:w="850" w:type="dxa"/>
            <w:tcBorders>
              <w:top w:val="nil"/>
              <w:left w:val="nil"/>
              <w:bottom w:val="nil"/>
              <w:right w:val="nil"/>
            </w:tcBorders>
            <w:shd w:val="clear" w:color="auto" w:fill="auto"/>
            <w:noWrap/>
            <w:hideMark/>
          </w:tcPr>
          <w:p w14:paraId="398302A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1605-230101</w:t>
            </w:r>
          </w:p>
        </w:tc>
        <w:tc>
          <w:tcPr>
            <w:tcW w:w="708" w:type="dxa"/>
            <w:tcBorders>
              <w:top w:val="nil"/>
              <w:left w:val="nil"/>
              <w:bottom w:val="nil"/>
              <w:right w:val="nil"/>
            </w:tcBorders>
            <w:shd w:val="clear" w:color="auto" w:fill="auto"/>
            <w:noWrap/>
            <w:hideMark/>
          </w:tcPr>
          <w:p w14:paraId="7209AA04"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B1CBCAD" w14:textId="1B25680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C92E2DB" w14:textId="1A15C5C6"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14B50B98" w14:textId="008A750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F1D0C60" w14:textId="687081A2"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0B941598" w14:textId="4B0D0D3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54C7556" w14:textId="7E1522A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58EA0DA" w14:textId="6BBD8F01" w:rsidR="007137F3" w:rsidRDefault="007137F3" w:rsidP="007137F3">
            <w:pPr>
              <w:jc w:val="center"/>
              <w:rPr>
                <w:sz w:val="20"/>
                <w:szCs w:val="20"/>
              </w:rPr>
            </w:pPr>
            <w:r>
              <w:rPr>
                <w:rFonts w:ascii="Calibri" w:hAnsi="Calibri" w:cs="Calibri"/>
                <w:sz w:val="18"/>
                <w:szCs w:val="18"/>
              </w:rPr>
              <w:t>1_10</w:t>
            </w:r>
          </w:p>
        </w:tc>
      </w:tr>
      <w:tr w:rsidR="007137F3" w14:paraId="77D1B05F" w14:textId="622401F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25E7662" w14:textId="648CCC6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2CF08A0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Μικροοικονομική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Θεωρί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22ED300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1605-230102</w:t>
            </w:r>
          </w:p>
        </w:tc>
        <w:tc>
          <w:tcPr>
            <w:tcW w:w="708" w:type="dxa"/>
            <w:tcBorders>
              <w:top w:val="nil"/>
              <w:left w:val="nil"/>
              <w:bottom w:val="nil"/>
              <w:right w:val="nil"/>
            </w:tcBorders>
            <w:shd w:val="clear" w:color="auto" w:fill="auto"/>
            <w:noWrap/>
            <w:hideMark/>
          </w:tcPr>
          <w:p w14:paraId="00592AF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EADFAAA" w14:textId="0513AB9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022E96A" w14:textId="6661579B"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0F26DE6A" w14:textId="612F4AF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DCD293C" w14:textId="52B3B0B9"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7149E0BB" w14:textId="3A3F5EF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2FFC42" w14:textId="34EEEC6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A6C2A16" w14:textId="4297612A" w:rsidR="007137F3" w:rsidRDefault="007137F3" w:rsidP="007137F3">
            <w:pPr>
              <w:jc w:val="center"/>
              <w:rPr>
                <w:sz w:val="20"/>
                <w:szCs w:val="20"/>
              </w:rPr>
            </w:pPr>
            <w:r>
              <w:rPr>
                <w:rFonts w:ascii="Calibri" w:hAnsi="Calibri" w:cs="Calibri"/>
                <w:sz w:val="18"/>
                <w:szCs w:val="18"/>
              </w:rPr>
              <w:t>1_10</w:t>
            </w:r>
          </w:p>
        </w:tc>
      </w:tr>
      <w:tr w:rsidR="007137F3" w14:paraId="69BEB4F1" w14:textId="4477539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26835A2" w14:textId="088A8D0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32DE5926"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Εισ</w:t>
            </w:r>
            <w:proofErr w:type="spellEnd"/>
            <w:r w:rsidRPr="00F94810">
              <w:rPr>
                <w:rFonts w:asciiTheme="minorHAnsi" w:hAnsiTheme="minorHAnsi" w:cstheme="minorHAnsi"/>
                <w:color w:val="000000"/>
                <w:sz w:val="16"/>
                <w:szCs w:val="16"/>
              </w:rPr>
              <w:t xml:space="preserve">αγωγή </w:t>
            </w:r>
            <w:proofErr w:type="spellStart"/>
            <w:r w:rsidRPr="00F94810">
              <w:rPr>
                <w:rFonts w:asciiTheme="minorHAnsi" w:hAnsiTheme="minorHAnsi" w:cstheme="minorHAnsi"/>
                <w:color w:val="000000"/>
                <w:sz w:val="16"/>
                <w:szCs w:val="16"/>
              </w:rPr>
              <w:t>στη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Πληροφορική</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170EE3B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1605-230103</w:t>
            </w:r>
          </w:p>
        </w:tc>
        <w:tc>
          <w:tcPr>
            <w:tcW w:w="708" w:type="dxa"/>
            <w:tcBorders>
              <w:top w:val="nil"/>
              <w:left w:val="nil"/>
              <w:bottom w:val="nil"/>
              <w:right w:val="nil"/>
            </w:tcBorders>
            <w:shd w:val="clear" w:color="auto" w:fill="auto"/>
            <w:noWrap/>
            <w:hideMark/>
          </w:tcPr>
          <w:p w14:paraId="3142C65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0ACB214" w14:textId="5EAA35F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BCDEAF7" w14:textId="25BBEFFB"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73A6BDD" w14:textId="7748F026"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6193B3D" w14:textId="7102728B"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68BBBFB8" w14:textId="05B6E8B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DA71985" w14:textId="4CEF4AE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0CD83D8" w14:textId="5747C8B7" w:rsidR="007137F3" w:rsidRDefault="007137F3" w:rsidP="007137F3">
            <w:pPr>
              <w:jc w:val="center"/>
              <w:rPr>
                <w:sz w:val="20"/>
                <w:szCs w:val="20"/>
              </w:rPr>
            </w:pPr>
            <w:r>
              <w:rPr>
                <w:rFonts w:ascii="Calibri" w:hAnsi="Calibri" w:cs="Calibri"/>
                <w:sz w:val="18"/>
                <w:szCs w:val="18"/>
              </w:rPr>
              <w:t>1_10</w:t>
            </w:r>
          </w:p>
        </w:tc>
      </w:tr>
      <w:tr w:rsidR="007137F3" w14:paraId="1A7E37CA" w14:textId="77EBE6C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4305F23" w14:textId="4651C1F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5EBE9688"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Μα</w:t>
            </w:r>
            <w:proofErr w:type="spellStart"/>
            <w:r w:rsidRPr="00F94810">
              <w:rPr>
                <w:rFonts w:asciiTheme="minorHAnsi" w:hAnsiTheme="minorHAnsi" w:cstheme="minorHAnsi"/>
                <w:color w:val="000000"/>
                <w:sz w:val="16"/>
                <w:szCs w:val="16"/>
              </w:rPr>
              <w:t>θημ</w:t>
            </w:r>
            <w:proofErr w:type="spellEnd"/>
            <w:r w:rsidRPr="00F94810">
              <w:rPr>
                <w:rFonts w:asciiTheme="minorHAnsi" w:hAnsiTheme="minorHAnsi" w:cstheme="minorHAnsi"/>
                <w:color w:val="000000"/>
                <w:sz w:val="16"/>
                <w:szCs w:val="16"/>
              </w:rPr>
              <w:t xml:space="preserve">ατικά </w:t>
            </w:r>
          </w:p>
        </w:tc>
        <w:tc>
          <w:tcPr>
            <w:tcW w:w="850" w:type="dxa"/>
            <w:tcBorders>
              <w:top w:val="nil"/>
              <w:left w:val="nil"/>
              <w:bottom w:val="nil"/>
              <w:right w:val="nil"/>
            </w:tcBorders>
            <w:shd w:val="clear" w:color="auto" w:fill="auto"/>
            <w:noWrap/>
            <w:hideMark/>
          </w:tcPr>
          <w:p w14:paraId="50A1D0EC"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1605-230104</w:t>
            </w:r>
          </w:p>
        </w:tc>
        <w:tc>
          <w:tcPr>
            <w:tcW w:w="708" w:type="dxa"/>
            <w:tcBorders>
              <w:top w:val="nil"/>
              <w:left w:val="nil"/>
              <w:bottom w:val="nil"/>
              <w:right w:val="nil"/>
            </w:tcBorders>
            <w:shd w:val="clear" w:color="auto" w:fill="auto"/>
            <w:noWrap/>
            <w:hideMark/>
          </w:tcPr>
          <w:p w14:paraId="6AD8CEB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32F6E6B" w14:textId="42E51F7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896364E" w14:textId="25AE19A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45963C7B" w14:textId="2F9B12F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E8FBDC9" w14:textId="3B708B9B"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0820F7C3" w14:textId="73CDA5B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1589AF2" w14:textId="1319A84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0003E86" w14:textId="146B6E61" w:rsidR="007137F3" w:rsidRDefault="007137F3" w:rsidP="007137F3">
            <w:pPr>
              <w:jc w:val="center"/>
              <w:rPr>
                <w:sz w:val="20"/>
                <w:szCs w:val="20"/>
              </w:rPr>
            </w:pPr>
            <w:r>
              <w:rPr>
                <w:rFonts w:ascii="Calibri" w:hAnsi="Calibri" w:cs="Calibri"/>
                <w:sz w:val="18"/>
                <w:szCs w:val="18"/>
              </w:rPr>
              <w:t>1_10</w:t>
            </w:r>
          </w:p>
        </w:tc>
      </w:tr>
      <w:tr w:rsidR="007137F3" w14:paraId="43D91BCB" w14:textId="78762E9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72F11FA" w14:textId="498B6BA3"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63D19C9A"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Αρχές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Γενικής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Λογιστικής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B71B8A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1605-230105</w:t>
            </w:r>
          </w:p>
        </w:tc>
        <w:tc>
          <w:tcPr>
            <w:tcW w:w="708" w:type="dxa"/>
            <w:tcBorders>
              <w:top w:val="nil"/>
              <w:left w:val="nil"/>
              <w:bottom w:val="nil"/>
              <w:right w:val="nil"/>
            </w:tcBorders>
            <w:shd w:val="clear" w:color="auto" w:fill="auto"/>
            <w:noWrap/>
            <w:hideMark/>
          </w:tcPr>
          <w:p w14:paraId="54C5D06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E24006E" w14:textId="6AF5172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872126B" w14:textId="5B39652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16F1E862" w14:textId="596CBDF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8363515" w14:textId="629F38AC"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757C08D7" w14:textId="326C13C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4F223A8" w14:textId="5A59B19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8E64F43" w14:textId="667BB9A5" w:rsidR="007137F3" w:rsidRDefault="007137F3" w:rsidP="007137F3">
            <w:pPr>
              <w:jc w:val="center"/>
              <w:rPr>
                <w:sz w:val="20"/>
                <w:szCs w:val="20"/>
              </w:rPr>
            </w:pPr>
            <w:r>
              <w:rPr>
                <w:rFonts w:ascii="Calibri" w:hAnsi="Calibri" w:cs="Calibri"/>
                <w:sz w:val="18"/>
                <w:szCs w:val="18"/>
              </w:rPr>
              <w:t>1_10</w:t>
            </w:r>
          </w:p>
        </w:tc>
      </w:tr>
      <w:tr w:rsidR="007137F3" w14:paraId="6A840DEA" w14:textId="338DD5E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B0C17CE" w14:textId="04AD219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1ο</w:t>
            </w:r>
          </w:p>
        </w:tc>
        <w:tc>
          <w:tcPr>
            <w:tcW w:w="3119" w:type="dxa"/>
            <w:tcBorders>
              <w:top w:val="nil"/>
              <w:left w:val="nil"/>
              <w:bottom w:val="nil"/>
              <w:right w:val="nil"/>
            </w:tcBorders>
            <w:shd w:val="clear" w:color="auto" w:fill="auto"/>
            <w:noWrap/>
            <w:hideMark/>
          </w:tcPr>
          <w:p w14:paraId="19FA2A9B"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Αρχές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D413E0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1605-230106</w:t>
            </w:r>
          </w:p>
        </w:tc>
        <w:tc>
          <w:tcPr>
            <w:tcW w:w="708" w:type="dxa"/>
            <w:tcBorders>
              <w:top w:val="nil"/>
              <w:left w:val="nil"/>
              <w:bottom w:val="nil"/>
              <w:right w:val="nil"/>
            </w:tcBorders>
            <w:shd w:val="clear" w:color="auto" w:fill="auto"/>
            <w:noWrap/>
            <w:hideMark/>
          </w:tcPr>
          <w:p w14:paraId="3AF52B1F"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08AF022" w14:textId="57864E3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32F7ED2" w14:textId="5020E6AD"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BB0E006" w14:textId="2B8F261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C63BE76" w14:textId="198EA8DC" w:rsidR="007137F3" w:rsidRDefault="007137F3" w:rsidP="007137F3">
            <w:pPr>
              <w:jc w:val="center"/>
              <w:rPr>
                <w:sz w:val="20"/>
                <w:szCs w:val="20"/>
              </w:rPr>
            </w:pPr>
            <w:r w:rsidRPr="00F94810">
              <w:rPr>
                <w:rFonts w:asciiTheme="minorHAnsi" w:hAnsiTheme="minorHAnsi" w:cstheme="minorHAnsi"/>
                <w:color w:val="000000"/>
                <w:sz w:val="20"/>
                <w:szCs w:val="20"/>
              </w:rPr>
              <w:t>1ο</w:t>
            </w:r>
          </w:p>
        </w:tc>
        <w:tc>
          <w:tcPr>
            <w:tcW w:w="1607" w:type="dxa"/>
            <w:gridSpan w:val="2"/>
          </w:tcPr>
          <w:p w14:paraId="76962A28" w14:textId="79DC436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AD37719" w14:textId="3DFFBD9C"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3537BB2" w14:textId="14BD3CC6" w:rsidR="007137F3" w:rsidRDefault="007137F3" w:rsidP="007137F3">
            <w:pPr>
              <w:jc w:val="center"/>
              <w:rPr>
                <w:sz w:val="20"/>
                <w:szCs w:val="20"/>
              </w:rPr>
            </w:pPr>
            <w:r>
              <w:rPr>
                <w:rFonts w:ascii="Calibri" w:hAnsi="Calibri" w:cs="Calibri"/>
                <w:sz w:val="18"/>
                <w:szCs w:val="18"/>
              </w:rPr>
              <w:t>1_10</w:t>
            </w:r>
          </w:p>
        </w:tc>
      </w:tr>
      <w:tr w:rsidR="007137F3" w14:paraId="4915F244" w14:textId="3AE57EC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D2EF76B" w14:textId="28D0F26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3DD6C439"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Μίγμ</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3329E6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1605-230201</w:t>
            </w:r>
          </w:p>
        </w:tc>
        <w:tc>
          <w:tcPr>
            <w:tcW w:w="708" w:type="dxa"/>
            <w:tcBorders>
              <w:top w:val="nil"/>
              <w:left w:val="nil"/>
              <w:bottom w:val="nil"/>
              <w:right w:val="nil"/>
            </w:tcBorders>
            <w:shd w:val="clear" w:color="auto" w:fill="auto"/>
            <w:noWrap/>
            <w:hideMark/>
          </w:tcPr>
          <w:p w14:paraId="77F33A71"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AA7F060" w14:textId="077BFA3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E05378D" w14:textId="593113C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3D21710E" w14:textId="46FB053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E9514CA" w14:textId="184B67B8"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61E48341" w14:textId="168C3A7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B18504B" w14:textId="56D54EC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13E935C" w14:textId="28A7E0D4" w:rsidR="007137F3" w:rsidRDefault="007137F3" w:rsidP="007137F3">
            <w:pPr>
              <w:jc w:val="center"/>
              <w:rPr>
                <w:sz w:val="20"/>
                <w:szCs w:val="20"/>
              </w:rPr>
            </w:pPr>
            <w:r>
              <w:rPr>
                <w:rFonts w:ascii="Calibri" w:hAnsi="Calibri" w:cs="Calibri"/>
                <w:sz w:val="18"/>
                <w:szCs w:val="18"/>
              </w:rPr>
              <w:t>1_10</w:t>
            </w:r>
          </w:p>
        </w:tc>
      </w:tr>
      <w:tr w:rsidR="007137F3" w14:paraId="5B460E04" w14:textId="4E14695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2F31B9C" w14:textId="270D937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0376FE47"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Μα</w:t>
            </w:r>
            <w:proofErr w:type="spellStart"/>
            <w:r w:rsidRPr="00F94810">
              <w:rPr>
                <w:rFonts w:asciiTheme="minorHAnsi" w:hAnsiTheme="minorHAnsi" w:cstheme="minorHAnsi"/>
                <w:color w:val="000000"/>
                <w:sz w:val="16"/>
                <w:szCs w:val="16"/>
              </w:rPr>
              <w:t>κροοικονομική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Θεωρί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0705972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1605-230202</w:t>
            </w:r>
          </w:p>
        </w:tc>
        <w:tc>
          <w:tcPr>
            <w:tcW w:w="708" w:type="dxa"/>
            <w:tcBorders>
              <w:top w:val="nil"/>
              <w:left w:val="nil"/>
              <w:bottom w:val="nil"/>
              <w:right w:val="nil"/>
            </w:tcBorders>
            <w:shd w:val="clear" w:color="auto" w:fill="auto"/>
            <w:noWrap/>
            <w:hideMark/>
          </w:tcPr>
          <w:p w14:paraId="7C837C5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22C29A3" w14:textId="5F28F68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9DC238B" w14:textId="0D4C827C"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1C1F7DC6" w14:textId="7F28E15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9BA5B3D" w14:textId="1D4AF1F4"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7601F76C" w14:textId="447DEA7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0B3F0EE" w14:textId="38F70E1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01A21C6" w14:textId="058E6361" w:rsidR="007137F3" w:rsidRDefault="007137F3" w:rsidP="007137F3">
            <w:pPr>
              <w:jc w:val="center"/>
              <w:rPr>
                <w:sz w:val="20"/>
                <w:szCs w:val="20"/>
              </w:rPr>
            </w:pPr>
            <w:r>
              <w:rPr>
                <w:rFonts w:ascii="Calibri" w:hAnsi="Calibri" w:cs="Calibri"/>
                <w:sz w:val="18"/>
                <w:szCs w:val="18"/>
              </w:rPr>
              <w:t>1_10</w:t>
            </w:r>
          </w:p>
        </w:tc>
      </w:tr>
      <w:tr w:rsidR="007137F3" w14:paraId="5409D2BD" w14:textId="4287276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9948566" w14:textId="4EE005D7"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41CE5AA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Δημόσι</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478357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1605-230203</w:t>
            </w:r>
          </w:p>
        </w:tc>
        <w:tc>
          <w:tcPr>
            <w:tcW w:w="708" w:type="dxa"/>
            <w:tcBorders>
              <w:top w:val="nil"/>
              <w:left w:val="nil"/>
              <w:bottom w:val="nil"/>
              <w:right w:val="nil"/>
            </w:tcBorders>
            <w:shd w:val="clear" w:color="auto" w:fill="auto"/>
            <w:noWrap/>
            <w:hideMark/>
          </w:tcPr>
          <w:p w14:paraId="32A7378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BE9FC9E" w14:textId="4187AFD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7C982DE" w14:textId="58AE452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47FE6C32" w14:textId="0689990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00F6F58" w14:textId="1B2F6367"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2C592EAF" w14:textId="7460B9A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9989048" w14:textId="78E34FB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60068BC" w14:textId="68BEC9B7" w:rsidR="007137F3" w:rsidRDefault="007137F3" w:rsidP="007137F3">
            <w:pPr>
              <w:jc w:val="center"/>
              <w:rPr>
                <w:sz w:val="20"/>
                <w:szCs w:val="20"/>
              </w:rPr>
            </w:pPr>
            <w:r>
              <w:rPr>
                <w:rFonts w:ascii="Calibri" w:hAnsi="Calibri" w:cs="Calibri"/>
                <w:sz w:val="18"/>
                <w:szCs w:val="18"/>
              </w:rPr>
              <w:t>1_10</w:t>
            </w:r>
          </w:p>
        </w:tc>
      </w:tr>
      <w:tr w:rsidR="007137F3" w14:paraId="5DD7AF74" w14:textId="7FDECB3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76E0193" w14:textId="37E1CD2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723F13A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Στ</w:t>
            </w:r>
            <w:proofErr w:type="spellEnd"/>
            <w:r w:rsidRPr="00F94810">
              <w:rPr>
                <w:rFonts w:asciiTheme="minorHAnsi" w:hAnsiTheme="minorHAnsi" w:cstheme="minorHAnsi"/>
                <w:color w:val="000000"/>
                <w:sz w:val="16"/>
                <w:szCs w:val="16"/>
              </w:rPr>
              <w:t xml:space="preserve">ατιστική </w:t>
            </w:r>
          </w:p>
        </w:tc>
        <w:tc>
          <w:tcPr>
            <w:tcW w:w="850" w:type="dxa"/>
            <w:tcBorders>
              <w:top w:val="nil"/>
              <w:left w:val="nil"/>
              <w:bottom w:val="nil"/>
              <w:right w:val="nil"/>
            </w:tcBorders>
            <w:shd w:val="clear" w:color="auto" w:fill="auto"/>
            <w:noWrap/>
            <w:hideMark/>
          </w:tcPr>
          <w:p w14:paraId="78E2EBA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1605-230204</w:t>
            </w:r>
          </w:p>
        </w:tc>
        <w:tc>
          <w:tcPr>
            <w:tcW w:w="708" w:type="dxa"/>
            <w:tcBorders>
              <w:top w:val="nil"/>
              <w:left w:val="nil"/>
              <w:bottom w:val="nil"/>
              <w:right w:val="nil"/>
            </w:tcBorders>
            <w:shd w:val="clear" w:color="auto" w:fill="auto"/>
            <w:noWrap/>
            <w:hideMark/>
          </w:tcPr>
          <w:p w14:paraId="34773FCF"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BD1ADE5" w14:textId="4B4D47D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AA64A54" w14:textId="087E60D2"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3FDC38AA" w14:textId="7E7696B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DD6BBC7" w14:textId="11EE98F6"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1B0961DD" w14:textId="51FC131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C8D0DD" w14:textId="450173B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127FEB7" w14:textId="16636942" w:rsidR="007137F3" w:rsidRDefault="007137F3" w:rsidP="007137F3">
            <w:pPr>
              <w:jc w:val="center"/>
              <w:rPr>
                <w:sz w:val="20"/>
                <w:szCs w:val="20"/>
              </w:rPr>
            </w:pPr>
            <w:r>
              <w:rPr>
                <w:rFonts w:ascii="Calibri" w:hAnsi="Calibri" w:cs="Calibri"/>
                <w:sz w:val="18"/>
                <w:szCs w:val="18"/>
              </w:rPr>
              <w:t>1_10</w:t>
            </w:r>
          </w:p>
        </w:tc>
      </w:tr>
      <w:tr w:rsidR="007137F3" w14:paraId="7B6041E7" w14:textId="0160B5A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C2278C9" w14:textId="4A0B68B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0180A50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Ψυχολογί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3F4756C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1605-230205</w:t>
            </w:r>
          </w:p>
        </w:tc>
        <w:tc>
          <w:tcPr>
            <w:tcW w:w="708" w:type="dxa"/>
            <w:tcBorders>
              <w:top w:val="nil"/>
              <w:left w:val="nil"/>
              <w:bottom w:val="nil"/>
              <w:right w:val="nil"/>
            </w:tcBorders>
            <w:shd w:val="clear" w:color="auto" w:fill="auto"/>
            <w:noWrap/>
            <w:hideMark/>
          </w:tcPr>
          <w:p w14:paraId="2ED9FA3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4319585" w14:textId="0483CE8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0721C72" w14:textId="64BA3B52"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347D1635" w14:textId="3DC9CAA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8EBD40A" w14:textId="6A325D78"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6DDBA57C" w14:textId="1E68654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F48378A" w14:textId="40878B1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6251D55" w14:textId="08E32E09" w:rsidR="007137F3" w:rsidRDefault="007137F3" w:rsidP="007137F3">
            <w:pPr>
              <w:jc w:val="center"/>
              <w:rPr>
                <w:sz w:val="20"/>
                <w:szCs w:val="20"/>
              </w:rPr>
            </w:pPr>
            <w:r>
              <w:rPr>
                <w:rFonts w:ascii="Calibri" w:hAnsi="Calibri" w:cs="Calibri"/>
                <w:sz w:val="18"/>
                <w:szCs w:val="18"/>
              </w:rPr>
              <w:t>1_10</w:t>
            </w:r>
          </w:p>
        </w:tc>
      </w:tr>
      <w:tr w:rsidR="007137F3" w14:paraId="57E44701" w14:textId="446D2A9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E593AFC" w14:textId="2A0F16D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2ο</w:t>
            </w:r>
          </w:p>
        </w:tc>
        <w:tc>
          <w:tcPr>
            <w:tcW w:w="3119" w:type="dxa"/>
            <w:tcBorders>
              <w:top w:val="nil"/>
              <w:left w:val="nil"/>
              <w:bottom w:val="nil"/>
              <w:right w:val="nil"/>
            </w:tcBorders>
            <w:shd w:val="clear" w:color="auto" w:fill="auto"/>
            <w:noWrap/>
            <w:hideMark/>
          </w:tcPr>
          <w:p w14:paraId="2038ABD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Εισ</w:t>
            </w:r>
            <w:proofErr w:type="spellEnd"/>
            <w:r w:rsidRPr="00F94810">
              <w:rPr>
                <w:rFonts w:asciiTheme="minorHAnsi" w:hAnsiTheme="minorHAnsi" w:cstheme="minorHAnsi"/>
                <w:color w:val="000000"/>
                <w:sz w:val="16"/>
                <w:szCs w:val="16"/>
              </w:rPr>
              <w:t xml:space="preserve">αγωγή </w:t>
            </w:r>
            <w:proofErr w:type="spellStart"/>
            <w:r w:rsidRPr="00F94810">
              <w:rPr>
                <w:rFonts w:asciiTheme="minorHAnsi" w:hAnsiTheme="minorHAnsi" w:cstheme="minorHAnsi"/>
                <w:color w:val="000000"/>
                <w:sz w:val="16"/>
                <w:szCs w:val="16"/>
              </w:rPr>
              <w:t>στον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Τουρισμό</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92620B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1605-230206</w:t>
            </w:r>
          </w:p>
        </w:tc>
        <w:tc>
          <w:tcPr>
            <w:tcW w:w="708" w:type="dxa"/>
            <w:tcBorders>
              <w:top w:val="nil"/>
              <w:left w:val="nil"/>
              <w:bottom w:val="nil"/>
              <w:right w:val="nil"/>
            </w:tcBorders>
            <w:shd w:val="clear" w:color="auto" w:fill="auto"/>
            <w:noWrap/>
            <w:hideMark/>
          </w:tcPr>
          <w:p w14:paraId="06C1E7BF"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D620F3B" w14:textId="0DB50A9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2719F81" w14:textId="3C0106A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9440978" w14:textId="422C381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BDF65A3" w14:textId="744B0503" w:rsidR="007137F3" w:rsidRDefault="007137F3" w:rsidP="007137F3">
            <w:pPr>
              <w:jc w:val="center"/>
              <w:rPr>
                <w:sz w:val="20"/>
                <w:szCs w:val="20"/>
              </w:rPr>
            </w:pPr>
            <w:r w:rsidRPr="00F94810">
              <w:rPr>
                <w:rFonts w:asciiTheme="minorHAnsi" w:hAnsiTheme="minorHAnsi" w:cstheme="minorHAnsi"/>
                <w:color w:val="000000"/>
                <w:sz w:val="20"/>
                <w:szCs w:val="20"/>
              </w:rPr>
              <w:t>2ο</w:t>
            </w:r>
          </w:p>
        </w:tc>
        <w:tc>
          <w:tcPr>
            <w:tcW w:w="1607" w:type="dxa"/>
            <w:gridSpan w:val="2"/>
          </w:tcPr>
          <w:p w14:paraId="5D1516CA" w14:textId="0D182EF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F0222C9" w14:textId="3FFD762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B08EC4E" w14:textId="105E3E50" w:rsidR="007137F3" w:rsidRDefault="007137F3" w:rsidP="007137F3">
            <w:pPr>
              <w:jc w:val="center"/>
              <w:rPr>
                <w:sz w:val="20"/>
                <w:szCs w:val="20"/>
              </w:rPr>
            </w:pPr>
            <w:r>
              <w:rPr>
                <w:rFonts w:ascii="Calibri" w:hAnsi="Calibri" w:cs="Calibri"/>
                <w:sz w:val="18"/>
                <w:szCs w:val="18"/>
              </w:rPr>
              <w:t>1_10</w:t>
            </w:r>
          </w:p>
        </w:tc>
      </w:tr>
      <w:tr w:rsidR="007137F3" w14:paraId="714FD313" w14:textId="0A892B9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B84C92D" w14:textId="1FEC357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6026BF0D"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Κοινωνιολογί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497C51B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1605-230301</w:t>
            </w:r>
          </w:p>
        </w:tc>
        <w:tc>
          <w:tcPr>
            <w:tcW w:w="708" w:type="dxa"/>
            <w:tcBorders>
              <w:top w:val="nil"/>
              <w:left w:val="nil"/>
              <w:bottom w:val="nil"/>
              <w:right w:val="nil"/>
            </w:tcBorders>
            <w:shd w:val="clear" w:color="auto" w:fill="auto"/>
            <w:noWrap/>
            <w:hideMark/>
          </w:tcPr>
          <w:p w14:paraId="41583E0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56FAEEB" w14:textId="7563119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B540897" w14:textId="01DA4CE5"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2B8ED99" w14:textId="1B7FF1F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BDB3506" w14:textId="038E16E7"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35E8F6D6" w14:textId="455238C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B9D99DB" w14:textId="08241D5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B5A70B0" w14:textId="67A1DD30" w:rsidR="007137F3" w:rsidRDefault="007137F3" w:rsidP="007137F3">
            <w:pPr>
              <w:jc w:val="center"/>
              <w:rPr>
                <w:sz w:val="20"/>
                <w:szCs w:val="20"/>
              </w:rPr>
            </w:pPr>
            <w:r>
              <w:rPr>
                <w:rFonts w:ascii="Calibri" w:hAnsi="Calibri" w:cs="Calibri"/>
                <w:sz w:val="18"/>
                <w:szCs w:val="18"/>
              </w:rPr>
              <w:t>1_10</w:t>
            </w:r>
          </w:p>
        </w:tc>
      </w:tr>
      <w:tr w:rsidR="007137F3" w14:paraId="3FB9893B" w14:textId="47AF5EB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E6185E0" w14:textId="43CCA7C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1E59B386"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Διοίκηση Ανθρώπινων Πόρων και </w:t>
            </w:r>
            <w:proofErr w:type="spellStart"/>
            <w:r w:rsidRPr="00F94810">
              <w:rPr>
                <w:rFonts w:asciiTheme="minorHAnsi" w:hAnsiTheme="minorHAnsi" w:cstheme="minorHAnsi"/>
                <w:color w:val="000000"/>
                <w:sz w:val="16"/>
                <w:szCs w:val="16"/>
                <w:lang w:val="el-GR"/>
              </w:rPr>
              <w:t>Οργανωσιακή</w:t>
            </w:r>
            <w:proofErr w:type="spellEnd"/>
            <w:r w:rsidRPr="00F94810">
              <w:rPr>
                <w:rFonts w:asciiTheme="minorHAnsi" w:hAnsiTheme="minorHAnsi" w:cstheme="minorHAnsi"/>
                <w:color w:val="000000"/>
                <w:sz w:val="16"/>
                <w:szCs w:val="16"/>
                <w:lang w:val="el-GR"/>
              </w:rPr>
              <w:t xml:space="preserve"> Συμπεριφορά </w:t>
            </w:r>
          </w:p>
        </w:tc>
        <w:tc>
          <w:tcPr>
            <w:tcW w:w="850" w:type="dxa"/>
            <w:tcBorders>
              <w:top w:val="nil"/>
              <w:left w:val="nil"/>
              <w:bottom w:val="nil"/>
              <w:right w:val="nil"/>
            </w:tcBorders>
            <w:shd w:val="clear" w:color="auto" w:fill="auto"/>
            <w:noWrap/>
            <w:hideMark/>
          </w:tcPr>
          <w:p w14:paraId="7248EAA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1605-230302</w:t>
            </w:r>
          </w:p>
        </w:tc>
        <w:tc>
          <w:tcPr>
            <w:tcW w:w="708" w:type="dxa"/>
            <w:tcBorders>
              <w:top w:val="nil"/>
              <w:left w:val="nil"/>
              <w:bottom w:val="nil"/>
              <w:right w:val="nil"/>
            </w:tcBorders>
            <w:shd w:val="clear" w:color="auto" w:fill="auto"/>
            <w:noWrap/>
            <w:hideMark/>
          </w:tcPr>
          <w:p w14:paraId="725EF3B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BFCD696" w14:textId="74A6176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7ED1673" w14:textId="6D832512"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2EDC4816" w14:textId="53C64D2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B1FD2E0" w14:textId="2EE9A3FB"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5551AC5A" w14:textId="394DE62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F36D620" w14:textId="25C18EC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DD0877D" w14:textId="33EAA26C" w:rsidR="007137F3" w:rsidRDefault="007137F3" w:rsidP="007137F3">
            <w:pPr>
              <w:jc w:val="center"/>
              <w:rPr>
                <w:sz w:val="20"/>
                <w:szCs w:val="20"/>
              </w:rPr>
            </w:pPr>
            <w:r>
              <w:rPr>
                <w:rFonts w:ascii="Calibri" w:hAnsi="Calibri" w:cs="Calibri"/>
                <w:sz w:val="18"/>
                <w:szCs w:val="18"/>
              </w:rPr>
              <w:t>1_10</w:t>
            </w:r>
          </w:p>
        </w:tc>
      </w:tr>
      <w:tr w:rsidR="007137F3" w14:paraId="185684BF" w14:textId="4B65E52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BD261BE" w14:textId="1D4DF71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60FC9089"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Μίγμ</w:t>
            </w:r>
            <w:proofErr w:type="spellEnd"/>
            <w:r w:rsidRPr="00F94810">
              <w:rPr>
                <w:rFonts w:asciiTheme="minorHAnsi" w:hAnsiTheme="minorHAnsi" w:cstheme="minorHAnsi"/>
                <w:color w:val="000000"/>
                <w:sz w:val="16"/>
                <w:szCs w:val="16"/>
              </w:rPr>
              <w:t>α Επ</w:t>
            </w:r>
            <w:proofErr w:type="spellStart"/>
            <w:r w:rsidRPr="00F94810">
              <w:rPr>
                <w:rFonts w:asciiTheme="minorHAnsi" w:hAnsiTheme="minorHAnsi" w:cstheme="minorHAnsi"/>
                <w:color w:val="000000"/>
                <w:sz w:val="16"/>
                <w:szCs w:val="16"/>
              </w:rPr>
              <w:t>ικοινωνί</w:t>
            </w:r>
            <w:proofErr w:type="spellEnd"/>
            <w:r w:rsidRPr="00F94810">
              <w:rPr>
                <w:rFonts w:asciiTheme="minorHAnsi" w:hAnsiTheme="minorHAnsi" w:cstheme="minorHAnsi"/>
                <w:color w:val="000000"/>
                <w:sz w:val="16"/>
                <w:szCs w:val="16"/>
              </w:rPr>
              <w:t xml:space="preserve">ας και </w:t>
            </w: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αφήμισης </w:t>
            </w:r>
          </w:p>
        </w:tc>
        <w:tc>
          <w:tcPr>
            <w:tcW w:w="850" w:type="dxa"/>
            <w:tcBorders>
              <w:top w:val="nil"/>
              <w:left w:val="nil"/>
              <w:bottom w:val="nil"/>
              <w:right w:val="nil"/>
            </w:tcBorders>
            <w:shd w:val="clear" w:color="auto" w:fill="auto"/>
            <w:noWrap/>
            <w:hideMark/>
          </w:tcPr>
          <w:p w14:paraId="5441C1C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1605-230303</w:t>
            </w:r>
          </w:p>
        </w:tc>
        <w:tc>
          <w:tcPr>
            <w:tcW w:w="708" w:type="dxa"/>
            <w:tcBorders>
              <w:top w:val="nil"/>
              <w:left w:val="nil"/>
              <w:bottom w:val="nil"/>
              <w:right w:val="nil"/>
            </w:tcBorders>
            <w:shd w:val="clear" w:color="auto" w:fill="auto"/>
            <w:noWrap/>
            <w:hideMark/>
          </w:tcPr>
          <w:p w14:paraId="79B4636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C878B05" w14:textId="22DBE27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E32FA88" w14:textId="74C1ECCC"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E6F3118" w14:textId="6ABB56E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9E34D34" w14:textId="5015AF0A"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65A55ECB" w14:textId="1432757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4E174FB" w14:textId="1851A404"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F159DF5" w14:textId="1B5972BC" w:rsidR="007137F3" w:rsidRDefault="007137F3" w:rsidP="007137F3">
            <w:pPr>
              <w:jc w:val="center"/>
              <w:rPr>
                <w:sz w:val="20"/>
                <w:szCs w:val="20"/>
              </w:rPr>
            </w:pPr>
            <w:r>
              <w:rPr>
                <w:rFonts w:ascii="Calibri" w:hAnsi="Calibri" w:cs="Calibri"/>
                <w:sz w:val="18"/>
                <w:szCs w:val="18"/>
              </w:rPr>
              <w:t>1_10</w:t>
            </w:r>
          </w:p>
        </w:tc>
      </w:tr>
      <w:tr w:rsidR="007137F3" w14:paraId="2EFDA21D" w14:textId="519348A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A2F3F85" w14:textId="530D90E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11A4AAA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Αγγλικά</w:t>
            </w:r>
            <w:proofErr w:type="spellEnd"/>
            <w:r w:rsidRPr="00F94810">
              <w:rPr>
                <w:rFonts w:asciiTheme="minorHAnsi" w:hAnsiTheme="minorHAnsi" w:cstheme="minorHAnsi"/>
                <w:color w:val="000000"/>
                <w:sz w:val="16"/>
                <w:szCs w:val="16"/>
              </w:rPr>
              <w:t xml:space="preserve"> I </w:t>
            </w:r>
          </w:p>
        </w:tc>
        <w:tc>
          <w:tcPr>
            <w:tcW w:w="850" w:type="dxa"/>
            <w:tcBorders>
              <w:top w:val="nil"/>
              <w:left w:val="nil"/>
              <w:bottom w:val="nil"/>
              <w:right w:val="nil"/>
            </w:tcBorders>
            <w:shd w:val="clear" w:color="auto" w:fill="auto"/>
            <w:noWrap/>
            <w:hideMark/>
          </w:tcPr>
          <w:p w14:paraId="7532D01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1605-230304</w:t>
            </w:r>
          </w:p>
        </w:tc>
        <w:tc>
          <w:tcPr>
            <w:tcW w:w="708" w:type="dxa"/>
            <w:tcBorders>
              <w:top w:val="nil"/>
              <w:left w:val="nil"/>
              <w:bottom w:val="nil"/>
              <w:right w:val="nil"/>
            </w:tcBorders>
            <w:shd w:val="clear" w:color="auto" w:fill="auto"/>
            <w:noWrap/>
            <w:hideMark/>
          </w:tcPr>
          <w:p w14:paraId="3966920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7AE0DC7" w14:textId="688CD82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DE05BC1" w14:textId="032CEDE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D481509" w14:textId="515BF0A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34F0072" w14:textId="08D0C718"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7A115D36" w14:textId="0731E06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5D65577" w14:textId="2A998B0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A56E48B" w14:textId="128A72FA" w:rsidR="007137F3" w:rsidRDefault="007137F3" w:rsidP="007137F3">
            <w:pPr>
              <w:jc w:val="center"/>
              <w:rPr>
                <w:sz w:val="20"/>
                <w:szCs w:val="20"/>
              </w:rPr>
            </w:pPr>
            <w:r>
              <w:rPr>
                <w:rFonts w:ascii="Calibri" w:hAnsi="Calibri" w:cs="Calibri"/>
                <w:sz w:val="18"/>
                <w:szCs w:val="18"/>
              </w:rPr>
              <w:t>1_10</w:t>
            </w:r>
          </w:p>
        </w:tc>
      </w:tr>
      <w:tr w:rsidR="007137F3" w14:paraId="362E65CF" w14:textId="6469A96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340FE83" w14:textId="4A7D2D2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7F70C878"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αχείριση </w:t>
            </w:r>
            <w:proofErr w:type="spellStart"/>
            <w:r w:rsidRPr="00F94810">
              <w:rPr>
                <w:rFonts w:asciiTheme="minorHAnsi" w:hAnsiTheme="minorHAnsi" w:cstheme="minorHAnsi"/>
                <w:color w:val="000000"/>
                <w:sz w:val="16"/>
                <w:szCs w:val="16"/>
              </w:rPr>
              <w:t>Δεδομένων</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Πληροφοριών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4C79E7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1605-230305</w:t>
            </w:r>
          </w:p>
        </w:tc>
        <w:tc>
          <w:tcPr>
            <w:tcW w:w="708" w:type="dxa"/>
            <w:tcBorders>
              <w:top w:val="nil"/>
              <w:left w:val="nil"/>
              <w:bottom w:val="nil"/>
              <w:right w:val="nil"/>
            </w:tcBorders>
            <w:shd w:val="clear" w:color="auto" w:fill="auto"/>
            <w:noWrap/>
            <w:hideMark/>
          </w:tcPr>
          <w:p w14:paraId="191783F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CF32A73" w14:textId="7E4D754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4E3A20D" w14:textId="2BCC6EF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6E365B33" w14:textId="36559D6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594C581" w14:textId="1769DF7A"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10038049" w14:textId="715D386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2C43E56" w14:textId="5D981E5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49594D0" w14:textId="397ABDB7" w:rsidR="007137F3" w:rsidRDefault="007137F3" w:rsidP="007137F3">
            <w:pPr>
              <w:jc w:val="center"/>
              <w:rPr>
                <w:sz w:val="20"/>
                <w:szCs w:val="20"/>
              </w:rPr>
            </w:pPr>
            <w:r>
              <w:rPr>
                <w:rFonts w:ascii="Calibri" w:hAnsi="Calibri" w:cs="Calibri"/>
                <w:sz w:val="18"/>
                <w:szCs w:val="18"/>
              </w:rPr>
              <w:t>1_10</w:t>
            </w:r>
          </w:p>
        </w:tc>
      </w:tr>
      <w:tr w:rsidR="007137F3" w14:paraId="3A839B9A" w14:textId="34CCDA4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D049031" w14:textId="3F39602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3ο</w:t>
            </w:r>
          </w:p>
        </w:tc>
        <w:tc>
          <w:tcPr>
            <w:tcW w:w="3119" w:type="dxa"/>
            <w:tcBorders>
              <w:top w:val="nil"/>
              <w:left w:val="nil"/>
              <w:bottom w:val="nil"/>
              <w:right w:val="nil"/>
            </w:tcBorders>
            <w:shd w:val="clear" w:color="auto" w:fill="auto"/>
            <w:noWrap/>
            <w:hideMark/>
          </w:tcPr>
          <w:p w14:paraId="231C610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Ερευνητικές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Μεθοδολογίες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12C3DA8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1605-230306</w:t>
            </w:r>
          </w:p>
        </w:tc>
        <w:tc>
          <w:tcPr>
            <w:tcW w:w="708" w:type="dxa"/>
            <w:tcBorders>
              <w:top w:val="nil"/>
              <w:left w:val="nil"/>
              <w:bottom w:val="nil"/>
              <w:right w:val="nil"/>
            </w:tcBorders>
            <w:shd w:val="clear" w:color="auto" w:fill="auto"/>
            <w:noWrap/>
            <w:hideMark/>
          </w:tcPr>
          <w:p w14:paraId="7EA27C3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071A444" w14:textId="7C9A3E6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5D4B910" w14:textId="0CCC85F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26605627" w14:textId="58D5E3B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A4F56D7" w14:textId="50C37017" w:rsidR="007137F3" w:rsidRDefault="007137F3" w:rsidP="007137F3">
            <w:pPr>
              <w:jc w:val="center"/>
              <w:rPr>
                <w:sz w:val="20"/>
                <w:szCs w:val="20"/>
              </w:rPr>
            </w:pPr>
            <w:r w:rsidRPr="00F94810">
              <w:rPr>
                <w:rFonts w:asciiTheme="minorHAnsi" w:hAnsiTheme="minorHAnsi" w:cstheme="minorHAnsi"/>
                <w:color w:val="000000"/>
                <w:sz w:val="20"/>
                <w:szCs w:val="20"/>
              </w:rPr>
              <w:t>3ο</w:t>
            </w:r>
          </w:p>
        </w:tc>
        <w:tc>
          <w:tcPr>
            <w:tcW w:w="1607" w:type="dxa"/>
            <w:gridSpan w:val="2"/>
          </w:tcPr>
          <w:p w14:paraId="1C9A9580" w14:textId="71661E7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ECC0AF1" w14:textId="14CC6FA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1DE32CD" w14:textId="344FC2FB" w:rsidR="007137F3" w:rsidRDefault="007137F3" w:rsidP="007137F3">
            <w:pPr>
              <w:jc w:val="center"/>
              <w:rPr>
                <w:sz w:val="20"/>
                <w:szCs w:val="20"/>
              </w:rPr>
            </w:pPr>
            <w:r>
              <w:rPr>
                <w:rFonts w:ascii="Calibri" w:hAnsi="Calibri" w:cs="Calibri"/>
                <w:sz w:val="18"/>
                <w:szCs w:val="18"/>
              </w:rPr>
              <w:t>1_10</w:t>
            </w:r>
          </w:p>
        </w:tc>
      </w:tr>
      <w:tr w:rsidR="007137F3" w14:paraId="5D02732B" w14:textId="6A21DB9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AF8D1DB" w14:textId="71E694B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4ο</w:t>
            </w:r>
          </w:p>
        </w:tc>
        <w:tc>
          <w:tcPr>
            <w:tcW w:w="3119" w:type="dxa"/>
            <w:tcBorders>
              <w:top w:val="nil"/>
              <w:left w:val="nil"/>
              <w:bottom w:val="nil"/>
              <w:right w:val="nil"/>
            </w:tcBorders>
            <w:shd w:val="clear" w:color="auto" w:fill="auto"/>
            <w:noWrap/>
            <w:hideMark/>
          </w:tcPr>
          <w:p w14:paraId="6697A59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Ηλεκτρονική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ακυβέρνηση </w:t>
            </w:r>
          </w:p>
        </w:tc>
        <w:tc>
          <w:tcPr>
            <w:tcW w:w="850" w:type="dxa"/>
            <w:tcBorders>
              <w:top w:val="nil"/>
              <w:left w:val="nil"/>
              <w:bottom w:val="nil"/>
              <w:right w:val="nil"/>
            </w:tcBorders>
            <w:shd w:val="clear" w:color="auto" w:fill="auto"/>
            <w:noWrap/>
            <w:hideMark/>
          </w:tcPr>
          <w:p w14:paraId="62B83C0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1605-230401</w:t>
            </w:r>
          </w:p>
        </w:tc>
        <w:tc>
          <w:tcPr>
            <w:tcW w:w="708" w:type="dxa"/>
            <w:tcBorders>
              <w:top w:val="nil"/>
              <w:left w:val="nil"/>
              <w:bottom w:val="nil"/>
              <w:right w:val="nil"/>
            </w:tcBorders>
            <w:shd w:val="clear" w:color="auto" w:fill="auto"/>
            <w:noWrap/>
            <w:hideMark/>
          </w:tcPr>
          <w:p w14:paraId="50E42F9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9A20961" w14:textId="40C0595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116F6FF" w14:textId="490E803C"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985C233" w14:textId="1B78161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949A2B1" w14:textId="68F3198B"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7F14F334" w14:textId="61C312F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2564BFF" w14:textId="43AE296A"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FF22186" w14:textId="76FCDA35" w:rsidR="007137F3" w:rsidRDefault="007137F3" w:rsidP="007137F3">
            <w:pPr>
              <w:jc w:val="center"/>
              <w:rPr>
                <w:sz w:val="20"/>
                <w:szCs w:val="20"/>
              </w:rPr>
            </w:pPr>
            <w:r>
              <w:rPr>
                <w:rFonts w:ascii="Calibri" w:hAnsi="Calibri" w:cs="Calibri"/>
                <w:sz w:val="18"/>
                <w:szCs w:val="18"/>
              </w:rPr>
              <w:t>1_10</w:t>
            </w:r>
          </w:p>
        </w:tc>
      </w:tr>
      <w:tr w:rsidR="007137F3" w14:paraId="3C6115A8" w14:textId="5D4C1CD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209251E" w14:textId="35E4B45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4ο</w:t>
            </w:r>
          </w:p>
        </w:tc>
        <w:tc>
          <w:tcPr>
            <w:tcW w:w="3119" w:type="dxa"/>
            <w:tcBorders>
              <w:top w:val="nil"/>
              <w:left w:val="nil"/>
              <w:bottom w:val="nil"/>
              <w:right w:val="nil"/>
            </w:tcBorders>
            <w:shd w:val="clear" w:color="auto" w:fill="auto"/>
            <w:noWrap/>
            <w:hideMark/>
          </w:tcPr>
          <w:p w14:paraId="73E1CA56"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Ηλεκτρονικό</w:t>
            </w:r>
            <w:proofErr w:type="spellEnd"/>
            <w:r w:rsidRPr="00F94810">
              <w:rPr>
                <w:rFonts w:asciiTheme="minorHAnsi" w:hAnsiTheme="minorHAnsi" w:cstheme="minorHAnsi"/>
                <w:color w:val="000000"/>
                <w:sz w:val="16"/>
                <w:szCs w:val="16"/>
              </w:rPr>
              <w:t xml:space="preserve"> Επ</w:t>
            </w:r>
            <w:proofErr w:type="spellStart"/>
            <w:r w:rsidRPr="00F94810">
              <w:rPr>
                <w:rFonts w:asciiTheme="minorHAnsi" w:hAnsiTheme="minorHAnsi" w:cstheme="minorHAnsi"/>
                <w:color w:val="000000"/>
                <w:sz w:val="16"/>
                <w:szCs w:val="16"/>
              </w:rPr>
              <w:t>ιχειρείν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81C284C"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1605-230402</w:t>
            </w:r>
          </w:p>
        </w:tc>
        <w:tc>
          <w:tcPr>
            <w:tcW w:w="708" w:type="dxa"/>
            <w:tcBorders>
              <w:top w:val="nil"/>
              <w:left w:val="nil"/>
              <w:bottom w:val="nil"/>
              <w:right w:val="nil"/>
            </w:tcBorders>
            <w:shd w:val="clear" w:color="auto" w:fill="auto"/>
            <w:noWrap/>
            <w:hideMark/>
          </w:tcPr>
          <w:p w14:paraId="2B42CA8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DA456D8" w14:textId="2E312FE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FEF64C0" w14:textId="5DF8F409"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20B82B46" w14:textId="5460E5E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1EFD8B5" w14:textId="69593619"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3F915047" w14:textId="44C1826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4A9FC37" w14:textId="083D6A4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BFC1CA2" w14:textId="21E33E3B" w:rsidR="007137F3" w:rsidRDefault="007137F3" w:rsidP="007137F3">
            <w:pPr>
              <w:jc w:val="center"/>
              <w:rPr>
                <w:sz w:val="20"/>
                <w:szCs w:val="20"/>
              </w:rPr>
            </w:pPr>
            <w:r>
              <w:rPr>
                <w:rFonts w:ascii="Calibri" w:hAnsi="Calibri" w:cs="Calibri"/>
                <w:sz w:val="18"/>
                <w:szCs w:val="18"/>
              </w:rPr>
              <w:t>1_10</w:t>
            </w:r>
          </w:p>
        </w:tc>
      </w:tr>
      <w:tr w:rsidR="007137F3" w14:paraId="4F424F8C" w14:textId="461EC3F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602CB9D" w14:textId="34C5BB2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lastRenderedPageBreak/>
              <w:t>4ο</w:t>
            </w:r>
          </w:p>
        </w:tc>
        <w:tc>
          <w:tcPr>
            <w:tcW w:w="3119" w:type="dxa"/>
            <w:tcBorders>
              <w:top w:val="nil"/>
              <w:left w:val="nil"/>
              <w:bottom w:val="nil"/>
              <w:right w:val="nil"/>
            </w:tcBorders>
            <w:shd w:val="clear" w:color="auto" w:fill="auto"/>
            <w:noWrap/>
            <w:hideMark/>
          </w:tcPr>
          <w:p w14:paraId="044A0401"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Χρημ</w:t>
            </w:r>
            <w:proofErr w:type="spellEnd"/>
            <w:r w:rsidRPr="00F94810">
              <w:rPr>
                <w:rFonts w:asciiTheme="minorHAnsi" w:hAnsiTheme="minorHAnsi" w:cstheme="minorHAnsi"/>
                <w:color w:val="000000"/>
                <w:sz w:val="16"/>
                <w:szCs w:val="16"/>
              </w:rPr>
              <w:t xml:space="preserve">ατοοικονομική </w:t>
            </w: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688562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1605-230403</w:t>
            </w:r>
          </w:p>
        </w:tc>
        <w:tc>
          <w:tcPr>
            <w:tcW w:w="708" w:type="dxa"/>
            <w:tcBorders>
              <w:top w:val="nil"/>
              <w:left w:val="nil"/>
              <w:bottom w:val="nil"/>
              <w:right w:val="nil"/>
            </w:tcBorders>
            <w:shd w:val="clear" w:color="auto" w:fill="auto"/>
            <w:noWrap/>
            <w:hideMark/>
          </w:tcPr>
          <w:p w14:paraId="575E146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BB273FF" w14:textId="58EB453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9BFED3C" w14:textId="62FD02EB"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0CBA547" w14:textId="4F90835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93E6942" w14:textId="7A58EBBB"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22C597C2" w14:textId="115BB9D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AE1E46" w14:textId="44CC312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5517FED" w14:textId="42A577B8" w:rsidR="007137F3" w:rsidRDefault="007137F3" w:rsidP="007137F3">
            <w:pPr>
              <w:jc w:val="center"/>
              <w:rPr>
                <w:sz w:val="20"/>
                <w:szCs w:val="20"/>
              </w:rPr>
            </w:pPr>
            <w:r>
              <w:rPr>
                <w:rFonts w:ascii="Calibri" w:hAnsi="Calibri" w:cs="Calibri"/>
                <w:sz w:val="18"/>
                <w:szCs w:val="18"/>
              </w:rPr>
              <w:t>1_10</w:t>
            </w:r>
          </w:p>
        </w:tc>
      </w:tr>
      <w:tr w:rsidR="007137F3" w14:paraId="3A7D0A50" w14:textId="070BA84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477C432" w14:textId="427C99E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4ο</w:t>
            </w:r>
          </w:p>
        </w:tc>
        <w:tc>
          <w:tcPr>
            <w:tcW w:w="3119" w:type="dxa"/>
            <w:tcBorders>
              <w:top w:val="nil"/>
              <w:left w:val="nil"/>
              <w:bottom w:val="nil"/>
              <w:right w:val="nil"/>
            </w:tcBorders>
            <w:shd w:val="clear" w:color="auto" w:fill="auto"/>
            <w:noWrap/>
            <w:hideMark/>
          </w:tcPr>
          <w:p w14:paraId="11AEA79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Τουριστικό</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45FA47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1605-230404</w:t>
            </w:r>
          </w:p>
        </w:tc>
        <w:tc>
          <w:tcPr>
            <w:tcW w:w="708" w:type="dxa"/>
            <w:tcBorders>
              <w:top w:val="nil"/>
              <w:left w:val="nil"/>
              <w:bottom w:val="nil"/>
              <w:right w:val="nil"/>
            </w:tcBorders>
            <w:shd w:val="clear" w:color="auto" w:fill="auto"/>
            <w:noWrap/>
            <w:hideMark/>
          </w:tcPr>
          <w:p w14:paraId="14346E6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BD4C1C0" w14:textId="38E3059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5803515" w14:textId="12812C3E"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CDB2675" w14:textId="5E5F43B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E1AD6A3" w14:textId="76A90846"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77D9EBD5" w14:textId="7E39335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49F030A" w14:textId="43447AF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5426DB3" w14:textId="40774CAF" w:rsidR="007137F3" w:rsidRDefault="007137F3" w:rsidP="007137F3">
            <w:pPr>
              <w:jc w:val="center"/>
              <w:rPr>
                <w:sz w:val="20"/>
                <w:szCs w:val="20"/>
              </w:rPr>
            </w:pPr>
            <w:r>
              <w:rPr>
                <w:rFonts w:ascii="Calibri" w:hAnsi="Calibri" w:cs="Calibri"/>
                <w:sz w:val="18"/>
                <w:szCs w:val="18"/>
              </w:rPr>
              <w:t>1_10</w:t>
            </w:r>
          </w:p>
        </w:tc>
      </w:tr>
      <w:tr w:rsidR="007137F3" w14:paraId="36A8CF9F" w14:textId="7A67B66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835C6ED" w14:textId="39C3FEA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4ο</w:t>
            </w:r>
          </w:p>
        </w:tc>
        <w:tc>
          <w:tcPr>
            <w:tcW w:w="3119" w:type="dxa"/>
            <w:tcBorders>
              <w:top w:val="nil"/>
              <w:left w:val="nil"/>
              <w:bottom w:val="nil"/>
              <w:right w:val="nil"/>
            </w:tcBorders>
            <w:shd w:val="clear" w:color="auto" w:fill="auto"/>
            <w:noWrap/>
            <w:hideMark/>
          </w:tcPr>
          <w:p w14:paraId="521D54ED"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Τουριστικών</w:t>
            </w:r>
            <w:proofErr w:type="spellEnd"/>
            <w:r w:rsidRPr="00F94810">
              <w:rPr>
                <w:rFonts w:asciiTheme="minorHAnsi" w:hAnsiTheme="minorHAnsi" w:cstheme="minorHAnsi"/>
                <w:color w:val="000000"/>
                <w:sz w:val="16"/>
                <w:szCs w:val="16"/>
              </w:rPr>
              <w:t xml:space="preserve"> &amp; </w:t>
            </w:r>
            <w:proofErr w:type="spellStart"/>
            <w:r w:rsidRPr="00F94810">
              <w:rPr>
                <w:rFonts w:asciiTheme="minorHAnsi" w:hAnsiTheme="minorHAnsi" w:cstheme="minorHAnsi"/>
                <w:color w:val="000000"/>
                <w:sz w:val="16"/>
                <w:szCs w:val="16"/>
              </w:rPr>
              <w:t>Ξενοδοχει</w:t>
            </w:r>
            <w:proofErr w:type="spellEnd"/>
            <w:r w:rsidRPr="00F94810">
              <w:rPr>
                <w:rFonts w:asciiTheme="minorHAnsi" w:hAnsiTheme="minorHAnsi" w:cstheme="minorHAnsi"/>
                <w:color w:val="000000"/>
                <w:sz w:val="16"/>
                <w:szCs w:val="16"/>
              </w:rPr>
              <w:t>ακών Επ</w:t>
            </w:r>
            <w:proofErr w:type="spellStart"/>
            <w:r w:rsidRPr="00F94810">
              <w:rPr>
                <w:rFonts w:asciiTheme="minorHAnsi" w:hAnsiTheme="minorHAnsi" w:cstheme="minorHAnsi"/>
                <w:color w:val="000000"/>
                <w:sz w:val="16"/>
                <w:szCs w:val="16"/>
              </w:rPr>
              <w:t>ιχειρήσεων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A4FF85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1605-230405</w:t>
            </w:r>
          </w:p>
        </w:tc>
        <w:tc>
          <w:tcPr>
            <w:tcW w:w="708" w:type="dxa"/>
            <w:tcBorders>
              <w:top w:val="nil"/>
              <w:left w:val="nil"/>
              <w:bottom w:val="nil"/>
              <w:right w:val="nil"/>
            </w:tcBorders>
            <w:shd w:val="clear" w:color="auto" w:fill="auto"/>
            <w:noWrap/>
            <w:hideMark/>
          </w:tcPr>
          <w:p w14:paraId="78F6FF3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EC3FABC" w14:textId="779019C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F851181" w14:textId="0EFD7DD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3546E97B" w14:textId="7C77EEA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1282731" w14:textId="6C745E10"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2DD9CECA" w14:textId="17DEEEE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EDA4439" w14:textId="6678015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7CD550C" w14:textId="1B44A014" w:rsidR="007137F3" w:rsidRDefault="007137F3" w:rsidP="007137F3">
            <w:pPr>
              <w:jc w:val="center"/>
              <w:rPr>
                <w:sz w:val="20"/>
                <w:szCs w:val="20"/>
              </w:rPr>
            </w:pPr>
            <w:r>
              <w:rPr>
                <w:rFonts w:ascii="Calibri" w:hAnsi="Calibri" w:cs="Calibri"/>
                <w:sz w:val="18"/>
                <w:szCs w:val="18"/>
              </w:rPr>
              <w:t>1_10</w:t>
            </w:r>
          </w:p>
        </w:tc>
      </w:tr>
      <w:tr w:rsidR="007137F3" w14:paraId="44A9E2B1" w14:textId="596FD30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1DAC1EA" w14:textId="28C1616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4ο</w:t>
            </w:r>
          </w:p>
        </w:tc>
        <w:tc>
          <w:tcPr>
            <w:tcW w:w="3119" w:type="dxa"/>
            <w:tcBorders>
              <w:top w:val="nil"/>
              <w:left w:val="nil"/>
              <w:bottom w:val="nil"/>
              <w:right w:val="nil"/>
            </w:tcBorders>
            <w:shd w:val="clear" w:color="auto" w:fill="auto"/>
            <w:noWrap/>
            <w:hideMark/>
          </w:tcPr>
          <w:p w14:paraId="604DF902"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Συμπ</w:t>
            </w:r>
            <w:proofErr w:type="spellStart"/>
            <w:r w:rsidRPr="00F94810">
              <w:rPr>
                <w:rFonts w:asciiTheme="minorHAnsi" w:hAnsiTheme="minorHAnsi" w:cstheme="minorHAnsi"/>
                <w:color w:val="000000"/>
                <w:sz w:val="16"/>
                <w:szCs w:val="16"/>
              </w:rPr>
              <w:t>εριφορά</w:t>
            </w:r>
            <w:proofErr w:type="spellEnd"/>
            <w:r w:rsidRPr="00F94810">
              <w:rPr>
                <w:rFonts w:asciiTheme="minorHAnsi" w:hAnsiTheme="minorHAnsi" w:cstheme="minorHAnsi"/>
                <w:color w:val="000000"/>
                <w:sz w:val="16"/>
                <w:szCs w:val="16"/>
              </w:rPr>
              <w:t xml:space="preserve"> Κατανα</w:t>
            </w:r>
            <w:proofErr w:type="spellStart"/>
            <w:r w:rsidRPr="00F94810">
              <w:rPr>
                <w:rFonts w:asciiTheme="minorHAnsi" w:hAnsiTheme="minorHAnsi" w:cstheme="minorHAnsi"/>
                <w:color w:val="000000"/>
                <w:sz w:val="16"/>
                <w:szCs w:val="16"/>
              </w:rPr>
              <w:t>λωτή</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A56BB1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1605-230406</w:t>
            </w:r>
          </w:p>
        </w:tc>
        <w:tc>
          <w:tcPr>
            <w:tcW w:w="708" w:type="dxa"/>
            <w:tcBorders>
              <w:top w:val="nil"/>
              <w:left w:val="nil"/>
              <w:bottom w:val="nil"/>
              <w:right w:val="nil"/>
            </w:tcBorders>
            <w:shd w:val="clear" w:color="auto" w:fill="auto"/>
            <w:noWrap/>
            <w:hideMark/>
          </w:tcPr>
          <w:p w14:paraId="5C5504E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2183DBB" w14:textId="2A7ECAC6"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BC1380F" w14:textId="4E90632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632F7DDB" w14:textId="2FFC340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7797042" w14:textId="48D46E91" w:rsidR="007137F3" w:rsidRDefault="007137F3" w:rsidP="007137F3">
            <w:pPr>
              <w:jc w:val="center"/>
              <w:rPr>
                <w:sz w:val="20"/>
                <w:szCs w:val="20"/>
              </w:rPr>
            </w:pPr>
            <w:r w:rsidRPr="00F94810">
              <w:rPr>
                <w:rFonts w:asciiTheme="minorHAnsi" w:hAnsiTheme="minorHAnsi" w:cstheme="minorHAnsi"/>
                <w:color w:val="000000"/>
                <w:sz w:val="20"/>
                <w:szCs w:val="20"/>
              </w:rPr>
              <w:t>4ο</w:t>
            </w:r>
          </w:p>
        </w:tc>
        <w:tc>
          <w:tcPr>
            <w:tcW w:w="1607" w:type="dxa"/>
            <w:gridSpan w:val="2"/>
          </w:tcPr>
          <w:p w14:paraId="170AE2A3" w14:textId="17A53DD7"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BEA396E" w14:textId="63AA31B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2002F87" w14:textId="4C2C2269" w:rsidR="007137F3" w:rsidRDefault="007137F3" w:rsidP="007137F3">
            <w:pPr>
              <w:jc w:val="center"/>
              <w:rPr>
                <w:sz w:val="20"/>
                <w:szCs w:val="20"/>
              </w:rPr>
            </w:pPr>
            <w:r>
              <w:rPr>
                <w:rFonts w:ascii="Calibri" w:hAnsi="Calibri" w:cs="Calibri"/>
                <w:sz w:val="18"/>
                <w:szCs w:val="18"/>
              </w:rPr>
              <w:t>1_10</w:t>
            </w:r>
          </w:p>
        </w:tc>
      </w:tr>
      <w:tr w:rsidR="007137F3" w14:paraId="7F540FEC" w14:textId="5431043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46A72CC" w14:textId="1DC33F6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2C2D56D"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Πληροφορι</w:t>
            </w:r>
            <w:proofErr w:type="spellEnd"/>
            <w:r w:rsidRPr="00F94810">
              <w:rPr>
                <w:rFonts w:asciiTheme="minorHAnsi" w:hAnsiTheme="minorHAnsi" w:cstheme="minorHAnsi"/>
                <w:color w:val="000000"/>
                <w:sz w:val="16"/>
                <w:szCs w:val="16"/>
              </w:rPr>
              <w:t xml:space="preserve">ακά </w:t>
            </w:r>
            <w:proofErr w:type="spellStart"/>
            <w:r w:rsidRPr="00F94810">
              <w:rPr>
                <w:rFonts w:asciiTheme="minorHAnsi" w:hAnsiTheme="minorHAnsi" w:cstheme="minorHAnsi"/>
                <w:color w:val="000000"/>
                <w:sz w:val="16"/>
                <w:szCs w:val="16"/>
              </w:rPr>
              <w:t>Συστήμ</w:t>
            </w:r>
            <w:proofErr w:type="spellEnd"/>
            <w:r w:rsidRPr="00F94810">
              <w:rPr>
                <w:rFonts w:asciiTheme="minorHAnsi" w:hAnsiTheme="minorHAnsi" w:cstheme="minorHAnsi"/>
                <w:color w:val="000000"/>
                <w:sz w:val="16"/>
                <w:szCs w:val="16"/>
              </w:rPr>
              <w:t xml:space="preserve">ατα </w:t>
            </w:r>
            <w:proofErr w:type="spellStart"/>
            <w:r w:rsidRPr="00F94810">
              <w:rPr>
                <w:rFonts w:asciiTheme="minorHAnsi" w:hAnsiTheme="minorHAnsi" w:cstheme="minorHAnsi"/>
                <w:color w:val="000000"/>
                <w:sz w:val="16"/>
                <w:szCs w:val="16"/>
              </w:rPr>
              <w:t>Διοίκησης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7827DD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1605-230501</w:t>
            </w:r>
          </w:p>
        </w:tc>
        <w:tc>
          <w:tcPr>
            <w:tcW w:w="708" w:type="dxa"/>
            <w:tcBorders>
              <w:top w:val="nil"/>
              <w:left w:val="nil"/>
              <w:bottom w:val="nil"/>
              <w:right w:val="nil"/>
            </w:tcBorders>
            <w:shd w:val="clear" w:color="auto" w:fill="auto"/>
            <w:noWrap/>
            <w:hideMark/>
          </w:tcPr>
          <w:p w14:paraId="74230A6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FFDB596" w14:textId="5D35CAB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71AF4A4" w14:textId="20280BBA"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1BFC6CD2" w14:textId="3DE7873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C6135E1" w14:textId="285CCAB6"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3980AE41" w14:textId="18A9D19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109CDD4" w14:textId="302A069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77B854C" w14:textId="58B5B436" w:rsidR="007137F3" w:rsidRDefault="007137F3" w:rsidP="007137F3">
            <w:pPr>
              <w:jc w:val="center"/>
              <w:rPr>
                <w:sz w:val="20"/>
                <w:szCs w:val="20"/>
              </w:rPr>
            </w:pPr>
            <w:r>
              <w:rPr>
                <w:rFonts w:ascii="Calibri" w:hAnsi="Calibri" w:cs="Calibri"/>
                <w:sz w:val="18"/>
                <w:szCs w:val="18"/>
              </w:rPr>
              <w:t>1_10</w:t>
            </w:r>
          </w:p>
        </w:tc>
      </w:tr>
      <w:tr w:rsidR="007137F3" w14:paraId="7CF6393B" w14:textId="4DCF625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6F3DB93" w14:textId="6664441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43B8691"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Κα</w:t>
            </w:r>
            <w:proofErr w:type="spellStart"/>
            <w:r w:rsidRPr="00F94810">
              <w:rPr>
                <w:rFonts w:asciiTheme="minorHAnsi" w:hAnsiTheme="minorHAnsi" w:cstheme="minorHAnsi"/>
                <w:color w:val="000000"/>
                <w:sz w:val="16"/>
                <w:szCs w:val="16"/>
              </w:rPr>
              <w:t>ινοτομί</w:t>
            </w:r>
            <w:proofErr w:type="spellEnd"/>
            <w:r w:rsidRPr="00F94810">
              <w:rPr>
                <w:rFonts w:asciiTheme="minorHAnsi" w:hAnsiTheme="minorHAnsi" w:cstheme="minorHAnsi"/>
                <w:color w:val="000000"/>
                <w:sz w:val="16"/>
                <w:szCs w:val="16"/>
              </w:rPr>
              <w:t>α και 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ατικότητα </w:t>
            </w:r>
          </w:p>
        </w:tc>
        <w:tc>
          <w:tcPr>
            <w:tcW w:w="850" w:type="dxa"/>
            <w:tcBorders>
              <w:top w:val="nil"/>
              <w:left w:val="nil"/>
              <w:bottom w:val="nil"/>
              <w:right w:val="nil"/>
            </w:tcBorders>
            <w:shd w:val="clear" w:color="auto" w:fill="auto"/>
            <w:noWrap/>
            <w:hideMark/>
          </w:tcPr>
          <w:p w14:paraId="5AA665A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1605-230502</w:t>
            </w:r>
          </w:p>
        </w:tc>
        <w:tc>
          <w:tcPr>
            <w:tcW w:w="708" w:type="dxa"/>
            <w:tcBorders>
              <w:top w:val="nil"/>
              <w:left w:val="nil"/>
              <w:bottom w:val="nil"/>
              <w:right w:val="nil"/>
            </w:tcBorders>
            <w:shd w:val="clear" w:color="auto" w:fill="auto"/>
            <w:noWrap/>
            <w:hideMark/>
          </w:tcPr>
          <w:p w14:paraId="3C96B6F9"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BFF64D3" w14:textId="73ADF46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313C933" w14:textId="291A5B4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2E273D7" w14:textId="7482F7A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3B7B88E" w14:textId="4A301333"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4E8240F0" w14:textId="76021A0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9FD3F9" w14:textId="2093BC3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7FCA4EF" w14:textId="22502BEF" w:rsidR="007137F3" w:rsidRDefault="007137F3" w:rsidP="007137F3">
            <w:pPr>
              <w:jc w:val="center"/>
              <w:rPr>
                <w:sz w:val="20"/>
                <w:szCs w:val="20"/>
              </w:rPr>
            </w:pPr>
            <w:r>
              <w:rPr>
                <w:rFonts w:ascii="Calibri" w:hAnsi="Calibri" w:cs="Calibri"/>
                <w:sz w:val="18"/>
                <w:szCs w:val="18"/>
              </w:rPr>
              <w:t>1_10</w:t>
            </w:r>
          </w:p>
        </w:tc>
      </w:tr>
      <w:tr w:rsidR="007137F3" w14:paraId="051E7B60" w14:textId="78B231C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CFE9747" w14:textId="2F94C88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1DFE489A"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Έρευν</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F33EC3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1605-230503</w:t>
            </w:r>
          </w:p>
        </w:tc>
        <w:tc>
          <w:tcPr>
            <w:tcW w:w="708" w:type="dxa"/>
            <w:tcBorders>
              <w:top w:val="nil"/>
              <w:left w:val="nil"/>
              <w:bottom w:val="nil"/>
              <w:right w:val="nil"/>
            </w:tcBorders>
            <w:shd w:val="clear" w:color="auto" w:fill="auto"/>
            <w:noWrap/>
            <w:hideMark/>
          </w:tcPr>
          <w:p w14:paraId="45F9397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B7A28C7" w14:textId="144A42D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29CE32E" w14:textId="27C4185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1E120400" w14:textId="3430453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89626D8" w14:textId="635D087B"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C40B967" w14:textId="2A1560D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3D2C245" w14:textId="6773A91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72BD9AF" w14:textId="184AF24E" w:rsidR="007137F3" w:rsidRDefault="007137F3" w:rsidP="007137F3">
            <w:pPr>
              <w:jc w:val="center"/>
              <w:rPr>
                <w:sz w:val="20"/>
                <w:szCs w:val="20"/>
              </w:rPr>
            </w:pPr>
            <w:r>
              <w:rPr>
                <w:rFonts w:ascii="Calibri" w:hAnsi="Calibri" w:cs="Calibri"/>
                <w:sz w:val="18"/>
                <w:szCs w:val="18"/>
              </w:rPr>
              <w:t>1_10</w:t>
            </w:r>
          </w:p>
        </w:tc>
      </w:tr>
      <w:tr w:rsidR="007137F3" w14:paraId="76731992" w14:textId="0E3E6B1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D6FCFFD" w14:textId="79DD8FE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58B0D01"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Οργάνωση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Πωλήσεων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27EAF0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1605-230504</w:t>
            </w:r>
          </w:p>
        </w:tc>
        <w:tc>
          <w:tcPr>
            <w:tcW w:w="708" w:type="dxa"/>
            <w:tcBorders>
              <w:top w:val="nil"/>
              <w:left w:val="nil"/>
              <w:bottom w:val="nil"/>
              <w:right w:val="nil"/>
            </w:tcBorders>
            <w:shd w:val="clear" w:color="auto" w:fill="auto"/>
            <w:noWrap/>
            <w:hideMark/>
          </w:tcPr>
          <w:p w14:paraId="510CE32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538D359" w14:textId="7FF26EE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0596039" w14:textId="1FCD404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600D442" w14:textId="58DBB17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571D2BB" w14:textId="3AAE2907"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7210D9A9" w14:textId="0B7B233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95117A8" w14:textId="27054D44"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B9FE3AC" w14:textId="0FEDF070" w:rsidR="007137F3" w:rsidRDefault="007137F3" w:rsidP="007137F3">
            <w:pPr>
              <w:jc w:val="center"/>
              <w:rPr>
                <w:sz w:val="20"/>
                <w:szCs w:val="20"/>
              </w:rPr>
            </w:pPr>
            <w:r>
              <w:rPr>
                <w:rFonts w:ascii="Calibri" w:hAnsi="Calibri" w:cs="Calibri"/>
                <w:sz w:val="18"/>
                <w:szCs w:val="18"/>
              </w:rPr>
              <w:t>1_10</w:t>
            </w:r>
          </w:p>
        </w:tc>
      </w:tr>
      <w:tr w:rsidR="007137F3" w14:paraId="2D57239E" w14:textId="362DBFF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8A8F50B" w14:textId="43E7495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4CD7C57"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Μάρκετινγκ Χονδρικού και Λιανικού Εμπορίου </w:t>
            </w:r>
          </w:p>
        </w:tc>
        <w:tc>
          <w:tcPr>
            <w:tcW w:w="850" w:type="dxa"/>
            <w:tcBorders>
              <w:top w:val="nil"/>
              <w:left w:val="nil"/>
              <w:bottom w:val="nil"/>
              <w:right w:val="nil"/>
            </w:tcBorders>
            <w:shd w:val="clear" w:color="auto" w:fill="auto"/>
            <w:noWrap/>
            <w:hideMark/>
          </w:tcPr>
          <w:p w14:paraId="1A27EB2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1605-230505</w:t>
            </w:r>
          </w:p>
        </w:tc>
        <w:tc>
          <w:tcPr>
            <w:tcW w:w="708" w:type="dxa"/>
            <w:tcBorders>
              <w:top w:val="nil"/>
              <w:left w:val="nil"/>
              <w:bottom w:val="nil"/>
              <w:right w:val="nil"/>
            </w:tcBorders>
            <w:shd w:val="clear" w:color="auto" w:fill="auto"/>
            <w:noWrap/>
            <w:hideMark/>
          </w:tcPr>
          <w:p w14:paraId="0875E17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C42DA3D" w14:textId="129523A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C612708" w14:textId="262316C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06FDACF" w14:textId="7E2A008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AD6DCBA" w14:textId="5FDE96DF"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9DC79C0" w14:textId="6A3769E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D0D4808" w14:textId="6191353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42976CA" w14:textId="15BEEEFD" w:rsidR="007137F3" w:rsidRDefault="007137F3" w:rsidP="007137F3">
            <w:pPr>
              <w:jc w:val="center"/>
              <w:rPr>
                <w:sz w:val="20"/>
                <w:szCs w:val="20"/>
              </w:rPr>
            </w:pPr>
            <w:r>
              <w:rPr>
                <w:rFonts w:ascii="Calibri" w:hAnsi="Calibri" w:cs="Calibri"/>
                <w:sz w:val="18"/>
                <w:szCs w:val="18"/>
              </w:rPr>
              <w:t>1_10</w:t>
            </w:r>
          </w:p>
        </w:tc>
      </w:tr>
      <w:tr w:rsidR="007137F3" w14:paraId="1A0FF784" w14:textId="58E31DF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2FE1D46" w14:textId="1AF68613"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9B5B4B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Οικολογικό</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AE373E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1605-230506</w:t>
            </w:r>
          </w:p>
        </w:tc>
        <w:tc>
          <w:tcPr>
            <w:tcW w:w="708" w:type="dxa"/>
            <w:tcBorders>
              <w:top w:val="nil"/>
              <w:left w:val="nil"/>
              <w:bottom w:val="nil"/>
              <w:right w:val="nil"/>
            </w:tcBorders>
            <w:shd w:val="clear" w:color="auto" w:fill="auto"/>
            <w:noWrap/>
            <w:hideMark/>
          </w:tcPr>
          <w:p w14:paraId="02E1589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561CF87" w14:textId="7EAA147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11E54F3" w14:textId="53ADB11D"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7634FEF" w14:textId="57FE33E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0BDB286" w14:textId="6876B763"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B0CECC2" w14:textId="09E3870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FEF752F" w14:textId="306F5C8C"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C00DC67" w14:textId="68142F30" w:rsidR="007137F3" w:rsidRDefault="007137F3" w:rsidP="007137F3">
            <w:pPr>
              <w:jc w:val="center"/>
              <w:rPr>
                <w:sz w:val="20"/>
                <w:szCs w:val="20"/>
              </w:rPr>
            </w:pPr>
            <w:r>
              <w:rPr>
                <w:rFonts w:ascii="Calibri" w:hAnsi="Calibri" w:cs="Calibri"/>
                <w:sz w:val="18"/>
                <w:szCs w:val="18"/>
              </w:rPr>
              <w:t>1_10</w:t>
            </w:r>
          </w:p>
        </w:tc>
      </w:tr>
      <w:tr w:rsidR="007137F3" w14:paraId="3D9B5FDB" w14:textId="6963211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1973CF3" w14:textId="7E82421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520A176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Εφ</w:t>
            </w:r>
            <w:proofErr w:type="spellEnd"/>
            <w:r w:rsidRPr="00F94810">
              <w:rPr>
                <w:rFonts w:asciiTheme="minorHAnsi" w:hAnsiTheme="minorHAnsi" w:cstheme="minorHAnsi"/>
                <w:color w:val="000000"/>
                <w:sz w:val="16"/>
                <w:szCs w:val="16"/>
              </w:rPr>
              <w:t xml:space="preserve">αρμογές </w:t>
            </w:r>
            <w:proofErr w:type="spellStart"/>
            <w:r w:rsidRPr="00F94810">
              <w:rPr>
                <w:rFonts w:asciiTheme="minorHAnsi" w:hAnsiTheme="minorHAnsi" w:cstheme="minorHAnsi"/>
                <w:color w:val="000000"/>
                <w:sz w:val="16"/>
                <w:szCs w:val="16"/>
              </w:rPr>
              <w:t>Πολυμέσων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στο</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82FF40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1605-230507</w:t>
            </w:r>
          </w:p>
        </w:tc>
        <w:tc>
          <w:tcPr>
            <w:tcW w:w="708" w:type="dxa"/>
            <w:tcBorders>
              <w:top w:val="nil"/>
              <w:left w:val="nil"/>
              <w:bottom w:val="nil"/>
              <w:right w:val="nil"/>
            </w:tcBorders>
            <w:shd w:val="clear" w:color="auto" w:fill="auto"/>
            <w:noWrap/>
            <w:hideMark/>
          </w:tcPr>
          <w:p w14:paraId="12B179D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B605F8B" w14:textId="5DDF38A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BF5D5FE" w14:textId="211F65F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7C54343F" w14:textId="45655EF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719E941" w14:textId="481631BD"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1426DA05" w14:textId="3186B33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EBD9F44" w14:textId="2B93DFD4"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AFA968E" w14:textId="1A6E7578" w:rsidR="007137F3" w:rsidRDefault="007137F3" w:rsidP="007137F3">
            <w:pPr>
              <w:jc w:val="center"/>
              <w:rPr>
                <w:sz w:val="20"/>
                <w:szCs w:val="20"/>
              </w:rPr>
            </w:pPr>
            <w:r>
              <w:rPr>
                <w:rFonts w:ascii="Calibri" w:hAnsi="Calibri" w:cs="Calibri"/>
                <w:sz w:val="18"/>
                <w:szCs w:val="18"/>
              </w:rPr>
              <w:t>1_10</w:t>
            </w:r>
          </w:p>
        </w:tc>
      </w:tr>
      <w:tr w:rsidR="007137F3" w14:paraId="7B9949AD" w14:textId="1A9D32B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CB923FC" w14:textId="662E7F9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35A642B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Εργ</w:t>
            </w:r>
            <w:proofErr w:type="spellEnd"/>
            <w:r w:rsidRPr="00F94810">
              <w:rPr>
                <w:rFonts w:asciiTheme="minorHAnsi" w:hAnsiTheme="minorHAnsi" w:cstheme="minorHAnsi"/>
                <w:color w:val="000000"/>
                <w:sz w:val="16"/>
                <w:szCs w:val="16"/>
              </w:rPr>
              <w:t xml:space="preserve">ατικό και </w:t>
            </w:r>
            <w:proofErr w:type="spellStart"/>
            <w:r w:rsidRPr="00F94810">
              <w:rPr>
                <w:rFonts w:asciiTheme="minorHAnsi" w:hAnsiTheme="minorHAnsi" w:cstheme="minorHAnsi"/>
                <w:color w:val="000000"/>
                <w:sz w:val="16"/>
                <w:szCs w:val="16"/>
              </w:rPr>
              <w:t>Εμ</w:t>
            </w:r>
            <w:proofErr w:type="spellEnd"/>
            <w:r w:rsidRPr="00F94810">
              <w:rPr>
                <w:rFonts w:asciiTheme="minorHAnsi" w:hAnsiTheme="minorHAnsi" w:cstheme="minorHAnsi"/>
                <w:color w:val="000000"/>
                <w:sz w:val="16"/>
                <w:szCs w:val="16"/>
              </w:rPr>
              <w:t xml:space="preserve">πορικό </w:t>
            </w:r>
            <w:proofErr w:type="spellStart"/>
            <w:r w:rsidRPr="00F94810">
              <w:rPr>
                <w:rFonts w:asciiTheme="minorHAnsi" w:hAnsiTheme="minorHAnsi" w:cstheme="minorHAnsi"/>
                <w:color w:val="000000"/>
                <w:sz w:val="16"/>
                <w:szCs w:val="16"/>
              </w:rPr>
              <w:t>Δίκ</w:t>
            </w:r>
            <w:proofErr w:type="spellEnd"/>
            <w:r w:rsidRPr="00F94810">
              <w:rPr>
                <w:rFonts w:asciiTheme="minorHAnsi" w:hAnsiTheme="minorHAnsi" w:cstheme="minorHAnsi"/>
                <w:color w:val="000000"/>
                <w:sz w:val="16"/>
                <w:szCs w:val="16"/>
              </w:rPr>
              <w:t xml:space="preserve">αιο </w:t>
            </w:r>
          </w:p>
        </w:tc>
        <w:tc>
          <w:tcPr>
            <w:tcW w:w="850" w:type="dxa"/>
            <w:tcBorders>
              <w:top w:val="nil"/>
              <w:left w:val="nil"/>
              <w:bottom w:val="nil"/>
              <w:right w:val="nil"/>
            </w:tcBorders>
            <w:shd w:val="clear" w:color="auto" w:fill="auto"/>
            <w:noWrap/>
            <w:hideMark/>
          </w:tcPr>
          <w:p w14:paraId="4659CA2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1605-230508</w:t>
            </w:r>
          </w:p>
        </w:tc>
        <w:tc>
          <w:tcPr>
            <w:tcW w:w="708" w:type="dxa"/>
            <w:tcBorders>
              <w:top w:val="nil"/>
              <w:left w:val="nil"/>
              <w:bottom w:val="nil"/>
              <w:right w:val="nil"/>
            </w:tcBorders>
            <w:shd w:val="clear" w:color="auto" w:fill="auto"/>
            <w:noWrap/>
            <w:hideMark/>
          </w:tcPr>
          <w:p w14:paraId="7DAD476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EA3AB83" w14:textId="578D0D0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3F8E45F" w14:textId="3E5DEDA6"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6DB0D05E" w14:textId="3336A1B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F228197" w14:textId="09D23CE0"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9B2A36D" w14:textId="253453C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8727B55" w14:textId="3AF248CA"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BAE8FB0" w14:textId="12CB0F2F" w:rsidR="007137F3" w:rsidRDefault="007137F3" w:rsidP="007137F3">
            <w:pPr>
              <w:jc w:val="center"/>
              <w:rPr>
                <w:sz w:val="20"/>
                <w:szCs w:val="20"/>
              </w:rPr>
            </w:pPr>
            <w:r>
              <w:rPr>
                <w:rFonts w:ascii="Calibri" w:hAnsi="Calibri" w:cs="Calibri"/>
                <w:sz w:val="18"/>
                <w:szCs w:val="18"/>
              </w:rPr>
              <w:t>1_10</w:t>
            </w:r>
          </w:p>
        </w:tc>
      </w:tr>
      <w:tr w:rsidR="007137F3" w14:paraId="63F29657" w14:textId="1312330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2AC7D70" w14:textId="20E19AD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E551AC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Αγγλικά</w:t>
            </w:r>
            <w:proofErr w:type="spellEnd"/>
            <w:r w:rsidRPr="00F94810">
              <w:rPr>
                <w:rFonts w:asciiTheme="minorHAnsi" w:hAnsiTheme="minorHAnsi" w:cstheme="minorHAnsi"/>
                <w:color w:val="000000"/>
                <w:sz w:val="16"/>
                <w:szCs w:val="16"/>
              </w:rPr>
              <w:t xml:space="preserve"> ΙΙ </w:t>
            </w:r>
          </w:p>
        </w:tc>
        <w:tc>
          <w:tcPr>
            <w:tcW w:w="850" w:type="dxa"/>
            <w:tcBorders>
              <w:top w:val="nil"/>
              <w:left w:val="nil"/>
              <w:bottom w:val="nil"/>
              <w:right w:val="nil"/>
            </w:tcBorders>
            <w:shd w:val="clear" w:color="auto" w:fill="auto"/>
            <w:noWrap/>
            <w:hideMark/>
          </w:tcPr>
          <w:p w14:paraId="51F27155"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1605-230509</w:t>
            </w:r>
          </w:p>
        </w:tc>
        <w:tc>
          <w:tcPr>
            <w:tcW w:w="708" w:type="dxa"/>
            <w:tcBorders>
              <w:top w:val="nil"/>
              <w:left w:val="nil"/>
              <w:bottom w:val="nil"/>
              <w:right w:val="nil"/>
            </w:tcBorders>
            <w:shd w:val="clear" w:color="auto" w:fill="auto"/>
            <w:noWrap/>
            <w:hideMark/>
          </w:tcPr>
          <w:p w14:paraId="5CF2A6B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71EB2D6" w14:textId="593A6FE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32D632BA" w14:textId="5E64E847"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0EA8D631" w14:textId="7E2DC8A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80FBCC7" w14:textId="5EC9D97C"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16ACAC0A" w14:textId="7950B94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11517DC" w14:textId="614130A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C3D3D4F" w14:textId="1465D366" w:rsidR="007137F3" w:rsidRDefault="007137F3" w:rsidP="007137F3">
            <w:pPr>
              <w:jc w:val="center"/>
              <w:rPr>
                <w:sz w:val="20"/>
                <w:szCs w:val="20"/>
              </w:rPr>
            </w:pPr>
            <w:r>
              <w:rPr>
                <w:rFonts w:ascii="Calibri" w:hAnsi="Calibri" w:cs="Calibri"/>
                <w:sz w:val="18"/>
                <w:szCs w:val="18"/>
              </w:rPr>
              <w:t>1_10</w:t>
            </w:r>
          </w:p>
        </w:tc>
      </w:tr>
      <w:tr w:rsidR="007137F3" w14:paraId="4E608B64" w14:textId="216B9F6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C7E7BF7" w14:textId="09FE4C4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B66B64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αχείριση </w:t>
            </w:r>
            <w:proofErr w:type="spellStart"/>
            <w:r w:rsidRPr="00F94810">
              <w:rPr>
                <w:rFonts w:asciiTheme="minorHAnsi" w:hAnsiTheme="minorHAnsi" w:cstheme="minorHAnsi"/>
                <w:color w:val="000000"/>
                <w:sz w:val="16"/>
                <w:szCs w:val="16"/>
              </w:rPr>
              <w:t>Γνώσης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E6CA6A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1605-230510</w:t>
            </w:r>
          </w:p>
        </w:tc>
        <w:tc>
          <w:tcPr>
            <w:tcW w:w="708" w:type="dxa"/>
            <w:tcBorders>
              <w:top w:val="nil"/>
              <w:left w:val="nil"/>
              <w:bottom w:val="nil"/>
              <w:right w:val="nil"/>
            </w:tcBorders>
            <w:shd w:val="clear" w:color="auto" w:fill="auto"/>
            <w:noWrap/>
            <w:hideMark/>
          </w:tcPr>
          <w:p w14:paraId="69431A9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7E930B6" w14:textId="7E859D3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7278236" w14:textId="31BB11D5"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226B1A5" w14:textId="3179E01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B784C49" w14:textId="51138155"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6EC1F723" w14:textId="2232E277"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AD72B4B" w14:textId="5BA4BDF4"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8CF5131" w14:textId="046A9AAC" w:rsidR="007137F3" w:rsidRDefault="007137F3" w:rsidP="007137F3">
            <w:pPr>
              <w:jc w:val="center"/>
              <w:rPr>
                <w:sz w:val="20"/>
                <w:szCs w:val="20"/>
              </w:rPr>
            </w:pPr>
            <w:r>
              <w:rPr>
                <w:rFonts w:ascii="Calibri" w:hAnsi="Calibri" w:cs="Calibri"/>
                <w:sz w:val="18"/>
                <w:szCs w:val="18"/>
              </w:rPr>
              <w:t>1_10</w:t>
            </w:r>
          </w:p>
        </w:tc>
      </w:tr>
      <w:tr w:rsidR="007137F3" w14:paraId="6F0659A2" w14:textId="08BC721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8D0686C" w14:textId="7BC00FC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1E42E30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Διοικητική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Λογιστική</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70D788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1605-230511</w:t>
            </w:r>
          </w:p>
        </w:tc>
        <w:tc>
          <w:tcPr>
            <w:tcW w:w="708" w:type="dxa"/>
            <w:tcBorders>
              <w:top w:val="nil"/>
              <w:left w:val="nil"/>
              <w:bottom w:val="nil"/>
              <w:right w:val="nil"/>
            </w:tcBorders>
            <w:shd w:val="clear" w:color="auto" w:fill="auto"/>
            <w:noWrap/>
            <w:hideMark/>
          </w:tcPr>
          <w:p w14:paraId="2AD6018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C978467" w14:textId="66EC9E1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4189621" w14:textId="6E44579D"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6637F8E3" w14:textId="0C540DA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0084BB4" w14:textId="294D0173"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BA08D5A" w14:textId="295B798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7E130AA" w14:textId="4514DF5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072436F" w14:textId="7A91DA0E" w:rsidR="007137F3" w:rsidRDefault="007137F3" w:rsidP="007137F3">
            <w:pPr>
              <w:jc w:val="center"/>
              <w:rPr>
                <w:sz w:val="20"/>
                <w:szCs w:val="20"/>
              </w:rPr>
            </w:pPr>
            <w:r>
              <w:rPr>
                <w:rFonts w:ascii="Calibri" w:hAnsi="Calibri" w:cs="Calibri"/>
                <w:sz w:val="18"/>
                <w:szCs w:val="18"/>
              </w:rPr>
              <w:t>1_10</w:t>
            </w:r>
          </w:p>
        </w:tc>
      </w:tr>
      <w:tr w:rsidR="007137F3" w14:paraId="2D77090E" w14:textId="4867380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1A98CC4" w14:textId="122A786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08A3137"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Εργ</w:t>
            </w:r>
            <w:proofErr w:type="spellEnd"/>
            <w:r w:rsidRPr="00F94810">
              <w:rPr>
                <w:rFonts w:asciiTheme="minorHAnsi" w:hAnsiTheme="minorHAnsi" w:cstheme="minorHAnsi"/>
                <w:color w:val="000000"/>
                <w:sz w:val="16"/>
                <w:szCs w:val="16"/>
              </w:rPr>
              <w:t xml:space="preserve">ατικό και </w:t>
            </w:r>
            <w:proofErr w:type="spellStart"/>
            <w:r w:rsidRPr="00F94810">
              <w:rPr>
                <w:rFonts w:asciiTheme="minorHAnsi" w:hAnsiTheme="minorHAnsi" w:cstheme="minorHAnsi"/>
                <w:color w:val="000000"/>
                <w:sz w:val="16"/>
                <w:szCs w:val="16"/>
              </w:rPr>
              <w:t>Εμ</w:t>
            </w:r>
            <w:proofErr w:type="spellEnd"/>
            <w:r w:rsidRPr="00F94810">
              <w:rPr>
                <w:rFonts w:asciiTheme="minorHAnsi" w:hAnsiTheme="minorHAnsi" w:cstheme="minorHAnsi"/>
                <w:color w:val="000000"/>
                <w:sz w:val="16"/>
                <w:szCs w:val="16"/>
              </w:rPr>
              <w:t xml:space="preserve">πορικό </w:t>
            </w:r>
            <w:proofErr w:type="spellStart"/>
            <w:r w:rsidRPr="00F94810">
              <w:rPr>
                <w:rFonts w:asciiTheme="minorHAnsi" w:hAnsiTheme="minorHAnsi" w:cstheme="minorHAnsi"/>
                <w:color w:val="000000"/>
                <w:sz w:val="16"/>
                <w:szCs w:val="16"/>
              </w:rPr>
              <w:t>Δίκ</w:t>
            </w:r>
            <w:proofErr w:type="spellEnd"/>
            <w:r w:rsidRPr="00F94810">
              <w:rPr>
                <w:rFonts w:asciiTheme="minorHAnsi" w:hAnsiTheme="minorHAnsi" w:cstheme="minorHAnsi"/>
                <w:color w:val="000000"/>
                <w:sz w:val="16"/>
                <w:szCs w:val="16"/>
              </w:rPr>
              <w:t xml:space="preserve">αιο </w:t>
            </w:r>
          </w:p>
        </w:tc>
        <w:tc>
          <w:tcPr>
            <w:tcW w:w="850" w:type="dxa"/>
            <w:tcBorders>
              <w:top w:val="nil"/>
              <w:left w:val="nil"/>
              <w:bottom w:val="nil"/>
              <w:right w:val="nil"/>
            </w:tcBorders>
            <w:shd w:val="clear" w:color="auto" w:fill="auto"/>
            <w:noWrap/>
            <w:hideMark/>
          </w:tcPr>
          <w:p w14:paraId="108EE80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1605-230512</w:t>
            </w:r>
          </w:p>
        </w:tc>
        <w:tc>
          <w:tcPr>
            <w:tcW w:w="708" w:type="dxa"/>
            <w:tcBorders>
              <w:top w:val="nil"/>
              <w:left w:val="nil"/>
              <w:bottom w:val="nil"/>
              <w:right w:val="nil"/>
            </w:tcBorders>
            <w:shd w:val="clear" w:color="auto" w:fill="auto"/>
            <w:noWrap/>
            <w:hideMark/>
          </w:tcPr>
          <w:p w14:paraId="5568B86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C8E1EA9" w14:textId="1E78EBC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FBF0427" w14:textId="6E0F3BC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09B9401" w14:textId="5B89BA6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D35C4B0" w14:textId="42C78155"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709C897" w14:textId="1D60F5A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576208D" w14:textId="0FCB809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ADD68F1" w14:textId="5B0FBDD1" w:rsidR="007137F3" w:rsidRDefault="007137F3" w:rsidP="007137F3">
            <w:pPr>
              <w:jc w:val="center"/>
              <w:rPr>
                <w:sz w:val="20"/>
                <w:szCs w:val="20"/>
              </w:rPr>
            </w:pPr>
            <w:r>
              <w:rPr>
                <w:rFonts w:ascii="Calibri" w:hAnsi="Calibri" w:cs="Calibri"/>
                <w:sz w:val="18"/>
                <w:szCs w:val="18"/>
              </w:rPr>
              <w:t>1_10</w:t>
            </w:r>
          </w:p>
        </w:tc>
      </w:tr>
      <w:tr w:rsidR="007137F3" w14:paraId="74EAAC32" w14:textId="05F1D3B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AA33C6C" w14:textId="0258B32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7351C90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Εφοδι</w:t>
            </w:r>
            <w:proofErr w:type="spellEnd"/>
            <w:r w:rsidRPr="00F94810">
              <w:rPr>
                <w:rFonts w:asciiTheme="minorHAnsi" w:hAnsiTheme="minorHAnsi" w:cstheme="minorHAnsi"/>
                <w:color w:val="000000"/>
                <w:sz w:val="16"/>
                <w:szCs w:val="16"/>
              </w:rPr>
              <w:t xml:space="preserve">αστικής </w:t>
            </w:r>
            <w:proofErr w:type="spellStart"/>
            <w:r w:rsidRPr="00F94810">
              <w:rPr>
                <w:rFonts w:asciiTheme="minorHAnsi" w:hAnsiTheme="minorHAnsi" w:cstheme="minorHAnsi"/>
                <w:color w:val="000000"/>
                <w:sz w:val="16"/>
                <w:szCs w:val="16"/>
              </w:rPr>
              <w:t>Αλυσίδ</w:t>
            </w:r>
            <w:proofErr w:type="spellEnd"/>
            <w:r w:rsidRPr="00F94810">
              <w:rPr>
                <w:rFonts w:asciiTheme="minorHAnsi" w:hAnsiTheme="minorHAnsi" w:cstheme="minorHAnsi"/>
                <w:color w:val="000000"/>
                <w:sz w:val="16"/>
                <w:szCs w:val="16"/>
              </w:rPr>
              <w:t xml:space="preserve">ας </w:t>
            </w:r>
          </w:p>
        </w:tc>
        <w:tc>
          <w:tcPr>
            <w:tcW w:w="850" w:type="dxa"/>
            <w:tcBorders>
              <w:top w:val="nil"/>
              <w:left w:val="nil"/>
              <w:bottom w:val="nil"/>
              <w:right w:val="nil"/>
            </w:tcBorders>
            <w:shd w:val="clear" w:color="auto" w:fill="auto"/>
            <w:noWrap/>
            <w:hideMark/>
          </w:tcPr>
          <w:p w14:paraId="2399406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1605-230513</w:t>
            </w:r>
          </w:p>
        </w:tc>
        <w:tc>
          <w:tcPr>
            <w:tcW w:w="708" w:type="dxa"/>
            <w:tcBorders>
              <w:top w:val="nil"/>
              <w:left w:val="nil"/>
              <w:bottom w:val="nil"/>
              <w:right w:val="nil"/>
            </w:tcBorders>
            <w:shd w:val="clear" w:color="auto" w:fill="auto"/>
            <w:noWrap/>
            <w:hideMark/>
          </w:tcPr>
          <w:p w14:paraId="4948477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B66B7A8" w14:textId="034527A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E513CB4" w14:textId="7D929483"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639DCE06" w14:textId="37F5A60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8B89E95" w14:textId="1DA89D90"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17359C59" w14:textId="7EBBAF3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0041909" w14:textId="38412B5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953F6B0" w14:textId="152B844C" w:rsidR="007137F3" w:rsidRDefault="007137F3" w:rsidP="007137F3">
            <w:pPr>
              <w:jc w:val="center"/>
              <w:rPr>
                <w:sz w:val="20"/>
                <w:szCs w:val="20"/>
              </w:rPr>
            </w:pPr>
            <w:r>
              <w:rPr>
                <w:rFonts w:ascii="Calibri" w:hAnsi="Calibri" w:cs="Calibri"/>
                <w:sz w:val="18"/>
                <w:szCs w:val="18"/>
              </w:rPr>
              <w:t>1_10</w:t>
            </w:r>
          </w:p>
        </w:tc>
      </w:tr>
      <w:tr w:rsidR="007137F3" w14:paraId="0CD95849" w14:textId="417F209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9DCDFB1" w14:textId="1FDD7C1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597E67E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Έρευν</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Τουριστικής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Αγοράς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166257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1605-230514</w:t>
            </w:r>
          </w:p>
        </w:tc>
        <w:tc>
          <w:tcPr>
            <w:tcW w:w="708" w:type="dxa"/>
            <w:tcBorders>
              <w:top w:val="nil"/>
              <w:left w:val="nil"/>
              <w:bottom w:val="nil"/>
              <w:right w:val="nil"/>
            </w:tcBorders>
            <w:shd w:val="clear" w:color="auto" w:fill="auto"/>
            <w:noWrap/>
            <w:hideMark/>
          </w:tcPr>
          <w:p w14:paraId="26B8712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C3DFD93" w14:textId="0F0DD35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831FAE9" w14:textId="007382B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B008C67" w14:textId="6F171D16"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5ABC498" w14:textId="59A1F966"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34ACB92C" w14:textId="6148AE8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2980EB5" w14:textId="3E78FE5C"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512178C" w14:textId="621E35C4" w:rsidR="007137F3" w:rsidRDefault="007137F3" w:rsidP="007137F3">
            <w:pPr>
              <w:jc w:val="center"/>
              <w:rPr>
                <w:sz w:val="20"/>
                <w:szCs w:val="20"/>
              </w:rPr>
            </w:pPr>
            <w:r>
              <w:rPr>
                <w:rFonts w:ascii="Calibri" w:hAnsi="Calibri" w:cs="Calibri"/>
                <w:sz w:val="18"/>
                <w:szCs w:val="18"/>
              </w:rPr>
              <w:t>1_10</w:t>
            </w:r>
          </w:p>
        </w:tc>
      </w:tr>
      <w:tr w:rsidR="007137F3" w14:paraId="44EAF120" w14:textId="3C018D3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91C92B5" w14:textId="0EEE5C8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2834E759"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Αγγλικά</w:t>
            </w:r>
            <w:proofErr w:type="spellEnd"/>
            <w:r w:rsidRPr="00F94810">
              <w:rPr>
                <w:rFonts w:asciiTheme="minorHAnsi" w:hAnsiTheme="minorHAnsi" w:cstheme="minorHAnsi"/>
                <w:color w:val="000000"/>
                <w:sz w:val="16"/>
                <w:szCs w:val="16"/>
              </w:rPr>
              <w:t xml:space="preserve"> ΙΙ </w:t>
            </w:r>
          </w:p>
        </w:tc>
        <w:tc>
          <w:tcPr>
            <w:tcW w:w="850" w:type="dxa"/>
            <w:tcBorders>
              <w:top w:val="nil"/>
              <w:left w:val="nil"/>
              <w:bottom w:val="nil"/>
              <w:right w:val="nil"/>
            </w:tcBorders>
            <w:shd w:val="clear" w:color="auto" w:fill="auto"/>
            <w:noWrap/>
            <w:hideMark/>
          </w:tcPr>
          <w:p w14:paraId="109C00A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1605-230515</w:t>
            </w:r>
          </w:p>
        </w:tc>
        <w:tc>
          <w:tcPr>
            <w:tcW w:w="708" w:type="dxa"/>
            <w:tcBorders>
              <w:top w:val="nil"/>
              <w:left w:val="nil"/>
              <w:bottom w:val="nil"/>
              <w:right w:val="nil"/>
            </w:tcBorders>
            <w:shd w:val="clear" w:color="auto" w:fill="auto"/>
            <w:noWrap/>
            <w:hideMark/>
          </w:tcPr>
          <w:p w14:paraId="4BD1A67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E8B2EEA" w14:textId="207226A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0960D1A" w14:textId="178161F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7C571B0" w14:textId="7CA73FA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CC8859F" w14:textId="13BB0F3D"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51842677" w14:textId="55C488C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A89E05D" w14:textId="26713AE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293A890" w14:textId="15B66286" w:rsidR="007137F3" w:rsidRDefault="007137F3" w:rsidP="007137F3">
            <w:pPr>
              <w:jc w:val="center"/>
              <w:rPr>
                <w:sz w:val="20"/>
                <w:szCs w:val="20"/>
              </w:rPr>
            </w:pPr>
            <w:r>
              <w:rPr>
                <w:rFonts w:ascii="Calibri" w:hAnsi="Calibri" w:cs="Calibri"/>
                <w:sz w:val="18"/>
                <w:szCs w:val="18"/>
              </w:rPr>
              <w:t>1_10</w:t>
            </w:r>
          </w:p>
        </w:tc>
      </w:tr>
      <w:tr w:rsidR="007137F3" w14:paraId="3973DD3D" w14:textId="10EE69B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4313BAF" w14:textId="6961175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FCB60FE"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Αειφόρος - Βιώσιμος Τουρισμός και Πολιτική </w:t>
            </w:r>
          </w:p>
        </w:tc>
        <w:tc>
          <w:tcPr>
            <w:tcW w:w="850" w:type="dxa"/>
            <w:tcBorders>
              <w:top w:val="nil"/>
              <w:left w:val="nil"/>
              <w:bottom w:val="nil"/>
              <w:right w:val="nil"/>
            </w:tcBorders>
            <w:shd w:val="clear" w:color="auto" w:fill="auto"/>
            <w:noWrap/>
            <w:hideMark/>
          </w:tcPr>
          <w:p w14:paraId="6854E7D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1605-230516</w:t>
            </w:r>
          </w:p>
        </w:tc>
        <w:tc>
          <w:tcPr>
            <w:tcW w:w="708" w:type="dxa"/>
            <w:tcBorders>
              <w:top w:val="nil"/>
              <w:left w:val="nil"/>
              <w:bottom w:val="nil"/>
              <w:right w:val="nil"/>
            </w:tcBorders>
            <w:shd w:val="clear" w:color="auto" w:fill="auto"/>
            <w:noWrap/>
            <w:hideMark/>
          </w:tcPr>
          <w:p w14:paraId="1C4FB8D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5C79521" w14:textId="1FFA504B"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DC9AB47" w14:textId="2CBC7CCA"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79C3BE94" w14:textId="6573321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993F983" w14:textId="3CD8119F"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1AC790F4" w14:textId="75109CA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052E83E" w14:textId="47A46A9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55ABD25" w14:textId="2516ED3D" w:rsidR="007137F3" w:rsidRDefault="007137F3" w:rsidP="007137F3">
            <w:pPr>
              <w:jc w:val="center"/>
              <w:rPr>
                <w:sz w:val="20"/>
                <w:szCs w:val="20"/>
              </w:rPr>
            </w:pPr>
            <w:r>
              <w:rPr>
                <w:rFonts w:ascii="Calibri" w:hAnsi="Calibri" w:cs="Calibri"/>
                <w:sz w:val="18"/>
                <w:szCs w:val="18"/>
              </w:rPr>
              <w:t>1_10</w:t>
            </w:r>
          </w:p>
        </w:tc>
      </w:tr>
      <w:tr w:rsidR="007137F3" w14:paraId="2E12DF42" w14:textId="7B980AD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CFB36AB" w14:textId="4CC92C1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3C6CF8D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Έρευν</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Τουριστικής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Αγοράς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B941FB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1605-230517</w:t>
            </w:r>
          </w:p>
        </w:tc>
        <w:tc>
          <w:tcPr>
            <w:tcW w:w="708" w:type="dxa"/>
            <w:tcBorders>
              <w:top w:val="nil"/>
              <w:left w:val="nil"/>
              <w:bottom w:val="nil"/>
              <w:right w:val="nil"/>
            </w:tcBorders>
            <w:shd w:val="clear" w:color="auto" w:fill="auto"/>
            <w:noWrap/>
            <w:hideMark/>
          </w:tcPr>
          <w:p w14:paraId="3C91526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6BB83BD" w14:textId="60E711A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987568A" w14:textId="480FB49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63D3DB11" w14:textId="5187FE2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3D2868B" w14:textId="1E807B5C"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30F025F7" w14:textId="07ED474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DB75D84" w14:textId="0E8B7C8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2E581A0" w14:textId="09AA9997" w:rsidR="007137F3" w:rsidRDefault="007137F3" w:rsidP="007137F3">
            <w:pPr>
              <w:jc w:val="center"/>
              <w:rPr>
                <w:sz w:val="20"/>
                <w:szCs w:val="20"/>
              </w:rPr>
            </w:pPr>
            <w:r>
              <w:rPr>
                <w:rFonts w:ascii="Calibri" w:hAnsi="Calibri" w:cs="Calibri"/>
                <w:sz w:val="18"/>
                <w:szCs w:val="18"/>
              </w:rPr>
              <w:t>1_10</w:t>
            </w:r>
          </w:p>
        </w:tc>
      </w:tr>
      <w:tr w:rsidR="007137F3" w14:paraId="1ACBE00A" w14:textId="70D2EDC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50BB667" w14:textId="5CAD2CC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4D615593"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Εργ</w:t>
            </w:r>
            <w:proofErr w:type="spellEnd"/>
            <w:r w:rsidRPr="00F94810">
              <w:rPr>
                <w:rFonts w:asciiTheme="minorHAnsi" w:hAnsiTheme="minorHAnsi" w:cstheme="minorHAnsi"/>
                <w:color w:val="000000"/>
                <w:sz w:val="16"/>
                <w:szCs w:val="16"/>
              </w:rPr>
              <w:t xml:space="preserve">ατικό και </w:t>
            </w:r>
            <w:proofErr w:type="spellStart"/>
            <w:r w:rsidRPr="00F94810">
              <w:rPr>
                <w:rFonts w:asciiTheme="minorHAnsi" w:hAnsiTheme="minorHAnsi" w:cstheme="minorHAnsi"/>
                <w:color w:val="000000"/>
                <w:sz w:val="16"/>
                <w:szCs w:val="16"/>
              </w:rPr>
              <w:t>Εμ</w:t>
            </w:r>
            <w:proofErr w:type="spellEnd"/>
            <w:r w:rsidRPr="00F94810">
              <w:rPr>
                <w:rFonts w:asciiTheme="minorHAnsi" w:hAnsiTheme="minorHAnsi" w:cstheme="minorHAnsi"/>
                <w:color w:val="000000"/>
                <w:sz w:val="16"/>
                <w:szCs w:val="16"/>
              </w:rPr>
              <w:t xml:space="preserve">πορικό </w:t>
            </w:r>
            <w:proofErr w:type="spellStart"/>
            <w:r w:rsidRPr="00F94810">
              <w:rPr>
                <w:rFonts w:asciiTheme="minorHAnsi" w:hAnsiTheme="minorHAnsi" w:cstheme="minorHAnsi"/>
                <w:color w:val="000000"/>
                <w:sz w:val="16"/>
                <w:szCs w:val="16"/>
              </w:rPr>
              <w:t>Δίκ</w:t>
            </w:r>
            <w:proofErr w:type="spellEnd"/>
            <w:r w:rsidRPr="00F94810">
              <w:rPr>
                <w:rFonts w:asciiTheme="minorHAnsi" w:hAnsiTheme="minorHAnsi" w:cstheme="minorHAnsi"/>
                <w:color w:val="000000"/>
                <w:sz w:val="16"/>
                <w:szCs w:val="16"/>
              </w:rPr>
              <w:t xml:space="preserve">αιο </w:t>
            </w:r>
          </w:p>
        </w:tc>
        <w:tc>
          <w:tcPr>
            <w:tcW w:w="850" w:type="dxa"/>
            <w:tcBorders>
              <w:top w:val="nil"/>
              <w:left w:val="nil"/>
              <w:bottom w:val="nil"/>
              <w:right w:val="nil"/>
            </w:tcBorders>
            <w:shd w:val="clear" w:color="auto" w:fill="auto"/>
            <w:noWrap/>
            <w:hideMark/>
          </w:tcPr>
          <w:p w14:paraId="2A1CBF2C"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1605-230518</w:t>
            </w:r>
          </w:p>
        </w:tc>
        <w:tc>
          <w:tcPr>
            <w:tcW w:w="708" w:type="dxa"/>
            <w:tcBorders>
              <w:top w:val="nil"/>
              <w:left w:val="nil"/>
              <w:bottom w:val="nil"/>
              <w:right w:val="nil"/>
            </w:tcBorders>
            <w:shd w:val="clear" w:color="auto" w:fill="auto"/>
            <w:noWrap/>
            <w:hideMark/>
          </w:tcPr>
          <w:p w14:paraId="2BDEBB8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CE641FD" w14:textId="1B9D2DA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156DBBF" w14:textId="6C38F26B"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90257AD" w14:textId="59EA5D6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4D1C921" w14:textId="2F1DED3A"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7268E81C" w14:textId="3D9D70C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AC84D58" w14:textId="214C299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6F7CBEB" w14:textId="4B56E93C" w:rsidR="007137F3" w:rsidRDefault="007137F3" w:rsidP="007137F3">
            <w:pPr>
              <w:jc w:val="center"/>
              <w:rPr>
                <w:sz w:val="20"/>
                <w:szCs w:val="20"/>
              </w:rPr>
            </w:pPr>
            <w:r>
              <w:rPr>
                <w:rFonts w:ascii="Calibri" w:hAnsi="Calibri" w:cs="Calibri"/>
                <w:sz w:val="18"/>
                <w:szCs w:val="18"/>
              </w:rPr>
              <w:t>1_10</w:t>
            </w:r>
          </w:p>
        </w:tc>
      </w:tr>
      <w:tr w:rsidR="007137F3" w14:paraId="35BA8CA5" w14:textId="603E8E1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A5E9E80" w14:textId="7A9B672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3AF3573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Λειτουργίες</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Επ</w:t>
            </w:r>
            <w:proofErr w:type="spellStart"/>
            <w:r w:rsidRPr="00F94810">
              <w:rPr>
                <w:rFonts w:asciiTheme="minorHAnsi" w:hAnsiTheme="minorHAnsi" w:cstheme="minorHAnsi"/>
                <w:color w:val="000000"/>
                <w:sz w:val="16"/>
                <w:szCs w:val="16"/>
              </w:rPr>
              <w:t>ισιτισμού</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464993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1605-230519</w:t>
            </w:r>
          </w:p>
        </w:tc>
        <w:tc>
          <w:tcPr>
            <w:tcW w:w="708" w:type="dxa"/>
            <w:tcBorders>
              <w:top w:val="nil"/>
              <w:left w:val="nil"/>
              <w:bottom w:val="nil"/>
              <w:right w:val="nil"/>
            </w:tcBorders>
            <w:shd w:val="clear" w:color="auto" w:fill="auto"/>
            <w:noWrap/>
            <w:hideMark/>
          </w:tcPr>
          <w:p w14:paraId="425799F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4EF0720" w14:textId="7378765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54EA764E" w14:textId="41C9699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D9C9C4B" w14:textId="3C24C87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BDA8BA2" w14:textId="5A2B805F"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440701E" w14:textId="3719EF6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E83B7A2" w14:textId="7E28B49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ADE0CC1" w14:textId="139C2062" w:rsidR="007137F3" w:rsidRDefault="007137F3" w:rsidP="007137F3">
            <w:pPr>
              <w:jc w:val="center"/>
              <w:rPr>
                <w:sz w:val="20"/>
                <w:szCs w:val="20"/>
              </w:rPr>
            </w:pPr>
            <w:r>
              <w:rPr>
                <w:rFonts w:ascii="Calibri" w:hAnsi="Calibri" w:cs="Calibri"/>
                <w:sz w:val="18"/>
                <w:szCs w:val="18"/>
              </w:rPr>
              <w:t>1_10</w:t>
            </w:r>
          </w:p>
        </w:tc>
      </w:tr>
      <w:tr w:rsidR="007137F3" w14:paraId="635A319C" w14:textId="6793020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0B26FB4" w14:textId="36D1C22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8743D7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Οργάνωση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Λειτουργί</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Αεροδρομίων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E668F0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1605-230520</w:t>
            </w:r>
          </w:p>
        </w:tc>
        <w:tc>
          <w:tcPr>
            <w:tcW w:w="708" w:type="dxa"/>
            <w:tcBorders>
              <w:top w:val="nil"/>
              <w:left w:val="nil"/>
              <w:bottom w:val="nil"/>
              <w:right w:val="nil"/>
            </w:tcBorders>
            <w:shd w:val="clear" w:color="auto" w:fill="auto"/>
            <w:noWrap/>
            <w:hideMark/>
          </w:tcPr>
          <w:p w14:paraId="4F895A4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F2029BF" w14:textId="6F620AC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8AD6D20" w14:textId="3040605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1F0BF47" w14:textId="7BE6C9A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210B58C" w14:textId="3611AD4D"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6EC42339" w14:textId="75882AD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37B43EC" w14:textId="2AE96DC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DC1A9C0" w14:textId="5999F11B" w:rsidR="007137F3" w:rsidRDefault="007137F3" w:rsidP="007137F3">
            <w:pPr>
              <w:jc w:val="center"/>
              <w:rPr>
                <w:sz w:val="20"/>
                <w:szCs w:val="20"/>
              </w:rPr>
            </w:pPr>
            <w:r>
              <w:rPr>
                <w:rFonts w:ascii="Calibri" w:hAnsi="Calibri" w:cs="Calibri"/>
                <w:sz w:val="18"/>
                <w:szCs w:val="18"/>
              </w:rPr>
              <w:t>1_10</w:t>
            </w:r>
          </w:p>
        </w:tc>
      </w:tr>
      <w:tr w:rsidR="007137F3" w14:paraId="0F5CBCBB" w14:textId="01C3882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62E0E42" w14:textId="28120A7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lastRenderedPageBreak/>
              <w:t>5ο</w:t>
            </w:r>
          </w:p>
        </w:tc>
        <w:tc>
          <w:tcPr>
            <w:tcW w:w="3119" w:type="dxa"/>
            <w:tcBorders>
              <w:top w:val="nil"/>
              <w:left w:val="nil"/>
              <w:bottom w:val="nil"/>
              <w:right w:val="nil"/>
            </w:tcBorders>
            <w:shd w:val="clear" w:color="auto" w:fill="auto"/>
            <w:noWrap/>
            <w:hideMark/>
          </w:tcPr>
          <w:p w14:paraId="7FE5B29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Αγγλικά</w:t>
            </w:r>
            <w:proofErr w:type="spellEnd"/>
            <w:r w:rsidRPr="00F94810">
              <w:rPr>
                <w:rFonts w:asciiTheme="minorHAnsi" w:hAnsiTheme="minorHAnsi" w:cstheme="minorHAnsi"/>
                <w:color w:val="000000"/>
                <w:sz w:val="16"/>
                <w:szCs w:val="16"/>
              </w:rPr>
              <w:t xml:space="preserve"> ΙΙ </w:t>
            </w:r>
          </w:p>
        </w:tc>
        <w:tc>
          <w:tcPr>
            <w:tcW w:w="850" w:type="dxa"/>
            <w:tcBorders>
              <w:top w:val="nil"/>
              <w:left w:val="nil"/>
              <w:bottom w:val="nil"/>
              <w:right w:val="nil"/>
            </w:tcBorders>
            <w:shd w:val="clear" w:color="auto" w:fill="auto"/>
            <w:noWrap/>
            <w:hideMark/>
          </w:tcPr>
          <w:p w14:paraId="2A0263E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1605-230521</w:t>
            </w:r>
          </w:p>
        </w:tc>
        <w:tc>
          <w:tcPr>
            <w:tcW w:w="708" w:type="dxa"/>
            <w:tcBorders>
              <w:top w:val="nil"/>
              <w:left w:val="nil"/>
              <w:bottom w:val="nil"/>
              <w:right w:val="nil"/>
            </w:tcBorders>
            <w:shd w:val="clear" w:color="auto" w:fill="auto"/>
            <w:noWrap/>
            <w:hideMark/>
          </w:tcPr>
          <w:p w14:paraId="38BEEB7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665ECA8" w14:textId="1F436BD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88249C2" w14:textId="49547177"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65F89B7" w14:textId="6A32E06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55988FA" w14:textId="76E8AFF7"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439BCB70" w14:textId="4AD8587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7ABD92F" w14:textId="66B7A3A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54B16DC" w14:textId="6CB8D5D4" w:rsidR="007137F3" w:rsidRDefault="007137F3" w:rsidP="007137F3">
            <w:pPr>
              <w:jc w:val="center"/>
              <w:rPr>
                <w:sz w:val="20"/>
                <w:szCs w:val="20"/>
              </w:rPr>
            </w:pPr>
            <w:r>
              <w:rPr>
                <w:rFonts w:ascii="Calibri" w:hAnsi="Calibri" w:cs="Calibri"/>
                <w:sz w:val="18"/>
                <w:szCs w:val="18"/>
              </w:rPr>
              <w:t>1_10</w:t>
            </w:r>
          </w:p>
        </w:tc>
      </w:tr>
      <w:tr w:rsidR="007137F3" w14:paraId="0D496A96" w14:textId="09F02A0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3C10CC0" w14:textId="5727545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50131224"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Γα</w:t>
            </w:r>
            <w:proofErr w:type="spellStart"/>
            <w:r w:rsidRPr="00F94810">
              <w:rPr>
                <w:rFonts w:asciiTheme="minorHAnsi" w:hAnsiTheme="minorHAnsi" w:cstheme="minorHAnsi"/>
                <w:color w:val="000000"/>
                <w:sz w:val="16"/>
                <w:szCs w:val="16"/>
              </w:rPr>
              <w:t>λλικά</w:t>
            </w:r>
            <w:proofErr w:type="spellEnd"/>
            <w:r w:rsidRPr="00F94810">
              <w:rPr>
                <w:rFonts w:asciiTheme="minorHAnsi" w:hAnsiTheme="minorHAnsi" w:cstheme="minorHAnsi"/>
                <w:color w:val="000000"/>
                <w:sz w:val="16"/>
                <w:szCs w:val="16"/>
              </w:rPr>
              <w:t xml:space="preserve"> Ι </w:t>
            </w:r>
          </w:p>
        </w:tc>
        <w:tc>
          <w:tcPr>
            <w:tcW w:w="850" w:type="dxa"/>
            <w:tcBorders>
              <w:top w:val="nil"/>
              <w:left w:val="nil"/>
              <w:bottom w:val="nil"/>
              <w:right w:val="nil"/>
            </w:tcBorders>
            <w:shd w:val="clear" w:color="auto" w:fill="auto"/>
            <w:noWrap/>
            <w:hideMark/>
          </w:tcPr>
          <w:p w14:paraId="06ABDA9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1605-230522</w:t>
            </w:r>
          </w:p>
        </w:tc>
        <w:tc>
          <w:tcPr>
            <w:tcW w:w="708" w:type="dxa"/>
            <w:tcBorders>
              <w:top w:val="nil"/>
              <w:left w:val="nil"/>
              <w:bottom w:val="nil"/>
              <w:right w:val="nil"/>
            </w:tcBorders>
            <w:shd w:val="clear" w:color="auto" w:fill="auto"/>
            <w:noWrap/>
            <w:hideMark/>
          </w:tcPr>
          <w:p w14:paraId="09EE128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10E9060" w14:textId="788D46A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3DC62641" w14:textId="75B65A96"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FD6F6E9" w14:textId="14CB000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E115367" w14:textId="19B94720"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212ABE1A" w14:textId="7FCBB2B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83C6E12" w14:textId="4157A0F3"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D899D91" w14:textId="036EBF03" w:rsidR="007137F3" w:rsidRDefault="007137F3" w:rsidP="007137F3">
            <w:pPr>
              <w:jc w:val="center"/>
              <w:rPr>
                <w:sz w:val="20"/>
                <w:szCs w:val="20"/>
              </w:rPr>
            </w:pPr>
            <w:r>
              <w:rPr>
                <w:rFonts w:ascii="Calibri" w:hAnsi="Calibri" w:cs="Calibri"/>
                <w:sz w:val="18"/>
                <w:szCs w:val="18"/>
              </w:rPr>
              <w:t>1_10</w:t>
            </w:r>
          </w:p>
        </w:tc>
      </w:tr>
      <w:tr w:rsidR="007137F3" w14:paraId="33FB9789" w14:textId="4AA288D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48AB00B" w14:textId="1ADB456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67906EA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Γερμ</w:t>
            </w:r>
            <w:proofErr w:type="spellEnd"/>
            <w:r w:rsidRPr="00F94810">
              <w:rPr>
                <w:rFonts w:asciiTheme="minorHAnsi" w:hAnsiTheme="minorHAnsi" w:cstheme="minorHAnsi"/>
                <w:color w:val="000000"/>
                <w:sz w:val="16"/>
                <w:szCs w:val="16"/>
              </w:rPr>
              <w:t xml:space="preserve">ανικά Ι </w:t>
            </w:r>
          </w:p>
        </w:tc>
        <w:tc>
          <w:tcPr>
            <w:tcW w:w="850" w:type="dxa"/>
            <w:tcBorders>
              <w:top w:val="nil"/>
              <w:left w:val="nil"/>
              <w:bottom w:val="nil"/>
              <w:right w:val="nil"/>
            </w:tcBorders>
            <w:shd w:val="clear" w:color="auto" w:fill="auto"/>
            <w:noWrap/>
            <w:hideMark/>
          </w:tcPr>
          <w:p w14:paraId="2AF1387C"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1605-230523</w:t>
            </w:r>
          </w:p>
        </w:tc>
        <w:tc>
          <w:tcPr>
            <w:tcW w:w="708" w:type="dxa"/>
            <w:tcBorders>
              <w:top w:val="nil"/>
              <w:left w:val="nil"/>
              <w:bottom w:val="nil"/>
              <w:right w:val="nil"/>
            </w:tcBorders>
            <w:shd w:val="clear" w:color="auto" w:fill="auto"/>
            <w:noWrap/>
            <w:hideMark/>
          </w:tcPr>
          <w:p w14:paraId="0310BBA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3A91B86" w14:textId="5EDCB1A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6A9ADEE1" w14:textId="5265496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21C5E688" w14:textId="4029AAC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E8B54B7" w14:textId="423DFD92"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67B9C374" w14:textId="5C8C2B7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A662B4C" w14:textId="2C97CC1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86792A4" w14:textId="187179D1" w:rsidR="007137F3" w:rsidRDefault="007137F3" w:rsidP="007137F3">
            <w:pPr>
              <w:jc w:val="center"/>
              <w:rPr>
                <w:sz w:val="20"/>
                <w:szCs w:val="20"/>
              </w:rPr>
            </w:pPr>
            <w:r>
              <w:rPr>
                <w:rFonts w:ascii="Calibri" w:hAnsi="Calibri" w:cs="Calibri"/>
                <w:sz w:val="18"/>
                <w:szCs w:val="18"/>
              </w:rPr>
              <w:t>1_10</w:t>
            </w:r>
          </w:p>
        </w:tc>
      </w:tr>
      <w:tr w:rsidR="007137F3" w14:paraId="28597B7F" w14:textId="545B116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5F14082" w14:textId="69034CC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23448EA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Υπ</w:t>
            </w:r>
            <w:proofErr w:type="spellStart"/>
            <w:r w:rsidRPr="00F94810">
              <w:rPr>
                <w:rFonts w:asciiTheme="minorHAnsi" w:hAnsiTheme="minorHAnsi" w:cstheme="minorHAnsi"/>
                <w:color w:val="000000"/>
                <w:sz w:val="16"/>
                <w:szCs w:val="16"/>
              </w:rPr>
              <w:t>ηρεσιών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Εδάφους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182049F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1605-230524</w:t>
            </w:r>
          </w:p>
        </w:tc>
        <w:tc>
          <w:tcPr>
            <w:tcW w:w="708" w:type="dxa"/>
            <w:tcBorders>
              <w:top w:val="nil"/>
              <w:left w:val="nil"/>
              <w:bottom w:val="nil"/>
              <w:right w:val="nil"/>
            </w:tcBorders>
            <w:shd w:val="clear" w:color="auto" w:fill="auto"/>
            <w:noWrap/>
            <w:hideMark/>
          </w:tcPr>
          <w:p w14:paraId="29C291A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26D0E0D" w14:textId="539797F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237E60F" w14:textId="558181C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F45B8D7" w14:textId="50D0DF4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80ABE58" w14:textId="3F34F3C9"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56090532" w14:textId="331924CF"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7A85E01" w14:textId="212B15A5"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4B78B63" w14:textId="506B2F2E" w:rsidR="007137F3" w:rsidRDefault="007137F3" w:rsidP="007137F3">
            <w:pPr>
              <w:jc w:val="center"/>
              <w:rPr>
                <w:sz w:val="20"/>
                <w:szCs w:val="20"/>
              </w:rPr>
            </w:pPr>
            <w:r>
              <w:rPr>
                <w:rFonts w:ascii="Calibri" w:hAnsi="Calibri" w:cs="Calibri"/>
                <w:sz w:val="18"/>
                <w:szCs w:val="18"/>
              </w:rPr>
              <w:t>1_10</w:t>
            </w:r>
          </w:p>
        </w:tc>
      </w:tr>
      <w:tr w:rsidR="007137F3" w14:paraId="2CA6A9A7" w14:textId="3AFDC5D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BE37ED9" w14:textId="3EA6250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5ο</w:t>
            </w:r>
          </w:p>
        </w:tc>
        <w:tc>
          <w:tcPr>
            <w:tcW w:w="3119" w:type="dxa"/>
            <w:tcBorders>
              <w:top w:val="nil"/>
              <w:left w:val="nil"/>
              <w:bottom w:val="nil"/>
              <w:right w:val="nil"/>
            </w:tcBorders>
            <w:shd w:val="clear" w:color="auto" w:fill="auto"/>
            <w:noWrap/>
            <w:hideMark/>
          </w:tcPr>
          <w:p w14:paraId="3185F7CA"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Τουριστική Διαχείριση Θαλάσσιων Προστατευόμενων Περιοχών </w:t>
            </w:r>
          </w:p>
        </w:tc>
        <w:tc>
          <w:tcPr>
            <w:tcW w:w="850" w:type="dxa"/>
            <w:tcBorders>
              <w:top w:val="nil"/>
              <w:left w:val="nil"/>
              <w:bottom w:val="nil"/>
              <w:right w:val="nil"/>
            </w:tcBorders>
            <w:shd w:val="clear" w:color="auto" w:fill="auto"/>
            <w:noWrap/>
            <w:hideMark/>
          </w:tcPr>
          <w:p w14:paraId="7B7FD99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1605-230525</w:t>
            </w:r>
          </w:p>
        </w:tc>
        <w:tc>
          <w:tcPr>
            <w:tcW w:w="708" w:type="dxa"/>
            <w:tcBorders>
              <w:top w:val="nil"/>
              <w:left w:val="nil"/>
              <w:bottom w:val="nil"/>
              <w:right w:val="nil"/>
            </w:tcBorders>
            <w:shd w:val="clear" w:color="auto" w:fill="auto"/>
            <w:noWrap/>
            <w:hideMark/>
          </w:tcPr>
          <w:p w14:paraId="72CC8F69"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C6C4947" w14:textId="79AD280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38B4CC1" w14:textId="320C5A76"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21132969" w14:textId="7728609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EBC164B" w14:textId="70B016E1" w:rsidR="007137F3" w:rsidRDefault="007137F3" w:rsidP="007137F3">
            <w:pPr>
              <w:jc w:val="center"/>
              <w:rPr>
                <w:sz w:val="20"/>
                <w:szCs w:val="20"/>
              </w:rPr>
            </w:pPr>
            <w:r w:rsidRPr="00F94810">
              <w:rPr>
                <w:rFonts w:asciiTheme="minorHAnsi" w:hAnsiTheme="minorHAnsi" w:cstheme="minorHAnsi"/>
                <w:color w:val="000000"/>
                <w:sz w:val="20"/>
                <w:szCs w:val="20"/>
              </w:rPr>
              <w:t>5ο</w:t>
            </w:r>
          </w:p>
        </w:tc>
        <w:tc>
          <w:tcPr>
            <w:tcW w:w="1607" w:type="dxa"/>
            <w:gridSpan w:val="2"/>
          </w:tcPr>
          <w:p w14:paraId="053351C9" w14:textId="1CD5454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DEC85DE" w14:textId="45D85DC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49C7412" w14:textId="711DA6A2" w:rsidR="007137F3" w:rsidRDefault="007137F3" w:rsidP="007137F3">
            <w:pPr>
              <w:jc w:val="center"/>
              <w:rPr>
                <w:sz w:val="20"/>
                <w:szCs w:val="20"/>
              </w:rPr>
            </w:pPr>
            <w:r>
              <w:rPr>
                <w:rFonts w:ascii="Calibri" w:hAnsi="Calibri" w:cs="Calibri"/>
                <w:sz w:val="18"/>
                <w:szCs w:val="18"/>
              </w:rPr>
              <w:t>1_10</w:t>
            </w:r>
          </w:p>
        </w:tc>
      </w:tr>
      <w:tr w:rsidR="007137F3" w14:paraId="6C34A0E0" w14:textId="198E9BB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0C744E9" w14:textId="06E714C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47AB5EEF"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Ποσοτικές Μέθοδοι Ανάλυσης Στοιχείων Έρευνας </w:t>
            </w:r>
          </w:p>
        </w:tc>
        <w:tc>
          <w:tcPr>
            <w:tcW w:w="850" w:type="dxa"/>
            <w:tcBorders>
              <w:top w:val="nil"/>
              <w:left w:val="nil"/>
              <w:bottom w:val="nil"/>
              <w:right w:val="nil"/>
            </w:tcBorders>
            <w:shd w:val="clear" w:color="auto" w:fill="auto"/>
            <w:noWrap/>
            <w:hideMark/>
          </w:tcPr>
          <w:p w14:paraId="1465CAD2"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1605-230601</w:t>
            </w:r>
          </w:p>
        </w:tc>
        <w:tc>
          <w:tcPr>
            <w:tcW w:w="708" w:type="dxa"/>
            <w:tcBorders>
              <w:top w:val="nil"/>
              <w:left w:val="nil"/>
              <w:bottom w:val="nil"/>
              <w:right w:val="nil"/>
            </w:tcBorders>
            <w:shd w:val="clear" w:color="auto" w:fill="auto"/>
            <w:noWrap/>
            <w:hideMark/>
          </w:tcPr>
          <w:p w14:paraId="2022A58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F7391BB" w14:textId="02E5A42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B693C64" w14:textId="5F3E7116"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49B8F5E" w14:textId="6ED7FAE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FAA46AC" w14:textId="526619A3"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F13042B" w14:textId="4793D0B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D6CC0D2" w14:textId="002E213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EF8E040" w14:textId="7CBFBB22" w:rsidR="007137F3" w:rsidRDefault="007137F3" w:rsidP="007137F3">
            <w:pPr>
              <w:jc w:val="center"/>
              <w:rPr>
                <w:sz w:val="20"/>
                <w:szCs w:val="20"/>
              </w:rPr>
            </w:pPr>
            <w:r>
              <w:rPr>
                <w:rFonts w:ascii="Calibri" w:hAnsi="Calibri" w:cs="Calibri"/>
                <w:sz w:val="18"/>
                <w:szCs w:val="18"/>
              </w:rPr>
              <w:t>1_10</w:t>
            </w:r>
          </w:p>
        </w:tc>
      </w:tr>
      <w:tr w:rsidR="007137F3" w14:paraId="38A9B7CA" w14:textId="6127C5B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B08368A" w14:textId="5EB9FC4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252104C8"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Στρ</w:t>
            </w:r>
            <w:proofErr w:type="spellEnd"/>
            <w:r w:rsidRPr="00F94810">
              <w:rPr>
                <w:rFonts w:asciiTheme="minorHAnsi" w:hAnsiTheme="minorHAnsi" w:cstheme="minorHAnsi"/>
                <w:color w:val="000000"/>
                <w:sz w:val="16"/>
                <w:szCs w:val="16"/>
              </w:rPr>
              <w:t xml:space="preserve">ατηγική </w:t>
            </w: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EC12C6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1605-230602</w:t>
            </w:r>
          </w:p>
        </w:tc>
        <w:tc>
          <w:tcPr>
            <w:tcW w:w="708" w:type="dxa"/>
            <w:tcBorders>
              <w:top w:val="nil"/>
              <w:left w:val="nil"/>
              <w:bottom w:val="nil"/>
              <w:right w:val="nil"/>
            </w:tcBorders>
            <w:shd w:val="clear" w:color="auto" w:fill="auto"/>
            <w:noWrap/>
            <w:hideMark/>
          </w:tcPr>
          <w:p w14:paraId="53D1F4D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7D902EE" w14:textId="63FA65F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1C51227" w14:textId="00561CD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7E293179" w14:textId="0D5BDDE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2F65A19" w14:textId="7FEB36FD"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240DE010" w14:textId="43597C6F"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64BA40A" w14:textId="2EE0E9A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DD96947" w14:textId="28A8BA89" w:rsidR="007137F3" w:rsidRDefault="007137F3" w:rsidP="007137F3">
            <w:pPr>
              <w:jc w:val="center"/>
              <w:rPr>
                <w:sz w:val="20"/>
                <w:szCs w:val="20"/>
              </w:rPr>
            </w:pPr>
            <w:r>
              <w:rPr>
                <w:rFonts w:ascii="Calibri" w:hAnsi="Calibri" w:cs="Calibri"/>
                <w:sz w:val="18"/>
                <w:szCs w:val="18"/>
              </w:rPr>
              <w:t>1_10</w:t>
            </w:r>
          </w:p>
        </w:tc>
      </w:tr>
      <w:tr w:rsidR="007137F3" w14:paraId="49888B9A" w14:textId="431CA1A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41E40D4" w14:textId="01317AE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47A9F6F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Βιομηχ</w:t>
            </w:r>
            <w:proofErr w:type="spellEnd"/>
            <w:r w:rsidRPr="00F94810">
              <w:rPr>
                <w:rFonts w:asciiTheme="minorHAnsi" w:hAnsiTheme="minorHAnsi" w:cstheme="minorHAnsi"/>
                <w:color w:val="000000"/>
                <w:sz w:val="16"/>
                <w:szCs w:val="16"/>
              </w:rPr>
              <w:t xml:space="preserve">ανικό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E74F69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1605-230603</w:t>
            </w:r>
          </w:p>
        </w:tc>
        <w:tc>
          <w:tcPr>
            <w:tcW w:w="708" w:type="dxa"/>
            <w:tcBorders>
              <w:top w:val="nil"/>
              <w:left w:val="nil"/>
              <w:bottom w:val="nil"/>
              <w:right w:val="nil"/>
            </w:tcBorders>
            <w:shd w:val="clear" w:color="auto" w:fill="auto"/>
            <w:noWrap/>
            <w:hideMark/>
          </w:tcPr>
          <w:p w14:paraId="4824DEE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B461A5A" w14:textId="611A950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23CC6FF" w14:textId="10AAF84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0B93500" w14:textId="4C33125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1A28645" w14:textId="7305C068"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07569096" w14:textId="1EF586F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6DB55CC" w14:textId="4777412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C72DC23" w14:textId="1D73FB57" w:rsidR="007137F3" w:rsidRDefault="007137F3" w:rsidP="007137F3">
            <w:pPr>
              <w:jc w:val="center"/>
              <w:rPr>
                <w:sz w:val="20"/>
                <w:szCs w:val="20"/>
              </w:rPr>
            </w:pPr>
            <w:r>
              <w:rPr>
                <w:rFonts w:ascii="Calibri" w:hAnsi="Calibri" w:cs="Calibri"/>
                <w:sz w:val="18"/>
                <w:szCs w:val="18"/>
              </w:rPr>
              <w:t>1_10</w:t>
            </w:r>
          </w:p>
        </w:tc>
      </w:tr>
      <w:tr w:rsidR="007137F3" w14:paraId="7BB11E72" w14:textId="057DFD2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6606F8F" w14:textId="6244E78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0CA487E9"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Σχεδιασμός και Οργάνωση Διαφημιστικής Εκστρατείας </w:t>
            </w:r>
          </w:p>
        </w:tc>
        <w:tc>
          <w:tcPr>
            <w:tcW w:w="850" w:type="dxa"/>
            <w:tcBorders>
              <w:top w:val="nil"/>
              <w:left w:val="nil"/>
              <w:bottom w:val="nil"/>
              <w:right w:val="nil"/>
            </w:tcBorders>
            <w:shd w:val="clear" w:color="auto" w:fill="auto"/>
            <w:noWrap/>
            <w:hideMark/>
          </w:tcPr>
          <w:p w14:paraId="1EFEA9A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1605-230604</w:t>
            </w:r>
          </w:p>
        </w:tc>
        <w:tc>
          <w:tcPr>
            <w:tcW w:w="708" w:type="dxa"/>
            <w:tcBorders>
              <w:top w:val="nil"/>
              <w:left w:val="nil"/>
              <w:bottom w:val="nil"/>
              <w:right w:val="nil"/>
            </w:tcBorders>
            <w:shd w:val="clear" w:color="auto" w:fill="auto"/>
            <w:noWrap/>
            <w:hideMark/>
          </w:tcPr>
          <w:p w14:paraId="2ABEFB0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23C512F" w14:textId="53D47646"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82817BD" w14:textId="2523832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71199D09" w14:textId="7EAA52E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0277F9C" w14:textId="0657337B"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79E2F78" w14:textId="3A9009C7"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D6D6DD6" w14:textId="3A1B6483"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D6615D0" w14:textId="605FB96F" w:rsidR="007137F3" w:rsidRDefault="007137F3" w:rsidP="007137F3">
            <w:pPr>
              <w:jc w:val="center"/>
              <w:rPr>
                <w:sz w:val="20"/>
                <w:szCs w:val="20"/>
              </w:rPr>
            </w:pPr>
            <w:r>
              <w:rPr>
                <w:rFonts w:ascii="Calibri" w:hAnsi="Calibri" w:cs="Calibri"/>
                <w:sz w:val="18"/>
                <w:szCs w:val="18"/>
              </w:rPr>
              <w:t>1_10</w:t>
            </w:r>
          </w:p>
        </w:tc>
      </w:tr>
      <w:tr w:rsidR="007137F3" w14:paraId="347A0147" w14:textId="5E7C534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A89EEB6" w14:textId="006D5AD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78979BC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Στρ</w:t>
            </w:r>
            <w:proofErr w:type="spellEnd"/>
            <w:r w:rsidRPr="00F94810">
              <w:rPr>
                <w:rFonts w:asciiTheme="minorHAnsi" w:hAnsiTheme="minorHAnsi" w:cstheme="minorHAnsi"/>
                <w:color w:val="000000"/>
                <w:sz w:val="16"/>
                <w:szCs w:val="16"/>
              </w:rPr>
              <w:t xml:space="preserve">ατηγική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B40DF9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1605-230605</w:t>
            </w:r>
          </w:p>
        </w:tc>
        <w:tc>
          <w:tcPr>
            <w:tcW w:w="708" w:type="dxa"/>
            <w:tcBorders>
              <w:top w:val="nil"/>
              <w:left w:val="nil"/>
              <w:bottom w:val="nil"/>
              <w:right w:val="nil"/>
            </w:tcBorders>
            <w:shd w:val="clear" w:color="auto" w:fill="auto"/>
            <w:noWrap/>
            <w:hideMark/>
          </w:tcPr>
          <w:p w14:paraId="32CE6EB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32414A8" w14:textId="7E83DDD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500FC72" w14:textId="41E1A091"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1B30F411" w14:textId="400FE2F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34767FC" w14:textId="156D2D54"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DA0A2C7" w14:textId="4691A87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32DC819" w14:textId="0E62268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2944E45" w14:textId="6E8B87BA" w:rsidR="007137F3" w:rsidRDefault="007137F3" w:rsidP="007137F3">
            <w:pPr>
              <w:jc w:val="center"/>
              <w:rPr>
                <w:sz w:val="20"/>
                <w:szCs w:val="20"/>
              </w:rPr>
            </w:pPr>
            <w:r>
              <w:rPr>
                <w:rFonts w:ascii="Calibri" w:hAnsi="Calibri" w:cs="Calibri"/>
                <w:sz w:val="18"/>
                <w:szCs w:val="18"/>
              </w:rPr>
              <w:t>1_10</w:t>
            </w:r>
          </w:p>
        </w:tc>
      </w:tr>
      <w:tr w:rsidR="007137F3" w14:paraId="2EA9E5C8" w14:textId="4BB754E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F80128A" w14:textId="67911C77"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1F5426BB"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Πολιτικό</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A5E8B4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1605-230606</w:t>
            </w:r>
          </w:p>
        </w:tc>
        <w:tc>
          <w:tcPr>
            <w:tcW w:w="708" w:type="dxa"/>
            <w:tcBorders>
              <w:top w:val="nil"/>
              <w:left w:val="nil"/>
              <w:bottom w:val="nil"/>
              <w:right w:val="nil"/>
            </w:tcBorders>
            <w:shd w:val="clear" w:color="auto" w:fill="auto"/>
            <w:noWrap/>
            <w:hideMark/>
          </w:tcPr>
          <w:p w14:paraId="1813121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90C1F42" w14:textId="2617AA2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65BCAF6" w14:textId="5A85F16B"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6E2A0073" w14:textId="5C60322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8AE4589" w14:textId="20AE5610"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B46A4FF" w14:textId="1034CB3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4E6C3C8" w14:textId="03F1BA6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341D3D9" w14:textId="1F691E2D" w:rsidR="007137F3" w:rsidRDefault="007137F3" w:rsidP="007137F3">
            <w:pPr>
              <w:jc w:val="center"/>
              <w:rPr>
                <w:sz w:val="20"/>
                <w:szCs w:val="20"/>
              </w:rPr>
            </w:pPr>
            <w:r>
              <w:rPr>
                <w:rFonts w:ascii="Calibri" w:hAnsi="Calibri" w:cs="Calibri"/>
                <w:sz w:val="18"/>
                <w:szCs w:val="18"/>
              </w:rPr>
              <w:t>1_10</w:t>
            </w:r>
          </w:p>
        </w:tc>
      </w:tr>
      <w:tr w:rsidR="007137F3" w14:paraId="64F655D5" w14:textId="1EB75ED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6E0F2F0" w14:textId="44FDE4A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3ED4AD6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Εκδηλώσεων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00CA4C2"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1605-230607</w:t>
            </w:r>
          </w:p>
        </w:tc>
        <w:tc>
          <w:tcPr>
            <w:tcW w:w="708" w:type="dxa"/>
            <w:tcBorders>
              <w:top w:val="nil"/>
              <w:left w:val="nil"/>
              <w:bottom w:val="nil"/>
              <w:right w:val="nil"/>
            </w:tcBorders>
            <w:shd w:val="clear" w:color="auto" w:fill="auto"/>
            <w:noWrap/>
            <w:hideMark/>
          </w:tcPr>
          <w:p w14:paraId="0019484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EBA9672" w14:textId="74E8947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537D48D" w14:textId="49E1C5F7"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22E8C446" w14:textId="56BE751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9021D04" w14:textId="211FFB65"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39D19C23" w14:textId="395FBAD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39FDFE1" w14:textId="475C90F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BBF3F2A" w14:textId="72E72A43" w:rsidR="007137F3" w:rsidRDefault="007137F3" w:rsidP="007137F3">
            <w:pPr>
              <w:jc w:val="center"/>
              <w:rPr>
                <w:sz w:val="20"/>
                <w:szCs w:val="20"/>
              </w:rPr>
            </w:pPr>
            <w:r>
              <w:rPr>
                <w:rFonts w:ascii="Calibri" w:hAnsi="Calibri" w:cs="Calibri"/>
                <w:sz w:val="18"/>
                <w:szCs w:val="18"/>
              </w:rPr>
              <w:t>1_10</w:t>
            </w:r>
          </w:p>
        </w:tc>
      </w:tr>
      <w:tr w:rsidR="007137F3" w14:paraId="17365004" w14:textId="294D3DD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947C0E9" w14:textId="5B3A02A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30C089A8"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Μάρκετινγκ Μονάδων Υγείας και Πρόνοιας </w:t>
            </w:r>
          </w:p>
        </w:tc>
        <w:tc>
          <w:tcPr>
            <w:tcW w:w="850" w:type="dxa"/>
            <w:tcBorders>
              <w:top w:val="nil"/>
              <w:left w:val="nil"/>
              <w:bottom w:val="nil"/>
              <w:right w:val="nil"/>
            </w:tcBorders>
            <w:shd w:val="clear" w:color="auto" w:fill="auto"/>
            <w:noWrap/>
            <w:hideMark/>
          </w:tcPr>
          <w:p w14:paraId="656DB1C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1605-230608</w:t>
            </w:r>
          </w:p>
        </w:tc>
        <w:tc>
          <w:tcPr>
            <w:tcW w:w="708" w:type="dxa"/>
            <w:tcBorders>
              <w:top w:val="nil"/>
              <w:left w:val="nil"/>
              <w:bottom w:val="nil"/>
              <w:right w:val="nil"/>
            </w:tcBorders>
            <w:shd w:val="clear" w:color="auto" w:fill="auto"/>
            <w:noWrap/>
            <w:hideMark/>
          </w:tcPr>
          <w:p w14:paraId="3C4AA8B1"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4BCE72C" w14:textId="1995107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0ED6FC1" w14:textId="7FE4FC7A"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E526769" w14:textId="1A561FE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CDD0C12" w14:textId="4724FEA2"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0252F095" w14:textId="42E4480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86E9E53" w14:textId="56BCB8C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34ADB98" w14:textId="39D71250" w:rsidR="007137F3" w:rsidRDefault="007137F3" w:rsidP="007137F3">
            <w:pPr>
              <w:jc w:val="center"/>
              <w:rPr>
                <w:sz w:val="20"/>
                <w:szCs w:val="20"/>
              </w:rPr>
            </w:pPr>
            <w:r>
              <w:rPr>
                <w:rFonts w:ascii="Calibri" w:hAnsi="Calibri" w:cs="Calibri"/>
                <w:sz w:val="18"/>
                <w:szCs w:val="18"/>
              </w:rPr>
              <w:t>1_10</w:t>
            </w:r>
          </w:p>
        </w:tc>
      </w:tr>
      <w:tr w:rsidR="007137F3" w14:paraId="2B126634" w14:textId="0AE6547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9A86865" w14:textId="5B84CA03"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6CB9B458"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Θέματα Διαφθοράς και Διαφάνειας στη Δημόσιο Διοίκηση </w:t>
            </w:r>
          </w:p>
        </w:tc>
        <w:tc>
          <w:tcPr>
            <w:tcW w:w="850" w:type="dxa"/>
            <w:tcBorders>
              <w:top w:val="nil"/>
              <w:left w:val="nil"/>
              <w:bottom w:val="nil"/>
              <w:right w:val="nil"/>
            </w:tcBorders>
            <w:shd w:val="clear" w:color="auto" w:fill="auto"/>
            <w:noWrap/>
            <w:hideMark/>
          </w:tcPr>
          <w:p w14:paraId="2B48830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1605-230609</w:t>
            </w:r>
          </w:p>
        </w:tc>
        <w:tc>
          <w:tcPr>
            <w:tcW w:w="708" w:type="dxa"/>
            <w:tcBorders>
              <w:top w:val="nil"/>
              <w:left w:val="nil"/>
              <w:bottom w:val="nil"/>
              <w:right w:val="nil"/>
            </w:tcBorders>
            <w:shd w:val="clear" w:color="auto" w:fill="auto"/>
            <w:noWrap/>
            <w:hideMark/>
          </w:tcPr>
          <w:p w14:paraId="17D6EB6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7CCA347" w14:textId="06A69B8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5A81A27" w14:textId="6D000B0E"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1B23395" w14:textId="7C71846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66E7790" w14:textId="76ED99DD"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31F351A2" w14:textId="5E8F7E5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899A682" w14:textId="6995C34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143250F" w14:textId="47F18365" w:rsidR="007137F3" w:rsidRDefault="007137F3" w:rsidP="007137F3">
            <w:pPr>
              <w:jc w:val="center"/>
              <w:rPr>
                <w:sz w:val="20"/>
                <w:szCs w:val="20"/>
              </w:rPr>
            </w:pPr>
            <w:r>
              <w:rPr>
                <w:rFonts w:ascii="Calibri" w:hAnsi="Calibri" w:cs="Calibri"/>
                <w:sz w:val="18"/>
                <w:szCs w:val="18"/>
              </w:rPr>
              <w:t>1_10</w:t>
            </w:r>
          </w:p>
        </w:tc>
      </w:tr>
      <w:tr w:rsidR="007137F3" w14:paraId="3FC499CE" w14:textId="174A967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BE795CE" w14:textId="1046ACE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7E6AF386"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Θέματα Διαφθοράς και Διαφάνειας στη Δημόσια Διοίκηση </w:t>
            </w:r>
          </w:p>
        </w:tc>
        <w:tc>
          <w:tcPr>
            <w:tcW w:w="850" w:type="dxa"/>
            <w:tcBorders>
              <w:top w:val="nil"/>
              <w:left w:val="nil"/>
              <w:bottom w:val="nil"/>
              <w:right w:val="nil"/>
            </w:tcBorders>
            <w:shd w:val="clear" w:color="auto" w:fill="auto"/>
            <w:noWrap/>
            <w:hideMark/>
          </w:tcPr>
          <w:p w14:paraId="680D46E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1605-230610</w:t>
            </w:r>
          </w:p>
        </w:tc>
        <w:tc>
          <w:tcPr>
            <w:tcW w:w="708" w:type="dxa"/>
            <w:tcBorders>
              <w:top w:val="nil"/>
              <w:left w:val="nil"/>
              <w:bottom w:val="nil"/>
              <w:right w:val="nil"/>
            </w:tcBorders>
            <w:shd w:val="clear" w:color="auto" w:fill="auto"/>
            <w:noWrap/>
            <w:hideMark/>
          </w:tcPr>
          <w:p w14:paraId="6065E30F"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AB2FA3B" w14:textId="23E1904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B6C8EED" w14:textId="0EB40BFE"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882B298" w14:textId="090A40C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34CC5F3" w14:textId="7352D7BC"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DD2AE42" w14:textId="46740E7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EA9FF34" w14:textId="0AB06A2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37AB509" w14:textId="357FEC64" w:rsidR="007137F3" w:rsidRDefault="007137F3" w:rsidP="007137F3">
            <w:pPr>
              <w:jc w:val="center"/>
              <w:rPr>
                <w:sz w:val="20"/>
                <w:szCs w:val="20"/>
              </w:rPr>
            </w:pPr>
            <w:r>
              <w:rPr>
                <w:rFonts w:ascii="Calibri" w:hAnsi="Calibri" w:cs="Calibri"/>
                <w:sz w:val="18"/>
                <w:szCs w:val="18"/>
              </w:rPr>
              <w:t>1_10</w:t>
            </w:r>
          </w:p>
        </w:tc>
      </w:tr>
      <w:tr w:rsidR="007137F3" w14:paraId="1DA79EB6" w14:textId="4FCB368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8FE9317" w14:textId="549E70B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795DA2B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Οικονομική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των</w:t>
            </w:r>
            <w:proofErr w:type="spellEnd"/>
            <w:r w:rsidRPr="00F94810">
              <w:rPr>
                <w:rFonts w:asciiTheme="minorHAnsi" w:hAnsiTheme="minorHAnsi" w:cstheme="minorHAnsi"/>
                <w:color w:val="000000"/>
                <w:sz w:val="16"/>
                <w:szCs w:val="16"/>
              </w:rPr>
              <w:t xml:space="preserve"> Επ</w:t>
            </w:r>
            <w:proofErr w:type="spellStart"/>
            <w:r w:rsidRPr="00F94810">
              <w:rPr>
                <w:rFonts w:asciiTheme="minorHAnsi" w:hAnsiTheme="minorHAnsi" w:cstheme="minorHAnsi"/>
                <w:color w:val="000000"/>
                <w:sz w:val="16"/>
                <w:szCs w:val="16"/>
              </w:rPr>
              <w:t>ιχειρήσεων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1837F34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1605-230611</w:t>
            </w:r>
          </w:p>
        </w:tc>
        <w:tc>
          <w:tcPr>
            <w:tcW w:w="708" w:type="dxa"/>
            <w:tcBorders>
              <w:top w:val="nil"/>
              <w:left w:val="nil"/>
              <w:bottom w:val="nil"/>
              <w:right w:val="nil"/>
            </w:tcBorders>
            <w:shd w:val="clear" w:color="auto" w:fill="auto"/>
            <w:noWrap/>
            <w:hideMark/>
          </w:tcPr>
          <w:p w14:paraId="357D295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9A2EBF1" w14:textId="7E417C6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672EF29" w14:textId="224DCC4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F7AA7B5" w14:textId="7F80B79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738BFB5" w14:textId="371F551A"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1832DF57" w14:textId="72AEC1F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FF155EB" w14:textId="787A063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1F89790" w14:textId="78DB4F11" w:rsidR="007137F3" w:rsidRDefault="007137F3" w:rsidP="007137F3">
            <w:pPr>
              <w:jc w:val="center"/>
              <w:rPr>
                <w:sz w:val="20"/>
                <w:szCs w:val="20"/>
              </w:rPr>
            </w:pPr>
            <w:r>
              <w:rPr>
                <w:rFonts w:ascii="Calibri" w:hAnsi="Calibri" w:cs="Calibri"/>
                <w:sz w:val="18"/>
                <w:szCs w:val="18"/>
              </w:rPr>
              <w:t>1_10</w:t>
            </w:r>
          </w:p>
        </w:tc>
      </w:tr>
      <w:tr w:rsidR="007137F3" w14:paraId="00B00F2D" w14:textId="6012989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3262559" w14:textId="4C34410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39738E97"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Λήψη</w:t>
            </w:r>
            <w:proofErr w:type="spellEnd"/>
            <w:r w:rsidRPr="00F94810">
              <w:rPr>
                <w:rFonts w:asciiTheme="minorHAnsi" w:hAnsiTheme="minorHAnsi" w:cstheme="minorHAnsi"/>
                <w:color w:val="000000"/>
                <w:sz w:val="16"/>
                <w:szCs w:val="16"/>
              </w:rPr>
              <w:t xml:space="preserve"> Απ</w:t>
            </w:r>
            <w:proofErr w:type="spellStart"/>
            <w:r w:rsidRPr="00F94810">
              <w:rPr>
                <w:rFonts w:asciiTheme="minorHAnsi" w:hAnsiTheme="minorHAnsi" w:cstheme="minorHAnsi"/>
                <w:color w:val="000000"/>
                <w:sz w:val="16"/>
                <w:szCs w:val="16"/>
              </w:rPr>
              <w:t>οφάσεων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13206B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1605-230612</w:t>
            </w:r>
          </w:p>
        </w:tc>
        <w:tc>
          <w:tcPr>
            <w:tcW w:w="708" w:type="dxa"/>
            <w:tcBorders>
              <w:top w:val="nil"/>
              <w:left w:val="nil"/>
              <w:bottom w:val="nil"/>
              <w:right w:val="nil"/>
            </w:tcBorders>
            <w:shd w:val="clear" w:color="auto" w:fill="auto"/>
            <w:noWrap/>
            <w:hideMark/>
          </w:tcPr>
          <w:p w14:paraId="1738FF8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013A4DF" w14:textId="030CDF9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A0EFBC0" w14:textId="5BDCE23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D1A57F6" w14:textId="66AD425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CC22B15" w14:textId="2FFB83A5"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4CF0A3DE" w14:textId="46CB690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F0F5B1C" w14:textId="4B272055"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47447EC" w14:textId="3BF800A0" w:rsidR="007137F3" w:rsidRDefault="007137F3" w:rsidP="007137F3">
            <w:pPr>
              <w:jc w:val="center"/>
              <w:rPr>
                <w:sz w:val="20"/>
                <w:szCs w:val="20"/>
              </w:rPr>
            </w:pPr>
            <w:r>
              <w:rPr>
                <w:rFonts w:ascii="Calibri" w:hAnsi="Calibri" w:cs="Calibri"/>
                <w:sz w:val="18"/>
                <w:szCs w:val="18"/>
              </w:rPr>
              <w:t>1_10</w:t>
            </w:r>
          </w:p>
        </w:tc>
      </w:tr>
      <w:tr w:rsidR="007137F3" w14:paraId="388B4ED8" w14:textId="1661AE1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C24507C" w14:textId="7DC235BF"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58307F2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Βιομηχ</w:t>
            </w:r>
            <w:proofErr w:type="spellEnd"/>
            <w:r w:rsidRPr="00F94810">
              <w:rPr>
                <w:rFonts w:asciiTheme="minorHAnsi" w:hAnsiTheme="minorHAnsi" w:cstheme="minorHAnsi"/>
                <w:color w:val="000000"/>
                <w:sz w:val="16"/>
                <w:szCs w:val="16"/>
              </w:rPr>
              <w:t xml:space="preserve">ανική </w:t>
            </w:r>
            <w:proofErr w:type="spellStart"/>
            <w:r w:rsidRPr="00F94810">
              <w:rPr>
                <w:rFonts w:asciiTheme="minorHAnsi" w:hAnsiTheme="minorHAnsi" w:cstheme="minorHAnsi"/>
                <w:color w:val="000000"/>
                <w:sz w:val="16"/>
                <w:szCs w:val="16"/>
              </w:rPr>
              <w:t>Οργάνωση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78C1B9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1605-230613</w:t>
            </w:r>
          </w:p>
        </w:tc>
        <w:tc>
          <w:tcPr>
            <w:tcW w:w="708" w:type="dxa"/>
            <w:tcBorders>
              <w:top w:val="nil"/>
              <w:left w:val="nil"/>
              <w:bottom w:val="nil"/>
              <w:right w:val="nil"/>
            </w:tcBorders>
            <w:shd w:val="clear" w:color="auto" w:fill="auto"/>
            <w:noWrap/>
            <w:hideMark/>
          </w:tcPr>
          <w:p w14:paraId="350C6BA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8B60355" w14:textId="672A47FB"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6ACE5406" w14:textId="087A613F"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48693E9" w14:textId="09E4FEA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03C39AC" w14:textId="217D2A8B"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29A1C4E" w14:textId="4D3CD9C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BCCD024" w14:textId="5B59DEC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C617F9A" w14:textId="03691476" w:rsidR="007137F3" w:rsidRDefault="007137F3" w:rsidP="007137F3">
            <w:pPr>
              <w:jc w:val="center"/>
              <w:rPr>
                <w:sz w:val="20"/>
                <w:szCs w:val="20"/>
              </w:rPr>
            </w:pPr>
            <w:r>
              <w:rPr>
                <w:rFonts w:ascii="Calibri" w:hAnsi="Calibri" w:cs="Calibri"/>
                <w:sz w:val="18"/>
                <w:szCs w:val="18"/>
              </w:rPr>
              <w:t>1_10</w:t>
            </w:r>
          </w:p>
        </w:tc>
      </w:tr>
      <w:tr w:rsidR="007137F3" w14:paraId="533859FB" w14:textId="494ADA9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193436B" w14:textId="51EBA1D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498E32F7"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Μάρκετινγκ Μονάδων Υγείας και Πρόνοιας </w:t>
            </w:r>
          </w:p>
        </w:tc>
        <w:tc>
          <w:tcPr>
            <w:tcW w:w="850" w:type="dxa"/>
            <w:tcBorders>
              <w:top w:val="nil"/>
              <w:left w:val="nil"/>
              <w:bottom w:val="nil"/>
              <w:right w:val="nil"/>
            </w:tcBorders>
            <w:shd w:val="clear" w:color="auto" w:fill="auto"/>
            <w:noWrap/>
            <w:hideMark/>
          </w:tcPr>
          <w:p w14:paraId="6F46186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1605-230614</w:t>
            </w:r>
          </w:p>
        </w:tc>
        <w:tc>
          <w:tcPr>
            <w:tcW w:w="708" w:type="dxa"/>
            <w:tcBorders>
              <w:top w:val="nil"/>
              <w:left w:val="nil"/>
              <w:bottom w:val="nil"/>
              <w:right w:val="nil"/>
            </w:tcBorders>
            <w:shd w:val="clear" w:color="auto" w:fill="auto"/>
            <w:noWrap/>
            <w:hideMark/>
          </w:tcPr>
          <w:p w14:paraId="6F24009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B218A8C" w14:textId="2CDA0D2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53515E83" w14:textId="73A3BBE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DDBFCC0" w14:textId="3B7C2AF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79EB211" w14:textId="1E2225E5"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09ADCD3A" w14:textId="6BA6EC1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6DE80BB" w14:textId="40FD4DF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7B1BD48" w14:textId="58B763D9" w:rsidR="007137F3" w:rsidRDefault="007137F3" w:rsidP="007137F3">
            <w:pPr>
              <w:jc w:val="center"/>
              <w:rPr>
                <w:sz w:val="20"/>
                <w:szCs w:val="20"/>
              </w:rPr>
            </w:pPr>
            <w:r>
              <w:rPr>
                <w:rFonts w:ascii="Calibri" w:hAnsi="Calibri" w:cs="Calibri"/>
                <w:sz w:val="18"/>
                <w:szCs w:val="18"/>
              </w:rPr>
              <w:t>1_10</w:t>
            </w:r>
          </w:p>
        </w:tc>
      </w:tr>
      <w:tr w:rsidR="007137F3" w14:paraId="184D21C6" w14:textId="3AF55B6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C5BB2E3" w14:textId="187500B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64EABAE1"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Λογιστική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σύμφων</w:t>
            </w:r>
            <w:proofErr w:type="spellEnd"/>
            <w:r w:rsidRPr="00F94810">
              <w:rPr>
                <w:rFonts w:asciiTheme="minorHAnsi" w:hAnsiTheme="minorHAnsi" w:cstheme="minorHAnsi"/>
                <w:color w:val="000000"/>
                <w:sz w:val="16"/>
                <w:szCs w:val="16"/>
              </w:rPr>
              <w:t xml:space="preserve">α </w:t>
            </w:r>
            <w:proofErr w:type="spellStart"/>
            <w:r w:rsidRPr="00F94810">
              <w:rPr>
                <w:rFonts w:asciiTheme="minorHAnsi" w:hAnsiTheme="minorHAnsi" w:cstheme="minorHAnsi"/>
                <w:color w:val="000000"/>
                <w:sz w:val="16"/>
                <w:szCs w:val="16"/>
              </w:rPr>
              <w:t>με</w:t>
            </w:r>
            <w:proofErr w:type="spellEnd"/>
            <w:r w:rsidRPr="00F94810">
              <w:rPr>
                <w:rFonts w:asciiTheme="minorHAnsi" w:hAnsiTheme="minorHAnsi" w:cstheme="minorHAnsi"/>
                <w:color w:val="000000"/>
                <w:sz w:val="16"/>
                <w:szCs w:val="16"/>
              </w:rPr>
              <w:t xml:space="preserve"> ΕΛΠ </w:t>
            </w:r>
          </w:p>
        </w:tc>
        <w:tc>
          <w:tcPr>
            <w:tcW w:w="850" w:type="dxa"/>
            <w:tcBorders>
              <w:top w:val="nil"/>
              <w:left w:val="nil"/>
              <w:bottom w:val="nil"/>
              <w:right w:val="nil"/>
            </w:tcBorders>
            <w:shd w:val="clear" w:color="auto" w:fill="auto"/>
            <w:noWrap/>
            <w:hideMark/>
          </w:tcPr>
          <w:p w14:paraId="1C1032D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1605-230615</w:t>
            </w:r>
          </w:p>
        </w:tc>
        <w:tc>
          <w:tcPr>
            <w:tcW w:w="708" w:type="dxa"/>
            <w:tcBorders>
              <w:top w:val="nil"/>
              <w:left w:val="nil"/>
              <w:bottom w:val="nil"/>
              <w:right w:val="nil"/>
            </w:tcBorders>
            <w:shd w:val="clear" w:color="auto" w:fill="auto"/>
            <w:noWrap/>
            <w:hideMark/>
          </w:tcPr>
          <w:p w14:paraId="347C1C0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64492F4" w14:textId="71D62F4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3BE2BE9" w14:textId="31A74A16"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3C31C8C" w14:textId="7F2AF8C1"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8A7C0A1" w14:textId="6695B288"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7E76FD80" w14:textId="35E818D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9C4D394" w14:textId="7EF59DD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1C1378A" w14:textId="1C7CAC43" w:rsidR="007137F3" w:rsidRDefault="007137F3" w:rsidP="007137F3">
            <w:pPr>
              <w:jc w:val="center"/>
              <w:rPr>
                <w:sz w:val="20"/>
                <w:szCs w:val="20"/>
              </w:rPr>
            </w:pPr>
            <w:r>
              <w:rPr>
                <w:rFonts w:ascii="Calibri" w:hAnsi="Calibri" w:cs="Calibri"/>
                <w:sz w:val="18"/>
                <w:szCs w:val="18"/>
              </w:rPr>
              <w:t>1_10</w:t>
            </w:r>
          </w:p>
        </w:tc>
      </w:tr>
      <w:tr w:rsidR="007137F3" w14:paraId="1B6CF7CB" w14:textId="791B577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33DF70A" w14:textId="7B487BB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3B3B2568"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Τα</w:t>
            </w:r>
            <w:proofErr w:type="spellStart"/>
            <w:r w:rsidRPr="00F94810">
              <w:rPr>
                <w:rFonts w:asciiTheme="minorHAnsi" w:hAnsiTheme="minorHAnsi" w:cstheme="minorHAnsi"/>
                <w:color w:val="000000"/>
                <w:sz w:val="16"/>
                <w:szCs w:val="16"/>
              </w:rPr>
              <w:t>ξιδιωτικών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Οργ</w:t>
            </w:r>
            <w:proofErr w:type="spellEnd"/>
            <w:r w:rsidRPr="00F94810">
              <w:rPr>
                <w:rFonts w:asciiTheme="minorHAnsi" w:hAnsiTheme="minorHAnsi" w:cstheme="minorHAnsi"/>
                <w:color w:val="000000"/>
                <w:sz w:val="16"/>
                <w:szCs w:val="16"/>
              </w:rPr>
              <w:t xml:space="preserve">ανισμών &amp; </w:t>
            </w:r>
            <w:proofErr w:type="spellStart"/>
            <w:r w:rsidRPr="00F94810">
              <w:rPr>
                <w:rFonts w:asciiTheme="minorHAnsi" w:hAnsiTheme="minorHAnsi" w:cstheme="minorHAnsi"/>
                <w:color w:val="000000"/>
                <w:sz w:val="16"/>
                <w:szCs w:val="16"/>
              </w:rPr>
              <w:t>Πρ</w:t>
            </w:r>
            <w:proofErr w:type="spellEnd"/>
            <w:r w:rsidRPr="00F94810">
              <w:rPr>
                <w:rFonts w:asciiTheme="minorHAnsi" w:hAnsiTheme="minorHAnsi" w:cstheme="minorHAnsi"/>
                <w:color w:val="000000"/>
                <w:sz w:val="16"/>
                <w:szCs w:val="16"/>
              </w:rPr>
              <w:t xml:space="preserve">ακτορείων </w:t>
            </w:r>
          </w:p>
        </w:tc>
        <w:tc>
          <w:tcPr>
            <w:tcW w:w="850" w:type="dxa"/>
            <w:tcBorders>
              <w:top w:val="nil"/>
              <w:left w:val="nil"/>
              <w:bottom w:val="nil"/>
              <w:right w:val="nil"/>
            </w:tcBorders>
            <w:shd w:val="clear" w:color="auto" w:fill="auto"/>
            <w:noWrap/>
            <w:hideMark/>
          </w:tcPr>
          <w:p w14:paraId="6716DA6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1605-230616</w:t>
            </w:r>
          </w:p>
        </w:tc>
        <w:tc>
          <w:tcPr>
            <w:tcW w:w="708" w:type="dxa"/>
            <w:tcBorders>
              <w:top w:val="nil"/>
              <w:left w:val="nil"/>
              <w:bottom w:val="nil"/>
              <w:right w:val="nil"/>
            </w:tcBorders>
            <w:shd w:val="clear" w:color="auto" w:fill="auto"/>
            <w:noWrap/>
            <w:hideMark/>
          </w:tcPr>
          <w:p w14:paraId="72C5702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8FC97D7" w14:textId="39660BC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9CC594C" w14:textId="0F8AAB6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1F015AA4" w14:textId="11FEF95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A5BF693" w14:textId="150F4A42"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5239B0FB" w14:textId="0A4760F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88083DE" w14:textId="454F918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8F6957E" w14:textId="16D1DDF7" w:rsidR="007137F3" w:rsidRDefault="007137F3" w:rsidP="007137F3">
            <w:pPr>
              <w:jc w:val="center"/>
              <w:rPr>
                <w:sz w:val="20"/>
                <w:szCs w:val="20"/>
              </w:rPr>
            </w:pPr>
            <w:r>
              <w:rPr>
                <w:rFonts w:ascii="Calibri" w:hAnsi="Calibri" w:cs="Calibri"/>
                <w:sz w:val="18"/>
                <w:szCs w:val="18"/>
              </w:rPr>
              <w:t>1_10</w:t>
            </w:r>
          </w:p>
        </w:tc>
      </w:tr>
      <w:tr w:rsidR="007137F3" w14:paraId="5BCE4991" w14:textId="0C3D026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E6AD607" w14:textId="26BF7AE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23A195A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Ειδικού</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Ενδι</w:t>
            </w:r>
            <w:proofErr w:type="spellEnd"/>
            <w:r w:rsidRPr="00F94810">
              <w:rPr>
                <w:rFonts w:asciiTheme="minorHAnsi" w:hAnsiTheme="minorHAnsi" w:cstheme="minorHAnsi"/>
                <w:color w:val="000000"/>
                <w:sz w:val="16"/>
                <w:szCs w:val="16"/>
              </w:rPr>
              <w:t xml:space="preserve">αφέροντος </w:t>
            </w:r>
          </w:p>
        </w:tc>
        <w:tc>
          <w:tcPr>
            <w:tcW w:w="850" w:type="dxa"/>
            <w:tcBorders>
              <w:top w:val="nil"/>
              <w:left w:val="nil"/>
              <w:bottom w:val="nil"/>
              <w:right w:val="nil"/>
            </w:tcBorders>
            <w:shd w:val="clear" w:color="auto" w:fill="auto"/>
            <w:noWrap/>
            <w:hideMark/>
          </w:tcPr>
          <w:p w14:paraId="08F5CEC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1605-230617</w:t>
            </w:r>
          </w:p>
        </w:tc>
        <w:tc>
          <w:tcPr>
            <w:tcW w:w="708" w:type="dxa"/>
            <w:tcBorders>
              <w:top w:val="nil"/>
              <w:left w:val="nil"/>
              <w:bottom w:val="nil"/>
              <w:right w:val="nil"/>
            </w:tcBorders>
            <w:shd w:val="clear" w:color="auto" w:fill="auto"/>
            <w:noWrap/>
            <w:hideMark/>
          </w:tcPr>
          <w:p w14:paraId="59097B5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EF1B680" w14:textId="1ADEAD0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C252DC2" w14:textId="4959435E"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0571166F" w14:textId="5E7649C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82EC87B" w14:textId="15CDF59F"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36265D71" w14:textId="78DB8E4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FA3C980" w14:textId="39760DB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B911F2E" w14:textId="2965D651" w:rsidR="007137F3" w:rsidRDefault="007137F3" w:rsidP="007137F3">
            <w:pPr>
              <w:jc w:val="center"/>
              <w:rPr>
                <w:sz w:val="20"/>
                <w:szCs w:val="20"/>
              </w:rPr>
            </w:pPr>
            <w:r>
              <w:rPr>
                <w:rFonts w:ascii="Calibri" w:hAnsi="Calibri" w:cs="Calibri"/>
                <w:sz w:val="18"/>
                <w:szCs w:val="18"/>
              </w:rPr>
              <w:t>1_10</w:t>
            </w:r>
          </w:p>
        </w:tc>
      </w:tr>
      <w:tr w:rsidR="007137F3" w14:paraId="7DFAFFE2" w14:textId="42DBBA8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3E93504" w14:textId="1ADB560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74A39F29"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Επιχειρηματικός Σχεδιασμός και Διαχείριση Κέρδους Επιχειρήσεων Φιλοξενίας </w:t>
            </w:r>
          </w:p>
        </w:tc>
        <w:tc>
          <w:tcPr>
            <w:tcW w:w="850" w:type="dxa"/>
            <w:tcBorders>
              <w:top w:val="nil"/>
              <w:left w:val="nil"/>
              <w:bottom w:val="nil"/>
              <w:right w:val="nil"/>
            </w:tcBorders>
            <w:shd w:val="clear" w:color="auto" w:fill="auto"/>
            <w:noWrap/>
            <w:hideMark/>
          </w:tcPr>
          <w:p w14:paraId="441DD76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1605-230618</w:t>
            </w:r>
          </w:p>
        </w:tc>
        <w:tc>
          <w:tcPr>
            <w:tcW w:w="708" w:type="dxa"/>
            <w:tcBorders>
              <w:top w:val="nil"/>
              <w:left w:val="nil"/>
              <w:bottom w:val="nil"/>
              <w:right w:val="nil"/>
            </w:tcBorders>
            <w:shd w:val="clear" w:color="auto" w:fill="auto"/>
            <w:noWrap/>
            <w:hideMark/>
          </w:tcPr>
          <w:p w14:paraId="47DCD59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1D650C7" w14:textId="6B9FE5C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E610550" w14:textId="1B15B8EA"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AB2447C" w14:textId="13FA0B8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BC774A6" w14:textId="0DD2EC02"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74D79249" w14:textId="0D13EB1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9A752A2" w14:textId="531A075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28F32AC" w14:textId="4A97A65C" w:rsidR="007137F3" w:rsidRDefault="007137F3" w:rsidP="007137F3">
            <w:pPr>
              <w:jc w:val="center"/>
              <w:rPr>
                <w:sz w:val="20"/>
                <w:szCs w:val="20"/>
              </w:rPr>
            </w:pPr>
            <w:r>
              <w:rPr>
                <w:rFonts w:ascii="Calibri" w:hAnsi="Calibri" w:cs="Calibri"/>
                <w:sz w:val="18"/>
                <w:szCs w:val="18"/>
              </w:rPr>
              <w:t>1_10</w:t>
            </w:r>
          </w:p>
        </w:tc>
      </w:tr>
      <w:tr w:rsidR="007137F3" w14:paraId="2D657384" w14:textId="25650CC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6175E7A" w14:textId="27358384"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lastRenderedPageBreak/>
              <w:t>6ο</w:t>
            </w:r>
          </w:p>
        </w:tc>
        <w:tc>
          <w:tcPr>
            <w:tcW w:w="3119" w:type="dxa"/>
            <w:tcBorders>
              <w:top w:val="nil"/>
              <w:left w:val="nil"/>
              <w:bottom w:val="nil"/>
              <w:right w:val="nil"/>
            </w:tcBorders>
            <w:shd w:val="clear" w:color="auto" w:fill="auto"/>
            <w:noWrap/>
            <w:hideMark/>
          </w:tcPr>
          <w:p w14:paraId="49900FAA"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Τουριστική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Γεωγρ</w:t>
            </w:r>
            <w:proofErr w:type="spellEnd"/>
            <w:r w:rsidRPr="00F94810">
              <w:rPr>
                <w:rFonts w:asciiTheme="minorHAnsi" w:hAnsiTheme="minorHAnsi" w:cstheme="minorHAnsi"/>
                <w:color w:val="000000"/>
                <w:sz w:val="16"/>
                <w:szCs w:val="16"/>
              </w:rPr>
              <w:t xml:space="preserve">αφία </w:t>
            </w:r>
          </w:p>
        </w:tc>
        <w:tc>
          <w:tcPr>
            <w:tcW w:w="850" w:type="dxa"/>
            <w:tcBorders>
              <w:top w:val="nil"/>
              <w:left w:val="nil"/>
              <w:bottom w:val="nil"/>
              <w:right w:val="nil"/>
            </w:tcBorders>
            <w:shd w:val="clear" w:color="auto" w:fill="auto"/>
            <w:noWrap/>
            <w:hideMark/>
          </w:tcPr>
          <w:p w14:paraId="36B5C01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1605-230619</w:t>
            </w:r>
          </w:p>
        </w:tc>
        <w:tc>
          <w:tcPr>
            <w:tcW w:w="708" w:type="dxa"/>
            <w:tcBorders>
              <w:top w:val="nil"/>
              <w:left w:val="nil"/>
              <w:bottom w:val="nil"/>
              <w:right w:val="nil"/>
            </w:tcBorders>
            <w:shd w:val="clear" w:color="auto" w:fill="auto"/>
            <w:noWrap/>
            <w:hideMark/>
          </w:tcPr>
          <w:p w14:paraId="75969881"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9D4954E" w14:textId="0C66AFD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D26EC72" w14:textId="6949C07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87BD43E" w14:textId="618A006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54FF6BC" w14:textId="37B946D7"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797E0BF3" w14:textId="739D610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8BAC496" w14:textId="40147B3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0A7F301" w14:textId="3622367F" w:rsidR="007137F3" w:rsidRDefault="007137F3" w:rsidP="007137F3">
            <w:pPr>
              <w:jc w:val="center"/>
              <w:rPr>
                <w:sz w:val="20"/>
                <w:szCs w:val="20"/>
              </w:rPr>
            </w:pPr>
            <w:r>
              <w:rPr>
                <w:rFonts w:ascii="Calibri" w:hAnsi="Calibri" w:cs="Calibri"/>
                <w:sz w:val="18"/>
                <w:szCs w:val="18"/>
              </w:rPr>
              <w:t>1_10</w:t>
            </w:r>
          </w:p>
        </w:tc>
      </w:tr>
      <w:tr w:rsidR="007137F3" w14:paraId="579A54A4" w14:textId="6A116ED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D064217" w14:textId="23FEE05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64223243"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Συστήμ</w:t>
            </w:r>
            <w:proofErr w:type="spellEnd"/>
            <w:r w:rsidRPr="00F94810">
              <w:rPr>
                <w:rFonts w:asciiTheme="minorHAnsi" w:hAnsiTheme="minorHAnsi" w:cstheme="minorHAnsi"/>
                <w:color w:val="000000"/>
                <w:sz w:val="16"/>
                <w:szCs w:val="16"/>
              </w:rPr>
              <w:t xml:space="preserve">ατα </w:t>
            </w: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αχείρισης </w:t>
            </w:r>
            <w:proofErr w:type="spellStart"/>
            <w:r w:rsidRPr="00F94810">
              <w:rPr>
                <w:rFonts w:asciiTheme="minorHAnsi" w:hAnsiTheme="minorHAnsi" w:cstheme="minorHAnsi"/>
                <w:color w:val="000000"/>
                <w:sz w:val="16"/>
                <w:szCs w:val="16"/>
              </w:rPr>
              <w:t>Ξενοδοχείων</w:t>
            </w:r>
            <w:proofErr w:type="spellEnd"/>
            <w:r w:rsidRPr="00F94810">
              <w:rPr>
                <w:rFonts w:asciiTheme="minorHAnsi" w:hAnsiTheme="minorHAnsi" w:cstheme="minorHAnsi"/>
                <w:color w:val="000000"/>
                <w:sz w:val="16"/>
                <w:szCs w:val="16"/>
              </w:rPr>
              <w:t xml:space="preserve"> - PMS </w:t>
            </w:r>
          </w:p>
        </w:tc>
        <w:tc>
          <w:tcPr>
            <w:tcW w:w="850" w:type="dxa"/>
            <w:tcBorders>
              <w:top w:val="nil"/>
              <w:left w:val="nil"/>
              <w:bottom w:val="nil"/>
              <w:right w:val="nil"/>
            </w:tcBorders>
            <w:shd w:val="clear" w:color="auto" w:fill="auto"/>
            <w:noWrap/>
            <w:hideMark/>
          </w:tcPr>
          <w:p w14:paraId="0EEF203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1605-230620</w:t>
            </w:r>
          </w:p>
        </w:tc>
        <w:tc>
          <w:tcPr>
            <w:tcW w:w="708" w:type="dxa"/>
            <w:tcBorders>
              <w:top w:val="nil"/>
              <w:left w:val="nil"/>
              <w:bottom w:val="nil"/>
              <w:right w:val="nil"/>
            </w:tcBorders>
            <w:shd w:val="clear" w:color="auto" w:fill="auto"/>
            <w:noWrap/>
            <w:hideMark/>
          </w:tcPr>
          <w:p w14:paraId="06B48D3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EC2E046" w14:textId="3099074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5295917" w14:textId="3E4B95F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EC916D6" w14:textId="637DF186"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40C02BA" w14:textId="1BD160AE"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2FB47CEC" w14:textId="3A2925D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7D4A913" w14:textId="2467177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9D53F36" w14:textId="44E6DB0D" w:rsidR="007137F3" w:rsidRDefault="007137F3" w:rsidP="007137F3">
            <w:pPr>
              <w:jc w:val="center"/>
              <w:rPr>
                <w:sz w:val="20"/>
                <w:szCs w:val="20"/>
              </w:rPr>
            </w:pPr>
            <w:r>
              <w:rPr>
                <w:rFonts w:ascii="Calibri" w:hAnsi="Calibri" w:cs="Calibri"/>
                <w:sz w:val="18"/>
                <w:szCs w:val="18"/>
              </w:rPr>
              <w:t>1_10</w:t>
            </w:r>
          </w:p>
        </w:tc>
      </w:tr>
      <w:tr w:rsidR="007137F3" w14:paraId="77AE53A5" w14:textId="676E52C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6ADF35D" w14:textId="03F1CD8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6A5E242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Κοστολόγηση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Τροφοδοσί</w:t>
            </w:r>
            <w:proofErr w:type="spellEnd"/>
            <w:r w:rsidRPr="00F94810">
              <w:rPr>
                <w:rFonts w:asciiTheme="minorHAnsi" w:hAnsiTheme="minorHAnsi" w:cstheme="minorHAnsi"/>
                <w:color w:val="000000"/>
                <w:sz w:val="16"/>
                <w:szCs w:val="16"/>
              </w:rPr>
              <w:t xml:space="preserve">ας </w:t>
            </w:r>
          </w:p>
        </w:tc>
        <w:tc>
          <w:tcPr>
            <w:tcW w:w="850" w:type="dxa"/>
            <w:tcBorders>
              <w:top w:val="nil"/>
              <w:left w:val="nil"/>
              <w:bottom w:val="nil"/>
              <w:right w:val="nil"/>
            </w:tcBorders>
            <w:shd w:val="clear" w:color="auto" w:fill="auto"/>
            <w:noWrap/>
            <w:hideMark/>
          </w:tcPr>
          <w:p w14:paraId="389EDA0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1605-230621</w:t>
            </w:r>
          </w:p>
        </w:tc>
        <w:tc>
          <w:tcPr>
            <w:tcW w:w="708" w:type="dxa"/>
            <w:tcBorders>
              <w:top w:val="nil"/>
              <w:left w:val="nil"/>
              <w:bottom w:val="nil"/>
              <w:right w:val="nil"/>
            </w:tcBorders>
            <w:shd w:val="clear" w:color="auto" w:fill="auto"/>
            <w:noWrap/>
            <w:hideMark/>
          </w:tcPr>
          <w:p w14:paraId="411FAFF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7BC748E" w14:textId="79BA09D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3643FB88" w14:textId="6915733C"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176CC46" w14:textId="0587691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71046A6" w14:textId="567331F5"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3D98EBB3" w14:textId="2E9704F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F5CF7E" w14:textId="0325E18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E6B241E" w14:textId="3F555BBB" w:rsidR="007137F3" w:rsidRDefault="007137F3" w:rsidP="007137F3">
            <w:pPr>
              <w:jc w:val="center"/>
              <w:rPr>
                <w:sz w:val="20"/>
                <w:szCs w:val="20"/>
              </w:rPr>
            </w:pPr>
            <w:r>
              <w:rPr>
                <w:rFonts w:ascii="Calibri" w:hAnsi="Calibri" w:cs="Calibri"/>
                <w:sz w:val="18"/>
                <w:szCs w:val="18"/>
              </w:rPr>
              <w:t>1_10</w:t>
            </w:r>
          </w:p>
        </w:tc>
      </w:tr>
      <w:tr w:rsidR="007137F3" w14:paraId="6C5D8545" w14:textId="0153273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92F3B16" w14:textId="7E07FFDF"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03FA927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Λειτουργίες</w:t>
            </w:r>
            <w:proofErr w:type="spellEnd"/>
            <w:r w:rsidRPr="00F94810">
              <w:rPr>
                <w:rFonts w:asciiTheme="minorHAnsi" w:hAnsiTheme="minorHAnsi" w:cstheme="minorHAnsi"/>
                <w:color w:val="000000"/>
                <w:sz w:val="16"/>
                <w:szCs w:val="16"/>
              </w:rPr>
              <w:t xml:space="preserve"> Υπ</w:t>
            </w:r>
            <w:proofErr w:type="spellStart"/>
            <w:r w:rsidRPr="00F94810">
              <w:rPr>
                <w:rFonts w:asciiTheme="minorHAnsi" w:hAnsiTheme="minorHAnsi" w:cstheme="minorHAnsi"/>
                <w:color w:val="000000"/>
                <w:sz w:val="16"/>
                <w:szCs w:val="16"/>
              </w:rPr>
              <w:t>οδοχής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ED0853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1605-230622</w:t>
            </w:r>
          </w:p>
        </w:tc>
        <w:tc>
          <w:tcPr>
            <w:tcW w:w="708" w:type="dxa"/>
            <w:tcBorders>
              <w:top w:val="nil"/>
              <w:left w:val="nil"/>
              <w:bottom w:val="nil"/>
              <w:right w:val="nil"/>
            </w:tcBorders>
            <w:shd w:val="clear" w:color="auto" w:fill="auto"/>
            <w:noWrap/>
            <w:hideMark/>
          </w:tcPr>
          <w:p w14:paraId="60926C9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61B17A8" w14:textId="6C9BF0C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43D5BFD" w14:textId="70FEFB3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BFACC9B" w14:textId="3F8844F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1ED8801" w14:textId="0087668F"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445637E6" w14:textId="3AAB3CCF"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EF46828" w14:textId="314CB8CC"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E151836" w14:textId="3A4ED3A5" w:rsidR="007137F3" w:rsidRDefault="007137F3" w:rsidP="007137F3">
            <w:pPr>
              <w:jc w:val="center"/>
              <w:rPr>
                <w:sz w:val="20"/>
                <w:szCs w:val="20"/>
              </w:rPr>
            </w:pPr>
            <w:r>
              <w:rPr>
                <w:rFonts w:ascii="Calibri" w:hAnsi="Calibri" w:cs="Calibri"/>
                <w:sz w:val="18"/>
                <w:szCs w:val="18"/>
              </w:rPr>
              <w:t>1_10</w:t>
            </w:r>
          </w:p>
        </w:tc>
      </w:tr>
      <w:tr w:rsidR="007137F3" w14:paraId="4C1FA393" w14:textId="51825E0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4E5C0D5" w14:textId="799DB9E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5D23A7E9"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Πολιτιστικής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Κληρονομιάς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BED6B2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1605-230623</w:t>
            </w:r>
          </w:p>
        </w:tc>
        <w:tc>
          <w:tcPr>
            <w:tcW w:w="708" w:type="dxa"/>
            <w:tcBorders>
              <w:top w:val="nil"/>
              <w:left w:val="nil"/>
              <w:bottom w:val="nil"/>
              <w:right w:val="nil"/>
            </w:tcBorders>
            <w:shd w:val="clear" w:color="auto" w:fill="auto"/>
            <w:noWrap/>
            <w:hideMark/>
          </w:tcPr>
          <w:p w14:paraId="1E340139"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93A2F32" w14:textId="594EF48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5DE42604" w14:textId="149353F4"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0AD182D" w14:textId="7B8546E4"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1E131FB" w14:textId="37471D36"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389B7DF8" w14:textId="403C6DF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F7E3BFA" w14:textId="48CF968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15D2921" w14:textId="3DFF8585" w:rsidR="007137F3" w:rsidRDefault="007137F3" w:rsidP="007137F3">
            <w:pPr>
              <w:jc w:val="center"/>
              <w:rPr>
                <w:sz w:val="20"/>
                <w:szCs w:val="20"/>
              </w:rPr>
            </w:pPr>
            <w:r>
              <w:rPr>
                <w:rFonts w:ascii="Calibri" w:hAnsi="Calibri" w:cs="Calibri"/>
                <w:sz w:val="18"/>
                <w:szCs w:val="18"/>
              </w:rPr>
              <w:t>1_10</w:t>
            </w:r>
          </w:p>
        </w:tc>
      </w:tr>
      <w:tr w:rsidR="007137F3" w14:paraId="44562BBA" w14:textId="0B92B48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8CAC157" w14:textId="7C130514"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5567E804"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Γα</w:t>
            </w:r>
            <w:proofErr w:type="spellStart"/>
            <w:r w:rsidRPr="00F94810">
              <w:rPr>
                <w:rFonts w:asciiTheme="minorHAnsi" w:hAnsiTheme="minorHAnsi" w:cstheme="minorHAnsi"/>
                <w:color w:val="000000"/>
                <w:sz w:val="16"/>
                <w:szCs w:val="16"/>
              </w:rPr>
              <w:t>λλικά</w:t>
            </w:r>
            <w:proofErr w:type="spellEnd"/>
            <w:r w:rsidRPr="00F94810">
              <w:rPr>
                <w:rFonts w:asciiTheme="minorHAnsi" w:hAnsiTheme="minorHAnsi" w:cstheme="minorHAnsi"/>
                <w:color w:val="000000"/>
                <w:sz w:val="16"/>
                <w:szCs w:val="16"/>
              </w:rPr>
              <w:t xml:space="preserve"> ΙΙ </w:t>
            </w:r>
          </w:p>
        </w:tc>
        <w:tc>
          <w:tcPr>
            <w:tcW w:w="850" w:type="dxa"/>
            <w:tcBorders>
              <w:top w:val="nil"/>
              <w:left w:val="nil"/>
              <w:bottom w:val="nil"/>
              <w:right w:val="nil"/>
            </w:tcBorders>
            <w:shd w:val="clear" w:color="auto" w:fill="auto"/>
            <w:noWrap/>
            <w:hideMark/>
          </w:tcPr>
          <w:p w14:paraId="0E3CD14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1605-230624</w:t>
            </w:r>
          </w:p>
        </w:tc>
        <w:tc>
          <w:tcPr>
            <w:tcW w:w="708" w:type="dxa"/>
            <w:tcBorders>
              <w:top w:val="nil"/>
              <w:left w:val="nil"/>
              <w:bottom w:val="nil"/>
              <w:right w:val="nil"/>
            </w:tcBorders>
            <w:shd w:val="clear" w:color="auto" w:fill="auto"/>
            <w:noWrap/>
            <w:hideMark/>
          </w:tcPr>
          <w:p w14:paraId="4E34380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900CFC9" w14:textId="7B8AE3C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1A062EC" w14:textId="40FFDF83"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45AA973" w14:textId="65237884"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7F72346" w14:textId="7F11031A"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455FB08" w14:textId="518C3D9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10104D3" w14:textId="5F22FAF3"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623495A" w14:textId="62C1B3AC" w:rsidR="007137F3" w:rsidRDefault="007137F3" w:rsidP="007137F3">
            <w:pPr>
              <w:jc w:val="center"/>
              <w:rPr>
                <w:sz w:val="20"/>
                <w:szCs w:val="20"/>
              </w:rPr>
            </w:pPr>
            <w:r>
              <w:rPr>
                <w:rFonts w:ascii="Calibri" w:hAnsi="Calibri" w:cs="Calibri"/>
                <w:sz w:val="18"/>
                <w:szCs w:val="18"/>
              </w:rPr>
              <w:t>1_10</w:t>
            </w:r>
          </w:p>
        </w:tc>
      </w:tr>
      <w:tr w:rsidR="007137F3" w14:paraId="54289A07" w14:textId="3C16AD3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8D8477A" w14:textId="00B6DCF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5C3AE30B"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Γερμ</w:t>
            </w:r>
            <w:proofErr w:type="spellEnd"/>
            <w:r w:rsidRPr="00F94810">
              <w:rPr>
                <w:rFonts w:asciiTheme="minorHAnsi" w:hAnsiTheme="minorHAnsi" w:cstheme="minorHAnsi"/>
                <w:color w:val="000000"/>
                <w:sz w:val="16"/>
                <w:szCs w:val="16"/>
              </w:rPr>
              <w:t xml:space="preserve">ανικά ΙΙ </w:t>
            </w:r>
          </w:p>
        </w:tc>
        <w:tc>
          <w:tcPr>
            <w:tcW w:w="850" w:type="dxa"/>
            <w:tcBorders>
              <w:top w:val="nil"/>
              <w:left w:val="nil"/>
              <w:bottom w:val="nil"/>
              <w:right w:val="nil"/>
            </w:tcBorders>
            <w:shd w:val="clear" w:color="auto" w:fill="auto"/>
            <w:noWrap/>
            <w:hideMark/>
          </w:tcPr>
          <w:p w14:paraId="5A25010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1605-230625</w:t>
            </w:r>
          </w:p>
        </w:tc>
        <w:tc>
          <w:tcPr>
            <w:tcW w:w="708" w:type="dxa"/>
            <w:tcBorders>
              <w:top w:val="nil"/>
              <w:left w:val="nil"/>
              <w:bottom w:val="nil"/>
              <w:right w:val="nil"/>
            </w:tcBorders>
            <w:shd w:val="clear" w:color="auto" w:fill="auto"/>
            <w:noWrap/>
            <w:hideMark/>
          </w:tcPr>
          <w:p w14:paraId="58A52FD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236C6CC" w14:textId="1A51383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73F8FF5" w14:textId="7C82712F"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7264E3FD" w14:textId="238B4B0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141106B" w14:textId="381F9C9B"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786CD01A" w14:textId="01787367"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BF116B3" w14:textId="4B00C13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D01029B" w14:textId="3ACDE168" w:rsidR="007137F3" w:rsidRDefault="007137F3" w:rsidP="007137F3">
            <w:pPr>
              <w:jc w:val="center"/>
              <w:rPr>
                <w:sz w:val="20"/>
                <w:szCs w:val="20"/>
              </w:rPr>
            </w:pPr>
            <w:r>
              <w:rPr>
                <w:rFonts w:ascii="Calibri" w:hAnsi="Calibri" w:cs="Calibri"/>
                <w:sz w:val="18"/>
                <w:szCs w:val="18"/>
              </w:rPr>
              <w:t>1_10</w:t>
            </w:r>
          </w:p>
        </w:tc>
      </w:tr>
      <w:tr w:rsidR="007137F3" w14:paraId="387E143F" w14:textId="074D183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4A9D95B" w14:textId="024867D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73045797"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Γερμ</w:t>
            </w:r>
            <w:proofErr w:type="spellEnd"/>
            <w:r w:rsidRPr="00F94810">
              <w:rPr>
                <w:rFonts w:asciiTheme="minorHAnsi" w:hAnsiTheme="minorHAnsi" w:cstheme="minorHAnsi"/>
                <w:color w:val="000000"/>
                <w:sz w:val="16"/>
                <w:szCs w:val="16"/>
              </w:rPr>
              <w:t xml:space="preserve">ανικά ΙΙ </w:t>
            </w:r>
          </w:p>
        </w:tc>
        <w:tc>
          <w:tcPr>
            <w:tcW w:w="850" w:type="dxa"/>
            <w:tcBorders>
              <w:top w:val="nil"/>
              <w:left w:val="nil"/>
              <w:bottom w:val="nil"/>
              <w:right w:val="nil"/>
            </w:tcBorders>
            <w:shd w:val="clear" w:color="auto" w:fill="auto"/>
            <w:noWrap/>
            <w:hideMark/>
          </w:tcPr>
          <w:p w14:paraId="08A12C6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1605-230625</w:t>
            </w:r>
          </w:p>
        </w:tc>
        <w:tc>
          <w:tcPr>
            <w:tcW w:w="708" w:type="dxa"/>
            <w:tcBorders>
              <w:top w:val="nil"/>
              <w:left w:val="nil"/>
              <w:bottom w:val="nil"/>
              <w:right w:val="nil"/>
            </w:tcBorders>
            <w:shd w:val="clear" w:color="auto" w:fill="auto"/>
            <w:noWrap/>
            <w:hideMark/>
          </w:tcPr>
          <w:p w14:paraId="2A31184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4F04472" w14:textId="38E55CA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74F8AC4" w14:textId="518B6C33"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7752FE7" w14:textId="05BB5D5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E4E417E" w14:textId="3B33498D"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04E0F15E" w14:textId="4498472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719DE98" w14:textId="667D5E6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3A7C49C" w14:textId="462E7674" w:rsidR="007137F3" w:rsidRDefault="007137F3" w:rsidP="007137F3">
            <w:pPr>
              <w:jc w:val="center"/>
              <w:rPr>
                <w:sz w:val="20"/>
                <w:szCs w:val="20"/>
              </w:rPr>
            </w:pPr>
            <w:r>
              <w:rPr>
                <w:rFonts w:ascii="Calibri" w:hAnsi="Calibri" w:cs="Calibri"/>
                <w:sz w:val="18"/>
                <w:szCs w:val="18"/>
              </w:rPr>
              <w:t>1_10</w:t>
            </w:r>
          </w:p>
        </w:tc>
      </w:tr>
      <w:tr w:rsidR="007137F3" w14:paraId="79011C87" w14:textId="332F49A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A9CEFF5" w14:textId="22DA3F17"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01AE6C3D"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Θέματα Διαφθοράς και Διαφάνειας στη Δημόσια Διοίκηση </w:t>
            </w:r>
          </w:p>
        </w:tc>
        <w:tc>
          <w:tcPr>
            <w:tcW w:w="850" w:type="dxa"/>
            <w:tcBorders>
              <w:top w:val="nil"/>
              <w:left w:val="nil"/>
              <w:bottom w:val="nil"/>
              <w:right w:val="nil"/>
            </w:tcBorders>
            <w:shd w:val="clear" w:color="auto" w:fill="auto"/>
            <w:noWrap/>
            <w:hideMark/>
          </w:tcPr>
          <w:p w14:paraId="1B7B18A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1605-230626</w:t>
            </w:r>
          </w:p>
        </w:tc>
        <w:tc>
          <w:tcPr>
            <w:tcW w:w="708" w:type="dxa"/>
            <w:tcBorders>
              <w:top w:val="nil"/>
              <w:left w:val="nil"/>
              <w:bottom w:val="nil"/>
              <w:right w:val="nil"/>
            </w:tcBorders>
            <w:shd w:val="clear" w:color="auto" w:fill="auto"/>
            <w:noWrap/>
            <w:hideMark/>
          </w:tcPr>
          <w:p w14:paraId="5C6DBD39"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8227A2B" w14:textId="68FF843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EBBFF8A" w14:textId="0D47601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03F1EB33" w14:textId="72D8A7D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063C229" w14:textId="2E1C6088"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6BF5EFA6" w14:textId="54F7A95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59FC218" w14:textId="5CE5CE3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8289642" w14:textId="0819239E" w:rsidR="007137F3" w:rsidRDefault="007137F3" w:rsidP="007137F3">
            <w:pPr>
              <w:jc w:val="center"/>
              <w:rPr>
                <w:sz w:val="20"/>
                <w:szCs w:val="20"/>
              </w:rPr>
            </w:pPr>
            <w:r>
              <w:rPr>
                <w:rFonts w:ascii="Calibri" w:hAnsi="Calibri" w:cs="Calibri"/>
                <w:sz w:val="18"/>
                <w:szCs w:val="18"/>
              </w:rPr>
              <w:t>1_10</w:t>
            </w:r>
          </w:p>
        </w:tc>
      </w:tr>
      <w:tr w:rsidR="007137F3" w14:paraId="00ED3550" w14:textId="47781C5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AB06BAB" w14:textId="29B30CD7"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1D1F4615"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Διαχείριση Στοιχείων Βελτιστοποίησης Εσόδων στις Αερομεταφορές </w:t>
            </w:r>
          </w:p>
        </w:tc>
        <w:tc>
          <w:tcPr>
            <w:tcW w:w="850" w:type="dxa"/>
            <w:tcBorders>
              <w:top w:val="nil"/>
              <w:left w:val="nil"/>
              <w:bottom w:val="nil"/>
              <w:right w:val="nil"/>
            </w:tcBorders>
            <w:shd w:val="clear" w:color="auto" w:fill="auto"/>
            <w:noWrap/>
            <w:hideMark/>
          </w:tcPr>
          <w:p w14:paraId="53D047A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1605-230627</w:t>
            </w:r>
          </w:p>
        </w:tc>
        <w:tc>
          <w:tcPr>
            <w:tcW w:w="708" w:type="dxa"/>
            <w:tcBorders>
              <w:top w:val="nil"/>
              <w:left w:val="nil"/>
              <w:bottom w:val="nil"/>
              <w:right w:val="nil"/>
            </w:tcBorders>
            <w:shd w:val="clear" w:color="auto" w:fill="auto"/>
            <w:noWrap/>
            <w:hideMark/>
          </w:tcPr>
          <w:p w14:paraId="7858C792"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444204F" w14:textId="2D81122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33963DC" w14:textId="6BB8BA3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0C476BC0" w14:textId="2AFD4DB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CBE89CD" w14:textId="24B945C8"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4E7016AF" w14:textId="3D231B7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16F8B58" w14:textId="7F41686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5E53649" w14:textId="25607D31" w:rsidR="007137F3" w:rsidRDefault="007137F3" w:rsidP="007137F3">
            <w:pPr>
              <w:jc w:val="center"/>
              <w:rPr>
                <w:sz w:val="20"/>
                <w:szCs w:val="20"/>
              </w:rPr>
            </w:pPr>
            <w:r>
              <w:rPr>
                <w:rFonts w:ascii="Calibri" w:hAnsi="Calibri" w:cs="Calibri"/>
                <w:sz w:val="18"/>
                <w:szCs w:val="18"/>
              </w:rPr>
              <w:t>1_10</w:t>
            </w:r>
          </w:p>
        </w:tc>
      </w:tr>
      <w:tr w:rsidR="007137F3" w14:paraId="2835A9D9" w14:textId="7A307D6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3EEE043" w14:textId="0C8DDE44"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6ο</w:t>
            </w:r>
          </w:p>
        </w:tc>
        <w:tc>
          <w:tcPr>
            <w:tcW w:w="3119" w:type="dxa"/>
            <w:tcBorders>
              <w:top w:val="nil"/>
              <w:left w:val="nil"/>
              <w:bottom w:val="nil"/>
              <w:right w:val="nil"/>
            </w:tcBorders>
            <w:shd w:val="clear" w:color="auto" w:fill="auto"/>
            <w:noWrap/>
            <w:hideMark/>
          </w:tcPr>
          <w:p w14:paraId="3E1E4D8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Πρ</w:t>
            </w:r>
            <w:proofErr w:type="spellEnd"/>
            <w:r w:rsidRPr="00F94810">
              <w:rPr>
                <w:rFonts w:asciiTheme="minorHAnsi" w:hAnsiTheme="minorHAnsi" w:cstheme="minorHAnsi"/>
                <w:color w:val="000000"/>
                <w:sz w:val="16"/>
                <w:szCs w:val="16"/>
              </w:rPr>
              <w:t xml:space="preserve">ακτική </w:t>
            </w:r>
            <w:proofErr w:type="spellStart"/>
            <w:r w:rsidRPr="00F94810">
              <w:rPr>
                <w:rFonts w:asciiTheme="minorHAnsi" w:hAnsiTheme="minorHAnsi" w:cstheme="minorHAnsi"/>
                <w:color w:val="000000"/>
                <w:sz w:val="16"/>
                <w:szCs w:val="16"/>
              </w:rPr>
              <w:t>Άσκηση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B91BA3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1605-230628</w:t>
            </w:r>
          </w:p>
        </w:tc>
        <w:tc>
          <w:tcPr>
            <w:tcW w:w="708" w:type="dxa"/>
            <w:tcBorders>
              <w:top w:val="nil"/>
              <w:left w:val="nil"/>
              <w:bottom w:val="nil"/>
              <w:right w:val="nil"/>
            </w:tcBorders>
            <w:shd w:val="clear" w:color="auto" w:fill="auto"/>
            <w:noWrap/>
            <w:hideMark/>
          </w:tcPr>
          <w:p w14:paraId="10A1BF54"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B446A22" w14:textId="1CBC01F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Π</w:t>
            </w:r>
          </w:p>
        </w:tc>
        <w:tc>
          <w:tcPr>
            <w:tcW w:w="1995" w:type="dxa"/>
          </w:tcPr>
          <w:p w14:paraId="64E851AE" w14:textId="3F927553" w:rsidR="007137F3" w:rsidRDefault="007137F3" w:rsidP="007137F3">
            <w:pPr>
              <w:rPr>
                <w:sz w:val="20"/>
                <w:szCs w:val="20"/>
              </w:rPr>
            </w:pPr>
            <w:r w:rsidRPr="00F94810">
              <w:rPr>
                <w:rFonts w:asciiTheme="minorHAnsi" w:hAnsiTheme="minorHAnsi" w:cstheme="minorHAnsi"/>
                <w:color w:val="000000"/>
                <w:sz w:val="16"/>
                <w:szCs w:val="16"/>
              </w:rPr>
              <w:t xml:space="preserve">ΠΡΟΑΙΡΕΤΙΚΟ </w:t>
            </w:r>
          </w:p>
        </w:tc>
        <w:tc>
          <w:tcPr>
            <w:tcW w:w="858" w:type="dxa"/>
          </w:tcPr>
          <w:p w14:paraId="5030A3CC" w14:textId="7508B04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23DCBD9" w14:textId="77C23B1D" w:rsidR="007137F3" w:rsidRDefault="007137F3" w:rsidP="007137F3">
            <w:pPr>
              <w:jc w:val="center"/>
              <w:rPr>
                <w:sz w:val="20"/>
                <w:szCs w:val="20"/>
              </w:rPr>
            </w:pPr>
            <w:r w:rsidRPr="00F94810">
              <w:rPr>
                <w:rFonts w:asciiTheme="minorHAnsi" w:hAnsiTheme="minorHAnsi" w:cstheme="minorHAnsi"/>
                <w:color w:val="000000"/>
                <w:sz w:val="20"/>
                <w:szCs w:val="20"/>
              </w:rPr>
              <w:t>6ο</w:t>
            </w:r>
          </w:p>
        </w:tc>
        <w:tc>
          <w:tcPr>
            <w:tcW w:w="1607" w:type="dxa"/>
            <w:gridSpan w:val="2"/>
          </w:tcPr>
          <w:p w14:paraId="5D30089A" w14:textId="16C6E8A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339598A" w14:textId="3A2CE06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1474277" w14:textId="15CDA0AE" w:rsidR="007137F3" w:rsidRDefault="007137F3" w:rsidP="007137F3">
            <w:pPr>
              <w:jc w:val="center"/>
              <w:rPr>
                <w:sz w:val="20"/>
                <w:szCs w:val="20"/>
              </w:rPr>
            </w:pPr>
            <w:r>
              <w:rPr>
                <w:rFonts w:ascii="Calibri" w:hAnsi="Calibri" w:cs="Calibri"/>
                <w:sz w:val="18"/>
                <w:szCs w:val="18"/>
              </w:rPr>
              <w:t>1_10</w:t>
            </w:r>
          </w:p>
        </w:tc>
      </w:tr>
      <w:tr w:rsidR="007137F3" w14:paraId="33FA69D3" w14:textId="0C99F7B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DC1A361" w14:textId="399492A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78A586E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Υπ</w:t>
            </w:r>
            <w:proofErr w:type="spellStart"/>
            <w:r w:rsidRPr="00F94810">
              <w:rPr>
                <w:rFonts w:asciiTheme="minorHAnsi" w:hAnsiTheme="minorHAnsi" w:cstheme="minorHAnsi"/>
                <w:color w:val="000000"/>
                <w:sz w:val="16"/>
                <w:szCs w:val="16"/>
              </w:rPr>
              <w:t>ηρεσιών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134E40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1605-230701</w:t>
            </w:r>
          </w:p>
        </w:tc>
        <w:tc>
          <w:tcPr>
            <w:tcW w:w="708" w:type="dxa"/>
            <w:tcBorders>
              <w:top w:val="nil"/>
              <w:left w:val="nil"/>
              <w:bottom w:val="nil"/>
              <w:right w:val="nil"/>
            </w:tcBorders>
            <w:shd w:val="clear" w:color="auto" w:fill="auto"/>
            <w:noWrap/>
            <w:hideMark/>
          </w:tcPr>
          <w:p w14:paraId="651D66B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DB9DFB5" w14:textId="49B2F87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90A6A49" w14:textId="6F9C2FBC"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192C8535" w14:textId="5BFF067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6926406" w14:textId="69142F97"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7F0F0922" w14:textId="7EDE639F"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D9FE85A" w14:textId="6AA17DCA"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9C04242" w14:textId="2FBA823E" w:rsidR="007137F3" w:rsidRDefault="007137F3" w:rsidP="007137F3">
            <w:pPr>
              <w:jc w:val="center"/>
              <w:rPr>
                <w:sz w:val="20"/>
                <w:szCs w:val="20"/>
              </w:rPr>
            </w:pPr>
            <w:r>
              <w:rPr>
                <w:rFonts w:ascii="Calibri" w:hAnsi="Calibri" w:cs="Calibri"/>
                <w:sz w:val="18"/>
                <w:szCs w:val="18"/>
              </w:rPr>
              <w:t>1_10</w:t>
            </w:r>
          </w:p>
        </w:tc>
      </w:tr>
      <w:tr w:rsidR="007137F3" w14:paraId="1489F687" w14:textId="21235B1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8BAA5CF" w14:textId="13CAA9C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1B77CE18"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Ψηφι</w:t>
            </w:r>
            <w:proofErr w:type="spellEnd"/>
            <w:r w:rsidRPr="00F94810">
              <w:rPr>
                <w:rFonts w:asciiTheme="minorHAnsi" w:hAnsiTheme="minorHAnsi" w:cstheme="minorHAnsi"/>
                <w:color w:val="000000"/>
                <w:sz w:val="16"/>
                <w:szCs w:val="16"/>
              </w:rPr>
              <w:t xml:space="preserve">ακό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E2A24A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1605-230702</w:t>
            </w:r>
          </w:p>
        </w:tc>
        <w:tc>
          <w:tcPr>
            <w:tcW w:w="708" w:type="dxa"/>
            <w:tcBorders>
              <w:top w:val="nil"/>
              <w:left w:val="nil"/>
              <w:bottom w:val="nil"/>
              <w:right w:val="nil"/>
            </w:tcBorders>
            <w:shd w:val="clear" w:color="auto" w:fill="auto"/>
            <w:noWrap/>
            <w:hideMark/>
          </w:tcPr>
          <w:p w14:paraId="11CD8592"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0B304D6" w14:textId="71F37B7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37E6AE1" w14:textId="73D6EBF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949C951" w14:textId="7EBCFD7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7560D6F" w14:textId="7B4E3C34"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14B75896" w14:textId="58CE3FA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7C96939" w14:textId="24D673A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4696D25" w14:textId="3B8D19B4" w:rsidR="007137F3" w:rsidRDefault="007137F3" w:rsidP="007137F3">
            <w:pPr>
              <w:jc w:val="center"/>
              <w:rPr>
                <w:sz w:val="20"/>
                <w:szCs w:val="20"/>
              </w:rPr>
            </w:pPr>
            <w:r>
              <w:rPr>
                <w:rFonts w:ascii="Calibri" w:hAnsi="Calibri" w:cs="Calibri"/>
                <w:sz w:val="18"/>
                <w:szCs w:val="18"/>
              </w:rPr>
              <w:t>1_10</w:t>
            </w:r>
          </w:p>
        </w:tc>
      </w:tr>
      <w:tr w:rsidR="007137F3" w14:paraId="5BF7B3F8" w14:textId="2F1FF27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BC34D46" w14:textId="60DFBEA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5E781AB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αχείριση </w:t>
            </w:r>
            <w:proofErr w:type="spellStart"/>
            <w:r w:rsidRPr="00F94810">
              <w:rPr>
                <w:rFonts w:asciiTheme="minorHAnsi" w:hAnsiTheme="minorHAnsi" w:cstheme="minorHAnsi"/>
                <w:color w:val="000000"/>
                <w:sz w:val="16"/>
                <w:szCs w:val="16"/>
              </w:rPr>
              <w:t>Έργων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0A4F535"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1605-230703</w:t>
            </w:r>
          </w:p>
        </w:tc>
        <w:tc>
          <w:tcPr>
            <w:tcW w:w="708" w:type="dxa"/>
            <w:tcBorders>
              <w:top w:val="nil"/>
              <w:left w:val="nil"/>
              <w:bottom w:val="nil"/>
              <w:right w:val="nil"/>
            </w:tcBorders>
            <w:shd w:val="clear" w:color="auto" w:fill="auto"/>
            <w:noWrap/>
            <w:hideMark/>
          </w:tcPr>
          <w:p w14:paraId="135FC43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C19BF29" w14:textId="24D597C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3125FFE" w14:textId="62F96219"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6090F69" w14:textId="34A119B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DAD2E92" w14:textId="57E0887B"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2E185517" w14:textId="76852EF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8F61FB9" w14:textId="552BD02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7A6BF62" w14:textId="53091D38" w:rsidR="007137F3" w:rsidRDefault="007137F3" w:rsidP="007137F3">
            <w:pPr>
              <w:jc w:val="center"/>
              <w:rPr>
                <w:sz w:val="20"/>
                <w:szCs w:val="20"/>
              </w:rPr>
            </w:pPr>
            <w:r>
              <w:rPr>
                <w:rFonts w:ascii="Calibri" w:hAnsi="Calibri" w:cs="Calibri"/>
                <w:sz w:val="18"/>
                <w:szCs w:val="18"/>
              </w:rPr>
              <w:t>1_10</w:t>
            </w:r>
          </w:p>
        </w:tc>
      </w:tr>
      <w:tr w:rsidR="007137F3" w14:paraId="12F6A660" w14:textId="1FB2C8A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8C01533" w14:textId="02A1456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0BFA12C8"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ατική </w:t>
            </w:r>
            <w:proofErr w:type="spellStart"/>
            <w:r w:rsidRPr="00F94810">
              <w:rPr>
                <w:rFonts w:asciiTheme="minorHAnsi" w:hAnsiTheme="minorHAnsi" w:cstheme="minorHAnsi"/>
                <w:color w:val="000000"/>
                <w:sz w:val="16"/>
                <w:szCs w:val="16"/>
              </w:rPr>
              <w:t>Ευφυΐ</w:t>
            </w:r>
            <w:proofErr w:type="spellEnd"/>
            <w:r w:rsidRPr="00F94810">
              <w:rPr>
                <w:rFonts w:asciiTheme="minorHAnsi" w:hAnsiTheme="minorHAnsi" w:cstheme="minorHAnsi"/>
                <w:color w:val="000000"/>
                <w:sz w:val="16"/>
                <w:szCs w:val="16"/>
              </w:rPr>
              <w:t xml:space="preserve">α και </w:t>
            </w:r>
            <w:proofErr w:type="spellStart"/>
            <w:r w:rsidRPr="00F94810">
              <w:rPr>
                <w:rFonts w:asciiTheme="minorHAnsi" w:hAnsiTheme="minorHAnsi" w:cstheme="minorHAnsi"/>
                <w:color w:val="000000"/>
                <w:sz w:val="16"/>
                <w:szCs w:val="16"/>
              </w:rPr>
              <w:t>Αν</w:t>
            </w:r>
            <w:proofErr w:type="spellEnd"/>
            <w:r w:rsidRPr="00F94810">
              <w:rPr>
                <w:rFonts w:asciiTheme="minorHAnsi" w:hAnsiTheme="minorHAnsi" w:cstheme="minorHAnsi"/>
                <w:color w:val="000000"/>
                <w:sz w:val="16"/>
                <w:szCs w:val="16"/>
              </w:rPr>
              <w:t xml:space="preserve">αλυτική </w:t>
            </w:r>
          </w:p>
        </w:tc>
        <w:tc>
          <w:tcPr>
            <w:tcW w:w="850" w:type="dxa"/>
            <w:tcBorders>
              <w:top w:val="nil"/>
              <w:left w:val="nil"/>
              <w:bottom w:val="nil"/>
              <w:right w:val="nil"/>
            </w:tcBorders>
            <w:shd w:val="clear" w:color="auto" w:fill="auto"/>
            <w:noWrap/>
            <w:hideMark/>
          </w:tcPr>
          <w:p w14:paraId="13AF408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1605-230704</w:t>
            </w:r>
          </w:p>
        </w:tc>
        <w:tc>
          <w:tcPr>
            <w:tcW w:w="708" w:type="dxa"/>
            <w:tcBorders>
              <w:top w:val="nil"/>
              <w:left w:val="nil"/>
              <w:bottom w:val="nil"/>
              <w:right w:val="nil"/>
            </w:tcBorders>
            <w:shd w:val="clear" w:color="auto" w:fill="auto"/>
            <w:noWrap/>
            <w:hideMark/>
          </w:tcPr>
          <w:p w14:paraId="454C160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4E6D307" w14:textId="312D2CE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86DD3B7" w14:textId="085FF75D"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B40E45A" w14:textId="438525B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5E69618" w14:textId="0A18E7DF"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3FAAE0A8" w14:textId="1979724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97FCAEE" w14:textId="369909D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8C9A529" w14:textId="5AD1E997" w:rsidR="007137F3" w:rsidRDefault="007137F3" w:rsidP="007137F3">
            <w:pPr>
              <w:jc w:val="center"/>
              <w:rPr>
                <w:sz w:val="20"/>
                <w:szCs w:val="20"/>
              </w:rPr>
            </w:pPr>
            <w:r>
              <w:rPr>
                <w:rFonts w:ascii="Calibri" w:hAnsi="Calibri" w:cs="Calibri"/>
                <w:sz w:val="18"/>
                <w:szCs w:val="18"/>
              </w:rPr>
              <w:t>1_10</w:t>
            </w:r>
          </w:p>
        </w:tc>
      </w:tr>
      <w:tr w:rsidR="007137F3" w14:paraId="4D870081" w14:textId="41FB1B9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B596674" w14:textId="7FF0B0F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4FBC1EBF"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Διαχείριση Σχέσεων με τους Πελάτες (</w:t>
            </w:r>
            <w:r w:rsidRPr="00F94810">
              <w:rPr>
                <w:rFonts w:asciiTheme="minorHAnsi" w:hAnsiTheme="minorHAnsi" w:cstheme="minorHAnsi"/>
                <w:color w:val="000000"/>
                <w:sz w:val="16"/>
                <w:szCs w:val="16"/>
              </w:rPr>
              <w:t>CRM</w:t>
            </w:r>
            <w:r w:rsidRPr="00F94810">
              <w:rPr>
                <w:rFonts w:asciiTheme="minorHAnsi" w:hAnsiTheme="minorHAnsi" w:cstheme="minorHAnsi"/>
                <w:color w:val="000000"/>
                <w:sz w:val="16"/>
                <w:szCs w:val="16"/>
                <w:lang w:val="el-GR"/>
              </w:rPr>
              <w:t xml:space="preserve">) </w:t>
            </w:r>
          </w:p>
        </w:tc>
        <w:tc>
          <w:tcPr>
            <w:tcW w:w="850" w:type="dxa"/>
            <w:tcBorders>
              <w:top w:val="nil"/>
              <w:left w:val="nil"/>
              <w:bottom w:val="nil"/>
              <w:right w:val="nil"/>
            </w:tcBorders>
            <w:shd w:val="clear" w:color="auto" w:fill="auto"/>
            <w:noWrap/>
            <w:hideMark/>
          </w:tcPr>
          <w:p w14:paraId="7EF45E7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1605-230705</w:t>
            </w:r>
          </w:p>
        </w:tc>
        <w:tc>
          <w:tcPr>
            <w:tcW w:w="708" w:type="dxa"/>
            <w:tcBorders>
              <w:top w:val="nil"/>
              <w:left w:val="nil"/>
              <w:bottom w:val="nil"/>
              <w:right w:val="nil"/>
            </w:tcBorders>
            <w:shd w:val="clear" w:color="auto" w:fill="auto"/>
            <w:noWrap/>
            <w:hideMark/>
          </w:tcPr>
          <w:p w14:paraId="7FD9470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8D703C0" w14:textId="2D1F56F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E64D99C" w14:textId="1DFCE96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01669E71" w14:textId="58D90B4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ACC04D5" w14:textId="7FE24EF2"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0C48D459" w14:textId="610714C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8BE2861" w14:textId="521FCD1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95DA873" w14:textId="791419A4" w:rsidR="007137F3" w:rsidRDefault="007137F3" w:rsidP="007137F3">
            <w:pPr>
              <w:jc w:val="center"/>
              <w:rPr>
                <w:sz w:val="20"/>
                <w:szCs w:val="20"/>
              </w:rPr>
            </w:pPr>
            <w:r>
              <w:rPr>
                <w:rFonts w:ascii="Calibri" w:hAnsi="Calibri" w:cs="Calibri"/>
                <w:sz w:val="18"/>
                <w:szCs w:val="18"/>
              </w:rPr>
              <w:t>1_10</w:t>
            </w:r>
          </w:p>
        </w:tc>
      </w:tr>
      <w:tr w:rsidR="007137F3" w14:paraId="2C62F94E" w14:textId="1328AEE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F2B45C8" w14:textId="4FC1320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4A20D93B"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Δημόσιες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Σχέσεις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93A828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1605-230706</w:t>
            </w:r>
          </w:p>
        </w:tc>
        <w:tc>
          <w:tcPr>
            <w:tcW w:w="708" w:type="dxa"/>
            <w:tcBorders>
              <w:top w:val="nil"/>
              <w:left w:val="nil"/>
              <w:bottom w:val="nil"/>
              <w:right w:val="nil"/>
            </w:tcBorders>
            <w:shd w:val="clear" w:color="auto" w:fill="auto"/>
            <w:noWrap/>
            <w:hideMark/>
          </w:tcPr>
          <w:p w14:paraId="04AE4392"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9907E23" w14:textId="4E05CD6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5B5E762" w14:textId="7E7A69F2"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36E434A" w14:textId="781841F3"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740A614" w14:textId="06303E43"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2195AF3C" w14:textId="06705B8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B586F4F" w14:textId="6AB321E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ACB87CD" w14:textId="0D2584D0" w:rsidR="007137F3" w:rsidRDefault="007137F3" w:rsidP="007137F3">
            <w:pPr>
              <w:jc w:val="center"/>
              <w:rPr>
                <w:sz w:val="20"/>
                <w:szCs w:val="20"/>
              </w:rPr>
            </w:pPr>
            <w:r>
              <w:rPr>
                <w:rFonts w:ascii="Calibri" w:hAnsi="Calibri" w:cs="Calibri"/>
                <w:sz w:val="18"/>
                <w:szCs w:val="18"/>
              </w:rPr>
              <w:t>1_10</w:t>
            </w:r>
          </w:p>
        </w:tc>
      </w:tr>
      <w:tr w:rsidR="007137F3" w14:paraId="29636EE3" w14:textId="7364E20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C02E0D4" w14:textId="41A8CF3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4578076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Προσω</w:t>
            </w:r>
            <w:proofErr w:type="spellEnd"/>
            <w:r w:rsidRPr="00F94810">
              <w:rPr>
                <w:rFonts w:asciiTheme="minorHAnsi" w:hAnsiTheme="minorHAnsi" w:cstheme="minorHAnsi"/>
                <w:color w:val="000000"/>
                <w:sz w:val="16"/>
                <w:szCs w:val="16"/>
              </w:rPr>
              <w:t xml:space="preserve">πικές </w:t>
            </w:r>
            <w:proofErr w:type="spellStart"/>
            <w:r w:rsidRPr="00F94810">
              <w:rPr>
                <w:rFonts w:asciiTheme="minorHAnsi" w:hAnsiTheme="minorHAnsi" w:cstheme="minorHAnsi"/>
                <w:color w:val="000000"/>
                <w:sz w:val="16"/>
                <w:szCs w:val="16"/>
              </w:rPr>
              <w:t>Πωλήσεις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8C09A9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1605-230707</w:t>
            </w:r>
          </w:p>
        </w:tc>
        <w:tc>
          <w:tcPr>
            <w:tcW w:w="708" w:type="dxa"/>
            <w:tcBorders>
              <w:top w:val="nil"/>
              <w:left w:val="nil"/>
              <w:bottom w:val="nil"/>
              <w:right w:val="nil"/>
            </w:tcBorders>
            <w:shd w:val="clear" w:color="auto" w:fill="auto"/>
            <w:noWrap/>
            <w:hideMark/>
          </w:tcPr>
          <w:p w14:paraId="7FF65D3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B2FA3E7" w14:textId="4FA6FA6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52BE7E0D" w14:textId="70F6AD2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02B198A0" w14:textId="7238EA7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DA5004B" w14:textId="0E08E5C9"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1DE00FF1" w14:textId="37D05FD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15ABBF2" w14:textId="60E8FF9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03FDE72" w14:textId="2D455C02" w:rsidR="007137F3" w:rsidRDefault="007137F3" w:rsidP="007137F3">
            <w:pPr>
              <w:jc w:val="center"/>
              <w:rPr>
                <w:sz w:val="20"/>
                <w:szCs w:val="20"/>
              </w:rPr>
            </w:pPr>
            <w:r>
              <w:rPr>
                <w:rFonts w:ascii="Calibri" w:hAnsi="Calibri" w:cs="Calibri"/>
                <w:sz w:val="18"/>
                <w:szCs w:val="18"/>
              </w:rPr>
              <w:t>1_10</w:t>
            </w:r>
          </w:p>
        </w:tc>
      </w:tr>
      <w:tr w:rsidR="007137F3" w14:paraId="27BCAD67" w14:textId="58E7931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6A1B4D5" w14:textId="042181C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64A33C53"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Δι</w:t>
            </w:r>
            <w:proofErr w:type="spellEnd"/>
            <w:r w:rsidRPr="00F94810">
              <w:rPr>
                <w:rFonts w:asciiTheme="minorHAnsi" w:hAnsiTheme="minorHAnsi" w:cstheme="minorHAnsi"/>
                <w:color w:val="000000"/>
                <w:sz w:val="16"/>
                <w:szCs w:val="16"/>
              </w:rPr>
              <w:t xml:space="preserve">αχείριση </w:t>
            </w:r>
            <w:proofErr w:type="spellStart"/>
            <w:r w:rsidRPr="00F94810">
              <w:rPr>
                <w:rFonts w:asciiTheme="minorHAnsi" w:hAnsiTheme="minorHAnsi" w:cstheme="minorHAnsi"/>
                <w:color w:val="000000"/>
                <w:sz w:val="16"/>
                <w:szCs w:val="16"/>
              </w:rPr>
              <w:t>Έργων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54E1A0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1605-230708</w:t>
            </w:r>
          </w:p>
        </w:tc>
        <w:tc>
          <w:tcPr>
            <w:tcW w:w="708" w:type="dxa"/>
            <w:tcBorders>
              <w:top w:val="nil"/>
              <w:left w:val="nil"/>
              <w:bottom w:val="nil"/>
              <w:right w:val="nil"/>
            </w:tcBorders>
            <w:shd w:val="clear" w:color="auto" w:fill="auto"/>
            <w:noWrap/>
            <w:hideMark/>
          </w:tcPr>
          <w:p w14:paraId="0049BBF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A76A9C5" w14:textId="2657B6B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6B6C733" w14:textId="4D04B04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5CA7EAF" w14:textId="546ADD1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770BF17" w14:textId="4B5FB99C"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1ED796CF" w14:textId="4FC142F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3D040A6" w14:textId="174D1FB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702C3D4" w14:textId="501F7A20" w:rsidR="007137F3" w:rsidRDefault="007137F3" w:rsidP="007137F3">
            <w:pPr>
              <w:jc w:val="center"/>
              <w:rPr>
                <w:sz w:val="20"/>
                <w:szCs w:val="20"/>
              </w:rPr>
            </w:pPr>
            <w:r>
              <w:rPr>
                <w:rFonts w:ascii="Calibri" w:hAnsi="Calibri" w:cs="Calibri"/>
                <w:sz w:val="18"/>
                <w:szCs w:val="18"/>
              </w:rPr>
              <w:t>1_10</w:t>
            </w:r>
          </w:p>
        </w:tc>
      </w:tr>
      <w:tr w:rsidR="007137F3" w14:paraId="3DABFE05" w14:textId="629CFCD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C550484" w14:textId="147CE6F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349AF161"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Διεθνές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Μάν</w:t>
            </w:r>
            <w:proofErr w:type="spellEnd"/>
            <w:r w:rsidRPr="00F94810">
              <w:rPr>
                <w:rFonts w:asciiTheme="minorHAnsi" w:hAnsiTheme="minorHAnsi" w:cstheme="minorHAnsi"/>
                <w:color w:val="000000"/>
                <w:sz w:val="16"/>
                <w:szCs w:val="16"/>
              </w:rPr>
              <w:t xml:space="preserve">ατζμεντ </w:t>
            </w:r>
          </w:p>
        </w:tc>
        <w:tc>
          <w:tcPr>
            <w:tcW w:w="850" w:type="dxa"/>
            <w:tcBorders>
              <w:top w:val="nil"/>
              <w:left w:val="nil"/>
              <w:bottom w:val="nil"/>
              <w:right w:val="nil"/>
            </w:tcBorders>
            <w:shd w:val="clear" w:color="auto" w:fill="auto"/>
            <w:noWrap/>
            <w:hideMark/>
          </w:tcPr>
          <w:p w14:paraId="372ADD45"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1605-230709</w:t>
            </w:r>
          </w:p>
        </w:tc>
        <w:tc>
          <w:tcPr>
            <w:tcW w:w="708" w:type="dxa"/>
            <w:tcBorders>
              <w:top w:val="nil"/>
              <w:left w:val="nil"/>
              <w:bottom w:val="nil"/>
              <w:right w:val="nil"/>
            </w:tcBorders>
            <w:shd w:val="clear" w:color="auto" w:fill="auto"/>
            <w:noWrap/>
            <w:hideMark/>
          </w:tcPr>
          <w:p w14:paraId="0277816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89060B5" w14:textId="0E096FC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C3E7C4F" w14:textId="2433A68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63CCC7BE" w14:textId="4217A49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8D683EF" w14:textId="189043C4"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6B1509C6" w14:textId="2124D63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05A8026" w14:textId="4AF2FBE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B9D5897" w14:textId="1E5C7C70" w:rsidR="007137F3" w:rsidRDefault="007137F3" w:rsidP="007137F3">
            <w:pPr>
              <w:jc w:val="center"/>
              <w:rPr>
                <w:sz w:val="20"/>
                <w:szCs w:val="20"/>
              </w:rPr>
            </w:pPr>
            <w:r>
              <w:rPr>
                <w:rFonts w:ascii="Calibri" w:hAnsi="Calibri" w:cs="Calibri"/>
                <w:sz w:val="18"/>
                <w:szCs w:val="18"/>
              </w:rPr>
              <w:t>1_10</w:t>
            </w:r>
          </w:p>
        </w:tc>
      </w:tr>
      <w:tr w:rsidR="007137F3" w14:paraId="3AB1AD99" w14:textId="5D1E978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A3CE91A" w14:textId="16B48D1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5DC74869"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ατική </w:t>
            </w:r>
            <w:proofErr w:type="spellStart"/>
            <w:r w:rsidRPr="00F94810">
              <w:rPr>
                <w:rFonts w:asciiTheme="minorHAnsi" w:hAnsiTheme="minorHAnsi" w:cstheme="minorHAnsi"/>
                <w:color w:val="000000"/>
                <w:sz w:val="16"/>
                <w:szCs w:val="16"/>
              </w:rPr>
              <w:t>Ευφυΐ</w:t>
            </w:r>
            <w:proofErr w:type="spellEnd"/>
            <w:r w:rsidRPr="00F94810">
              <w:rPr>
                <w:rFonts w:asciiTheme="minorHAnsi" w:hAnsiTheme="minorHAnsi" w:cstheme="minorHAnsi"/>
                <w:color w:val="000000"/>
                <w:sz w:val="16"/>
                <w:szCs w:val="16"/>
              </w:rPr>
              <w:t xml:space="preserve">α και </w:t>
            </w:r>
            <w:proofErr w:type="spellStart"/>
            <w:r w:rsidRPr="00F94810">
              <w:rPr>
                <w:rFonts w:asciiTheme="minorHAnsi" w:hAnsiTheme="minorHAnsi" w:cstheme="minorHAnsi"/>
                <w:color w:val="000000"/>
                <w:sz w:val="16"/>
                <w:szCs w:val="16"/>
              </w:rPr>
              <w:t>Αν</w:t>
            </w:r>
            <w:proofErr w:type="spellEnd"/>
            <w:r w:rsidRPr="00F94810">
              <w:rPr>
                <w:rFonts w:asciiTheme="minorHAnsi" w:hAnsiTheme="minorHAnsi" w:cstheme="minorHAnsi"/>
                <w:color w:val="000000"/>
                <w:sz w:val="16"/>
                <w:szCs w:val="16"/>
              </w:rPr>
              <w:t xml:space="preserve">αλυτική </w:t>
            </w:r>
          </w:p>
        </w:tc>
        <w:tc>
          <w:tcPr>
            <w:tcW w:w="850" w:type="dxa"/>
            <w:tcBorders>
              <w:top w:val="nil"/>
              <w:left w:val="nil"/>
              <w:bottom w:val="nil"/>
              <w:right w:val="nil"/>
            </w:tcBorders>
            <w:shd w:val="clear" w:color="auto" w:fill="auto"/>
            <w:noWrap/>
            <w:hideMark/>
          </w:tcPr>
          <w:p w14:paraId="4131C64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1605-230710</w:t>
            </w:r>
          </w:p>
        </w:tc>
        <w:tc>
          <w:tcPr>
            <w:tcW w:w="708" w:type="dxa"/>
            <w:tcBorders>
              <w:top w:val="nil"/>
              <w:left w:val="nil"/>
              <w:bottom w:val="nil"/>
              <w:right w:val="nil"/>
            </w:tcBorders>
            <w:shd w:val="clear" w:color="auto" w:fill="auto"/>
            <w:noWrap/>
            <w:hideMark/>
          </w:tcPr>
          <w:p w14:paraId="2D914FD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FFD071C" w14:textId="1B123BA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2CBDDB5F" w14:textId="0A959EC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078FE28F" w14:textId="35F32B2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F1C3249" w14:textId="77C219AB"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0F7B7BD3" w14:textId="0F4A087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199A563" w14:textId="4E6A933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9A7CA6A" w14:textId="350D4370" w:rsidR="007137F3" w:rsidRDefault="007137F3" w:rsidP="007137F3">
            <w:pPr>
              <w:jc w:val="center"/>
              <w:rPr>
                <w:sz w:val="20"/>
                <w:szCs w:val="20"/>
              </w:rPr>
            </w:pPr>
            <w:r>
              <w:rPr>
                <w:rFonts w:ascii="Calibri" w:hAnsi="Calibri" w:cs="Calibri"/>
                <w:sz w:val="18"/>
                <w:szCs w:val="18"/>
              </w:rPr>
              <w:t>1_10</w:t>
            </w:r>
          </w:p>
        </w:tc>
      </w:tr>
      <w:tr w:rsidR="007137F3" w14:paraId="7271818A" w14:textId="58E0EE2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D5D9807" w14:textId="279631A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1A9E2F65"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ατικά </w:t>
            </w:r>
            <w:proofErr w:type="spellStart"/>
            <w:r w:rsidRPr="00F94810">
              <w:rPr>
                <w:rFonts w:asciiTheme="minorHAnsi" w:hAnsiTheme="minorHAnsi" w:cstheme="minorHAnsi"/>
                <w:color w:val="000000"/>
                <w:sz w:val="16"/>
                <w:szCs w:val="16"/>
              </w:rPr>
              <w:t>Μοντέλ</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418CE9E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1605-230711</w:t>
            </w:r>
          </w:p>
        </w:tc>
        <w:tc>
          <w:tcPr>
            <w:tcW w:w="708" w:type="dxa"/>
            <w:tcBorders>
              <w:top w:val="nil"/>
              <w:left w:val="nil"/>
              <w:bottom w:val="nil"/>
              <w:right w:val="nil"/>
            </w:tcBorders>
            <w:shd w:val="clear" w:color="auto" w:fill="auto"/>
            <w:noWrap/>
            <w:hideMark/>
          </w:tcPr>
          <w:p w14:paraId="55F6A70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67949A2" w14:textId="2588248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8586C29" w14:textId="533A348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4250EC2F" w14:textId="358190B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026329B" w14:textId="44703036"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2D585612" w14:textId="30EABD1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82E0668" w14:textId="08B89AE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81C955F" w14:textId="0B9B437E" w:rsidR="007137F3" w:rsidRDefault="007137F3" w:rsidP="007137F3">
            <w:pPr>
              <w:jc w:val="center"/>
              <w:rPr>
                <w:sz w:val="20"/>
                <w:szCs w:val="20"/>
              </w:rPr>
            </w:pPr>
            <w:r>
              <w:rPr>
                <w:rFonts w:ascii="Calibri" w:hAnsi="Calibri" w:cs="Calibri"/>
                <w:sz w:val="18"/>
                <w:szCs w:val="18"/>
              </w:rPr>
              <w:t>1_10</w:t>
            </w:r>
          </w:p>
        </w:tc>
      </w:tr>
      <w:tr w:rsidR="007137F3" w14:paraId="2428F492" w14:textId="5E78F46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7838379" w14:textId="47FCB72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5B5761A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Ποιότητ</w:t>
            </w:r>
            <w:proofErr w:type="spellEnd"/>
            <w:r w:rsidRPr="00F94810">
              <w:rPr>
                <w:rFonts w:asciiTheme="minorHAnsi" w:hAnsiTheme="minorHAnsi" w:cstheme="minorHAnsi"/>
                <w:color w:val="000000"/>
                <w:sz w:val="16"/>
                <w:szCs w:val="16"/>
              </w:rPr>
              <w:t xml:space="preserve">ας </w:t>
            </w:r>
          </w:p>
        </w:tc>
        <w:tc>
          <w:tcPr>
            <w:tcW w:w="850" w:type="dxa"/>
            <w:tcBorders>
              <w:top w:val="nil"/>
              <w:left w:val="nil"/>
              <w:bottom w:val="nil"/>
              <w:right w:val="nil"/>
            </w:tcBorders>
            <w:shd w:val="clear" w:color="auto" w:fill="auto"/>
            <w:noWrap/>
            <w:hideMark/>
          </w:tcPr>
          <w:p w14:paraId="4249C29F"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1605-230712</w:t>
            </w:r>
          </w:p>
        </w:tc>
        <w:tc>
          <w:tcPr>
            <w:tcW w:w="708" w:type="dxa"/>
            <w:tcBorders>
              <w:top w:val="nil"/>
              <w:left w:val="nil"/>
              <w:bottom w:val="nil"/>
              <w:right w:val="nil"/>
            </w:tcBorders>
            <w:shd w:val="clear" w:color="auto" w:fill="auto"/>
            <w:noWrap/>
            <w:hideMark/>
          </w:tcPr>
          <w:p w14:paraId="22BC12C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A7AC2D1" w14:textId="72EE303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959218E" w14:textId="1B69409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1954E38" w14:textId="77E6845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D08770B" w14:textId="78CBDCA0"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3A46D963" w14:textId="4B0E839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DE0CDA7" w14:textId="243E406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14576D3" w14:textId="40EC6135" w:rsidR="007137F3" w:rsidRDefault="007137F3" w:rsidP="007137F3">
            <w:pPr>
              <w:jc w:val="center"/>
              <w:rPr>
                <w:sz w:val="20"/>
                <w:szCs w:val="20"/>
              </w:rPr>
            </w:pPr>
            <w:r>
              <w:rPr>
                <w:rFonts w:ascii="Calibri" w:hAnsi="Calibri" w:cs="Calibri"/>
                <w:sz w:val="18"/>
                <w:szCs w:val="18"/>
              </w:rPr>
              <w:t>1_10</w:t>
            </w:r>
          </w:p>
        </w:tc>
      </w:tr>
      <w:tr w:rsidR="007137F3" w14:paraId="12D95B59" w14:textId="4759FEF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23B592F" w14:textId="450A3B7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lastRenderedPageBreak/>
              <w:t>7ο</w:t>
            </w:r>
          </w:p>
        </w:tc>
        <w:tc>
          <w:tcPr>
            <w:tcW w:w="3119" w:type="dxa"/>
            <w:tcBorders>
              <w:top w:val="nil"/>
              <w:left w:val="nil"/>
              <w:bottom w:val="nil"/>
              <w:right w:val="nil"/>
            </w:tcBorders>
            <w:shd w:val="clear" w:color="auto" w:fill="auto"/>
            <w:noWrap/>
            <w:hideMark/>
          </w:tcPr>
          <w:p w14:paraId="49D9393D"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Ασφάλεια Πληροφοριακών Συστημάτων και Προστασία </w:t>
            </w:r>
            <w:proofErr w:type="spellStart"/>
            <w:r w:rsidRPr="00F94810">
              <w:rPr>
                <w:rFonts w:asciiTheme="minorHAnsi" w:hAnsiTheme="minorHAnsi" w:cstheme="minorHAnsi"/>
                <w:color w:val="000000"/>
                <w:sz w:val="16"/>
                <w:szCs w:val="16"/>
                <w:lang w:val="el-GR"/>
              </w:rPr>
              <w:t>Ιδιωτικότητας</w:t>
            </w:r>
            <w:proofErr w:type="spellEnd"/>
            <w:r w:rsidRPr="00F94810">
              <w:rPr>
                <w:rFonts w:asciiTheme="minorHAnsi" w:hAnsiTheme="minorHAnsi" w:cstheme="minorHAnsi"/>
                <w:color w:val="000000"/>
                <w:sz w:val="16"/>
                <w:szCs w:val="16"/>
                <w:lang w:val="el-GR"/>
              </w:rPr>
              <w:t xml:space="preserve"> </w:t>
            </w:r>
          </w:p>
        </w:tc>
        <w:tc>
          <w:tcPr>
            <w:tcW w:w="850" w:type="dxa"/>
            <w:tcBorders>
              <w:top w:val="nil"/>
              <w:left w:val="nil"/>
              <w:bottom w:val="nil"/>
              <w:right w:val="nil"/>
            </w:tcBorders>
            <w:shd w:val="clear" w:color="auto" w:fill="auto"/>
            <w:noWrap/>
            <w:hideMark/>
          </w:tcPr>
          <w:p w14:paraId="2D75B8D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1605-230713</w:t>
            </w:r>
          </w:p>
        </w:tc>
        <w:tc>
          <w:tcPr>
            <w:tcW w:w="708" w:type="dxa"/>
            <w:tcBorders>
              <w:top w:val="nil"/>
              <w:left w:val="nil"/>
              <w:bottom w:val="nil"/>
              <w:right w:val="nil"/>
            </w:tcBorders>
            <w:shd w:val="clear" w:color="auto" w:fill="auto"/>
            <w:noWrap/>
            <w:hideMark/>
          </w:tcPr>
          <w:p w14:paraId="18410E9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1369FA4" w14:textId="36BCEB1A"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8938799" w14:textId="0EC5D832"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4B4D51EC" w14:textId="704C9D9A"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0768966" w14:textId="0E8210E2"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33924A5E" w14:textId="0E3BC06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6B73C92" w14:textId="4E9B973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296A22B" w14:textId="47D8290E" w:rsidR="007137F3" w:rsidRDefault="007137F3" w:rsidP="007137F3">
            <w:pPr>
              <w:jc w:val="center"/>
              <w:rPr>
                <w:sz w:val="20"/>
                <w:szCs w:val="20"/>
              </w:rPr>
            </w:pPr>
            <w:r>
              <w:rPr>
                <w:rFonts w:ascii="Calibri" w:hAnsi="Calibri" w:cs="Calibri"/>
                <w:sz w:val="18"/>
                <w:szCs w:val="18"/>
              </w:rPr>
              <w:t>1_10</w:t>
            </w:r>
          </w:p>
        </w:tc>
      </w:tr>
      <w:tr w:rsidR="007137F3" w14:paraId="459B8C68" w14:textId="4AABEB5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7922A6B" w14:textId="3497185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7D72107A"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Κανάλια Διανομής στον Τουρισμό στις Αερομεταφορές </w:t>
            </w:r>
          </w:p>
        </w:tc>
        <w:tc>
          <w:tcPr>
            <w:tcW w:w="850" w:type="dxa"/>
            <w:tcBorders>
              <w:top w:val="nil"/>
              <w:left w:val="nil"/>
              <w:bottom w:val="nil"/>
              <w:right w:val="nil"/>
            </w:tcBorders>
            <w:shd w:val="clear" w:color="auto" w:fill="auto"/>
            <w:noWrap/>
            <w:hideMark/>
          </w:tcPr>
          <w:p w14:paraId="1BEF0EB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1605-230714</w:t>
            </w:r>
          </w:p>
        </w:tc>
        <w:tc>
          <w:tcPr>
            <w:tcW w:w="708" w:type="dxa"/>
            <w:tcBorders>
              <w:top w:val="nil"/>
              <w:left w:val="nil"/>
              <w:bottom w:val="nil"/>
              <w:right w:val="nil"/>
            </w:tcBorders>
            <w:shd w:val="clear" w:color="auto" w:fill="auto"/>
            <w:noWrap/>
            <w:hideMark/>
          </w:tcPr>
          <w:p w14:paraId="3D140F4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97695B1" w14:textId="0894099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41425941" w14:textId="2966D75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309AD389" w14:textId="3EB2077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F5CB29C" w14:textId="623CDDC4"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0EF40137" w14:textId="41DF5DE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2CD34FF" w14:textId="2576EEA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06FEF46" w14:textId="213B30A4" w:rsidR="007137F3" w:rsidRDefault="007137F3" w:rsidP="007137F3">
            <w:pPr>
              <w:jc w:val="center"/>
              <w:rPr>
                <w:sz w:val="20"/>
                <w:szCs w:val="20"/>
              </w:rPr>
            </w:pPr>
            <w:r>
              <w:rPr>
                <w:rFonts w:ascii="Calibri" w:hAnsi="Calibri" w:cs="Calibri"/>
                <w:sz w:val="18"/>
                <w:szCs w:val="18"/>
              </w:rPr>
              <w:t>1_10</w:t>
            </w:r>
          </w:p>
        </w:tc>
      </w:tr>
      <w:tr w:rsidR="007137F3" w14:paraId="3D190D9F" w14:textId="76C5BFB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B665BA7" w14:textId="238DCDF3"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20D708C3"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Λειτουργιών</w:t>
            </w:r>
            <w:proofErr w:type="spellEnd"/>
            <w:r w:rsidRPr="00F94810">
              <w:rPr>
                <w:rFonts w:asciiTheme="minorHAnsi" w:hAnsiTheme="minorHAnsi" w:cstheme="minorHAnsi"/>
                <w:color w:val="000000"/>
                <w:sz w:val="16"/>
                <w:szCs w:val="16"/>
              </w:rPr>
              <w:t xml:space="preserve"> Κατα</w:t>
            </w:r>
            <w:proofErr w:type="spellStart"/>
            <w:r w:rsidRPr="00F94810">
              <w:rPr>
                <w:rFonts w:asciiTheme="minorHAnsi" w:hAnsiTheme="minorHAnsi" w:cstheme="minorHAnsi"/>
                <w:color w:val="000000"/>
                <w:sz w:val="16"/>
                <w:szCs w:val="16"/>
              </w:rPr>
              <w:t>λυμάτων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477D45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1605-230715</w:t>
            </w:r>
          </w:p>
        </w:tc>
        <w:tc>
          <w:tcPr>
            <w:tcW w:w="708" w:type="dxa"/>
            <w:tcBorders>
              <w:top w:val="nil"/>
              <w:left w:val="nil"/>
              <w:bottom w:val="nil"/>
              <w:right w:val="nil"/>
            </w:tcBorders>
            <w:shd w:val="clear" w:color="auto" w:fill="auto"/>
            <w:noWrap/>
            <w:hideMark/>
          </w:tcPr>
          <w:p w14:paraId="3418F919"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D02A56C" w14:textId="32414BE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93132CA" w14:textId="3F7620B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023C4701" w14:textId="5D7C939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4547492" w14:textId="2708D7E9"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7A09BD36" w14:textId="62ACB5A7"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24A4F31" w14:textId="37CCE22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B59D6C2" w14:textId="60909855" w:rsidR="007137F3" w:rsidRDefault="007137F3" w:rsidP="007137F3">
            <w:pPr>
              <w:jc w:val="center"/>
              <w:rPr>
                <w:sz w:val="20"/>
                <w:szCs w:val="20"/>
              </w:rPr>
            </w:pPr>
            <w:r>
              <w:rPr>
                <w:rFonts w:ascii="Calibri" w:hAnsi="Calibri" w:cs="Calibri"/>
                <w:sz w:val="18"/>
                <w:szCs w:val="18"/>
              </w:rPr>
              <w:t>1_10</w:t>
            </w:r>
          </w:p>
        </w:tc>
      </w:tr>
      <w:tr w:rsidR="007137F3" w14:paraId="14961CDE" w14:textId="2630D62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52C68ED" w14:textId="12229EE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13C20F9C"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Πληροφοριακά Συστήματα &amp; Εφαρμογές Η/Υ στον Τουρισμό και την Φιλοξενία </w:t>
            </w:r>
          </w:p>
        </w:tc>
        <w:tc>
          <w:tcPr>
            <w:tcW w:w="850" w:type="dxa"/>
            <w:tcBorders>
              <w:top w:val="nil"/>
              <w:left w:val="nil"/>
              <w:bottom w:val="nil"/>
              <w:right w:val="nil"/>
            </w:tcBorders>
            <w:shd w:val="clear" w:color="auto" w:fill="auto"/>
            <w:noWrap/>
            <w:hideMark/>
          </w:tcPr>
          <w:p w14:paraId="16DDA06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1605-230716</w:t>
            </w:r>
          </w:p>
        </w:tc>
        <w:tc>
          <w:tcPr>
            <w:tcW w:w="708" w:type="dxa"/>
            <w:tcBorders>
              <w:top w:val="nil"/>
              <w:left w:val="nil"/>
              <w:bottom w:val="nil"/>
              <w:right w:val="nil"/>
            </w:tcBorders>
            <w:shd w:val="clear" w:color="auto" w:fill="auto"/>
            <w:noWrap/>
            <w:hideMark/>
          </w:tcPr>
          <w:p w14:paraId="4F5F42E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50C2BF6" w14:textId="0E090F5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17C58C8" w14:textId="0A66B405"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E8AA8D5" w14:textId="087BD57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7A230B4" w14:textId="14333B24"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218B19CB" w14:textId="7069354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DC97F3E" w14:textId="36237C1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A93CDB7" w14:textId="5347A684" w:rsidR="007137F3" w:rsidRDefault="007137F3" w:rsidP="007137F3">
            <w:pPr>
              <w:jc w:val="center"/>
              <w:rPr>
                <w:sz w:val="20"/>
                <w:szCs w:val="20"/>
              </w:rPr>
            </w:pPr>
            <w:r>
              <w:rPr>
                <w:rFonts w:ascii="Calibri" w:hAnsi="Calibri" w:cs="Calibri"/>
                <w:sz w:val="18"/>
                <w:szCs w:val="18"/>
              </w:rPr>
              <w:t>1_10</w:t>
            </w:r>
          </w:p>
        </w:tc>
      </w:tr>
      <w:tr w:rsidR="007137F3" w14:paraId="0F73A09D" w14:textId="7ECC094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DDE23AC" w14:textId="55378DB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2E0B7213"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Γεωγραφικά Συστήματα Πληροφοριών στον Τουρισμό </w:t>
            </w:r>
          </w:p>
        </w:tc>
        <w:tc>
          <w:tcPr>
            <w:tcW w:w="850" w:type="dxa"/>
            <w:tcBorders>
              <w:top w:val="nil"/>
              <w:left w:val="nil"/>
              <w:bottom w:val="nil"/>
              <w:right w:val="nil"/>
            </w:tcBorders>
            <w:shd w:val="clear" w:color="auto" w:fill="auto"/>
            <w:noWrap/>
            <w:hideMark/>
          </w:tcPr>
          <w:p w14:paraId="08240EA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1605-230717</w:t>
            </w:r>
          </w:p>
        </w:tc>
        <w:tc>
          <w:tcPr>
            <w:tcW w:w="708" w:type="dxa"/>
            <w:tcBorders>
              <w:top w:val="nil"/>
              <w:left w:val="nil"/>
              <w:bottom w:val="nil"/>
              <w:right w:val="nil"/>
            </w:tcBorders>
            <w:shd w:val="clear" w:color="auto" w:fill="auto"/>
            <w:noWrap/>
            <w:hideMark/>
          </w:tcPr>
          <w:p w14:paraId="6A530F02"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34E3CDE" w14:textId="0C9F631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9463664" w14:textId="55A16B4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7C9485D0" w14:textId="68DE73F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5073901" w14:textId="1122CDDB"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5F5D6D18" w14:textId="1E2F2B8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44050CB" w14:textId="2268410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48C6472" w14:textId="48F6553C" w:rsidR="007137F3" w:rsidRDefault="007137F3" w:rsidP="007137F3">
            <w:pPr>
              <w:jc w:val="center"/>
              <w:rPr>
                <w:sz w:val="20"/>
                <w:szCs w:val="20"/>
              </w:rPr>
            </w:pPr>
            <w:r>
              <w:rPr>
                <w:rFonts w:ascii="Calibri" w:hAnsi="Calibri" w:cs="Calibri"/>
                <w:sz w:val="18"/>
                <w:szCs w:val="18"/>
              </w:rPr>
              <w:t>1_10</w:t>
            </w:r>
          </w:p>
        </w:tc>
      </w:tr>
      <w:tr w:rsidR="007137F3" w14:paraId="57422D72" w14:textId="2D30C75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1E55530" w14:textId="4F437D7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36020E7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Ποιότητ</w:t>
            </w:r>
            <w:proofErr w:type="spellEnd"/>
            <w:r w:rsidRPr="00F94810">
              <w:rPr>
                <w:rFonts w:asciiTheme="minorHAnsi" w:hAnsiTheme="minorHAnsi" w:cstheme="minorHAnsi"/>
                <w:color w:val="000000"/>
                <w:sz w:val="16"/>
                <w:szCs w:val="16"/>
              </w:rPr>
              <w:t xml:space="preserve">ας </w:t>
            </w:r>
          </w:p>
        </w:tc>
        <w:tc>
          <w:tcPr>
            <w:tcW w:w="850" w:type="dxa"/>
            <w:tcBorders>
              <w:top w:val="nil"/>
              <w:left w:val="nil"/>
              <w:bottom w:val="nil"/>
              <w:right w:val="nil"/>
            </w:tcBorders>
            <w:shd w:val="clear" w:color="auto" w:fill="auto"/>
            <w:noWrap/>
            <w:hideMark/>
          </w:tcPr>
          <w:p w14:paraId="07F0F67F"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1605-230718</w:t>
            </w:r>
          </w:p>
        </w:tc>
        <w:tc>
          <w:tcPr>
            <w:tcW w:w="708" w:type="dxa"/>
            <w:tcBorders>
              <w:top w:val="nil"/>
              <w:left w:val="nil"/>
              <w:bottom w:val="nil"/>
              <w:right w:val="nil"/>
            </w:tcBorders>
            <w:shd w:val="clear" w:color="auto" w:fill="auto"/>
            <w:noWrap/>
            <w:hideMark/>
          </w:tcPr>
          <w:p w14:paraId="422D19C3"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CCB69DA" w14:textId="59A83574"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4B648A7" w14:textId="600DD04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72B4914C" w14:textId="1436F77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8264CBB" w14:textId="505A787A"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1E70D277" w14:textId="6946F3F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27C279C" w14:textId="10083FFA"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35B7D8A" w14:textId="27EBEE6D" w:rsidR="007137F3" w:rsidRDefault="007137F3" w:rsidP="007137F3">
            <w:pPr>
              <w:jc w:val="center"/>
              <w:rPr>
                <w:sz w:val="20"/>
                <w:szCs w:val="20"/>
              </w:rPr>
            </w:pPr>
            <w:r>
              <w:rPr>
                <w:rFonts w:ascii="Calibri" w:hAnsi="Calibri" w:cs="Calibri"/>
                <w:sz w:val="18"/>
                <w:szCs w:val="18"/>
              </w:rPr>
              <w:t>1_10</w:t>
            </w:r>
          </w:p>
        </w:tc>
      </w:tr>
      <w:tr w:rsidR="007137F3" w14:paraId="2E3180AE" w14:textId="382B9E7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C2A1422" w14:textId="7C54BC7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355323C2"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Ελληνικός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Πολιτισμός</w:t>
            </w:r>
            <w:proofErr w:type="spellEnd"/>
            <w:r w:rsidRPr="00F94810">
              <w:rPr>
                <w:rFonts w:asciiTheme="minorHAnsi" w:hAnsiTheme="minorHAnsi" w:cstheme="minorHAnsi"/>
                <w:color w:val="000000"/>
                <w:sz w:val="16"/>
                <w:szCs w:val="16"/>
              </w:rPr>
              <w:t xml:space="preserve"> και </w:t>
            </w: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18FA74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1605-230719</w:t>
            </w:r>
          </w:p>
        </w:tc>
        <w:tc>
          <w:tcPr>
            <w:tcW w:w="708" w:type="dxa"/>
            <w:tcBorders>
              <w:top w:val="nil"/>
              <w:left w:val="nil"/>
              <w:bottom w:val="nil"/>
              <w:right w:val="nil"/>
            </w:tcBorders>
            <w:shd w:val="clear" w:color="auto" w:fill="auto"/>
            <w:noWrap/>
            <w:hideMark/>
          </w:tcPr>
          <w:p w14:paraId="0F11853F"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ACD303D" w14:textId="4406477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7630944" w14:textId="3D675CE1"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1ABC6B6" w14:textId="25F2FB0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906736D" w14:textId="7786F7C8"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140BFD09" w14:textId="2AF6F080"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1973327" w14:textId="509254A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C6A04B4" w14:textId="0A435B50" w:rsidR="007137F3" w:rsidRDefault="007137F3" w:rsidP="007137F3">
            <w:pPr>
              <w:jc w:val="center"/>
              <w:rPr>
                <w:sz w:val="20"/>
                <w:szCs w:val="20"/>
              </w:rPr>
            </w:pPr>
            <w:r>
              <w:rPr>
                <w:rFonts w:ascii="Calibri" w:hAnsi="Calibri" w:cs="Calibri"/>
                <w:sz w:val="18"/>
                <w:szCs w:val="18"/>
              </w:rPr>
              <w:t>1_10</w:t>
            </w:r>
          </w:p>
        </w:tc>
      </w:tr>
      <w:tr w:rsidR="007137F3" w14:paraId="09DD5EFA" w14:textId="5512D18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C224EEE" w14:textId="59CFBE7B"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0B3AD163"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Αθλητικός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A7F7D08"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1605-230720</w:t>
            </w:r>
          </w:p>
        </w:tc>
        <w:tc>
          <w:tcPr>
            <w:tcW w:w="708" w:type="dxa"/>
            <w:tcBorders>
              <w:top w:val="nil"/>
              <w:left w:val="nil"/>
              <w:bottom w:val="nil"/>
              <w:right w:val="nil"/>
            </w:tcBorders>
            <w:shd w:val="clear" w:color="auto" w:fill="auto"/>
            <w:noWrap/>
            <w:hideMark/>
          </w:tcPr>
          <w:p w14:paraId="37EC935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468F8EC" w14:textId="3FEFB05D"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E56408D" w14:textId="1DF7256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A2CBCE6" w14:textId="3157A616"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1402CD8" w14:textId="36052F70"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52698E7E" w14:textId="368C522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2B66B1A" w14:textId="7B378375"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DFCC3C4" w14:textId="74EF17FB" w:rsidR="007137F3" w:rsidRDefault="007137F3" w:rsidP="007137F3">
            <w:pPr>
              <w:jc w:val="center"/>
              <w:rPr>
                <w:sz w:val="20"/>
                <w:szCs w:val="20"/>
              </w:rPr>
            </w:pPr>
            <w:r>
              <w:rPr>
                <w:rFonts w:ascii="Calibri" w:hAnsi="Calibri" w:cs="Calibri"/>
                <w:sz w:val="18"/>
                <w:szCs w:val="18"/>
              </w:rPr>
              <w:t>1_10</w:t>
            </w:r>
          </w:p>
        </w:tc>
      </w:tr>
      <w:tr w:rsidR="007137F3" w14:paraId="0AD534E9" w14:textId="1377F9F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C9165A7" w14:textId="11CB620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40F5806C"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Ασφάλεια Πληροφοριακών Συστημάτων και Προστασία </w:t>
            </w:r>
            <w:proofErr w:type="spellStart"/>
            <w:r w:rsidRPr="00F94810">
              <w:rPr>
                <w:rFonts w:asciiTheme="minorHAnsi" w:hAnsiTheme="minorHAnsi" w:cstheme="minorHAnsi"/>
                <w:color w:val="000000"/>
                <w:sz w:val="16"/>
                <w:szCs w:val="16"/>
                <w:lang w:val="el-GR"/>
              </w:rPr>
              <w:t>Ιδιωτικότητας</w:t>
            </w:r>
            <w:proofErr w:type="spellEnd"/>
            <w:r w:rsidRPr="00F94810">
              <w:rPr>
                <w:rFonts w:asciiTheme="minorHAnsi" w:hAnsiTheme="minorHAnsi" w:cstheme="minorHAnsi"/>
                <w:color w:val="000000"/>
                <w:sz w:val="16"/>
                <w:szCs w:val="16"/>
                <w:lang w:val="el-GR"/>
              </w:rPr>
              <w:t xml:space="preserve"> </w:t>
            </w:r>
          </w:p>
        </w:tc>
        <w:tc>
          <w:tcPr>
            <w:tcW w:w="850" w:type="dxa"/>
            <w:tcBorders>
              <w:top w:val="nil"/>
              <w:left w:val="nil"/>
              <w:bottom w:val="nil"/>
              <w:right w:val="nil"/>
            </w:tcBorders>
            <w:shd w:val="clear" w:color="auto" w:fill="auto"/>
            <w:noWrap/>
            <w:hideMark/>
          </w:tcPr>
          <w:p w14:paraId="254C976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1605-230721</w:t>
            </w:r>
          </w:p>
        </w:tc>
        <w:tc>
          <w:tcPr>
            <w:tcW w:w="708" w:type="dxa"/>
            <w:tcBorders>
              <w:top w:val="nil"/>
              <w:left w:val="nil"/>
              <w:bottom w:val="nil"/>
              <w:right w:val="nil"/>
            </w:tcBorders>
            <w:shd w:val="clear" w:color="auto" w:fill="auto"/>
            <w:noWrap/>
            <w:hideMark/>
          </w:tcPr>
          <w:p w14:paraId="065876E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546D791" w14:textId="694DB25B"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6FF3209" w14:textId="472F585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2215AD7E" w14:textId="34AD8E1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9990F02" w14:textId="6FE19BF6"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3B516F61" w14:textId="3E2AAD16"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35AA454" w14:textId="775F326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CBD1CEB" w14:textId="7E0B594E" w:rsidR="007137F3" w:rsidRDefault="007137F3" w:rsidP="007137F3">
            <w:pPr>
              <w:jc w:val="center"/>
              <w:rPr>
                <w:sz w:val="20"/>
                <w:szCs w:val="20"/>
              </w:rPr>
            </w:pPr>
            <w:r>
              <w:rPr>
                <w:rFonts w:ascii="Calibri" w:hAnsi="Calibri" w:cs="Calibri"/>
                <w:sz w:val="18"/>
                <w:szCs w:val="18"/>
              </w:rPr>
              <w:t>1_10</w:t>
            </w:r>
          </w:p>
        </w:tc>
      </w:tr>
      <w:tr w:rsidR="007137F3" w14:paraId="1CB64D48" w14:textId="146E01F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05B97B3" w14:textId="427B9AB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44D78BB0"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Διοίκηση Εκδηλώσεων και Οργάνωση Συνεδρίων </w:t>
            </w:r>
          </w:p>
        </w:tc>
        <w:tc>
          <w:tcPr>
            <w:tcW w:w="850" w:type="dxa"/>
            <w:tcBorders>
              <w:top w:val="nil"/>
              <w:left w:val="nil"/>
              <w:bottom w:val="nil"/>
              <w:right w:val="nil"/>
            </w:tcBorders>
            <w:shd w:val="clear" w:color="auto" w:fill="auto"/>
            <w:noWrap/>
            <w:hideMark/>
          </w:tcPr>
          <w:p w14:paraId="1C16BAB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1605-230722</w:t>
            </w:r>
          </w:p>
        </w:tc>
        <w:tc>
          <w:tcPr>
            <w:tcW w:w="708" w:type="dxa"/>
            <w:tcBorders>
              <w:top w:val="nil"/>
              <w:left w:val="nil"/>
              <w:bottom w:val="nil"/>
              <w:right w:val="nil"/>
            </w:tcBorders>
            <w:shd w:val="clear" w:color="auto" w:fill="auto"/>
            <w:noWrap/>
            <w:hideMark/>
          </w:tcPr>
          <w:p w14:paraId="2F06389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C246491" w14:textId="64C02D5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40BDADC" w14:textId="75D7E03E"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10B28A8" w14:textId="3423890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D52695F" w14:textId="0DA149AA"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39B4A3B3" w14:textId="61F8D1A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7B949E6" w14:textId="0A54C9BC"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B4D5716" w14:textId="4112CD58" w:rsidR="007137F3" w:rsidRDefault="007137F3" w:rsidP="007137F3">
            <w:pPr>
              <w:jc w:val="center"/>
              <w:rPr>
                <w:sz w:val="20"/>
                <w:szCs w:val="20"/>
              </w:rPr>
            </w:pPr>
            <w:r>
              <w:rPr>
                <w:rFonts w:ascii="Calibri" w:hAnsi="Calibri" w:cs="Calibri"/>
                <w:sz w:val="18"/>
                <w:szCs w:val="18"/>
              </w:rPr>
              <w:t>1_10</w:t>
            </w:r>
          </w:p>
        </w:tc>
      </w:tr>
      <w:tr w:rsidR="007137F3" w14:paraId="0CEA4EBC" w14:textId="095C877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8BF74C3" w14:textId="1AEBADA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7ο</w:t>
            </w:r>
          </w:p>
        </w:tc>
        <w:tc>
          <w:tcPr>
            <w:tcW w:w="3119" w:type="dxa"/>
            <w:tcBorders>
              <w:top w:val="nil"/>
              <w:left w:val="nil"/>
              <w:bottom w:val="nil"/>
              <w:right w:val="nil"/>
            </w:tcBorders>
            <w:shd w:val="clear" w:color="auto" w:fill="auto"/>
            <w:noWrap/>
            <w:hideMark/>
          </w:tcPr>
          <w:p w14:paraId="03EF19C3" w14:textId="77777777" w:rsidR="007137F3" w:rsidRPr="00F94810" w:rsidRDefault="007137F3" w:rsidP="007137F3">
            <w:pPr>
              <w:rPr>
                <w:rFonts w:asciiTheme="minorHAnsi" w:hAnsiTheme="minorHAnsi" w:cstheme="minorHAnsi"/>
                <w:color w:val="000000"/>
                <w:sz w:val="16"/>
                <w:szCs w:val="16"/>
                <w:lang w:val="el-GR"/>
              </w:rPr>
            </w:pPr>
            <w:proofErr w:type="spellStart"/>
            <w:r w:rsidRPr="00F94810">
              <w:rPr>
                <w:rFonts w:asciiTheme="minorHAnsi" w:hAnsiTheme="minorHAnsi" w:cstheme="minorHAnsi"/>
                <w:color w:val="000000"/>
                <w:sz w:val="16"/>
                <w:szCs w:val="16"/>
                <w:lang w:val="el-GR"/>
              </w:rPr>
              <w:t>Αειφορία</w:t>
            </w:r>
            <w:proofErr w:type="spellEnd"/>
            <w:r w:rsidRPr="00F94810">
              <w:rPr>
                <w:rFonts w:asciiTheme="minorHAnsi" w:hAnsiTheme="minorHAnsi" w:cstheme="minorHAnsi"/>
                <w:color w:val="000000"/>
                <w:sz w:val="16"/>
                <w:szCs w:val="16"/>
                <w:lang w:val="el-GR"/>
              </w:rPr>
              <w:t xml:space="preserve"> στο Σύστημα Διακίνησης και Φιλοξενίας Τουριστών </w:t>
            </w:r>
          </w:p>
        </w:tc>
        <w:tc>
          <w:tcPr>
            <w:tcW w:w="850" w:type="dxa"/>
            <w:tcBorders>
              <w:top w:val="nil"/>
              <w:left w:val="nil"/>
              <w:bottom w:val="nil"/>
              <w:right w:val="nil"/>
            </w:tcBorders>
            <w:shd w:val="clear" w:color="auto" w:fill="auto"/>
            <w:noWrap/>
            <w:hideMark/>
          </w:tcPr>
          <w:p w14:paraId="06BBF4C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1605-230723</w:t>
            </w:r>
          </w:p>
        </w:tc>
        <w:tc>
          <w:tcPr>
            <w:tcW w:w="708" w:type="dxa"/>
            <w:tcBorders>
              <w:top w:val="nil"/>
              <w:left w:val="nil"/>
              <w:bottom w:val="nil"/>
              <w:right w:val="nil"/>
            </w:tcBorders>
            <w:shd w:val="clear" w:color="auto" w:fill="auto"/>
            <w:noWrap/>
            <w:hideMark/>
          </w:tcPr>
          <w:p w14:paraId="73AB47B1"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6761EA6" w14:textId="3B984C1B"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65367CE" w14:textId="08C2266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61DEE5B4" w14:textId="0DBB6731" w:rsidR="007137F3" w:rsidRPr="00A57B7A" w:rsidRDefault="00A57B7A" w:rsidP="007137F3">
            <w:pPr>
              <w:rPr>
                <w:rFonts w:asciiTheme="minorHAnsi" w:hAnsiTheme="minorHAnsi" w:cstheme="minorHAnsi"/>
                <w:sz w:val="16"/>
                <w:szCs w:val="16"/>
                <w:lang w:val="el-GR"/>
              </w:rPr>
            </w:pPr>
            <w:r>
              <w:rPr>
                <w:rFonts w:asciiTheme="minorHAnsi" w:hAnsiTheme="minorHAnsi" w:cstheme="minorHAnsi"/>
                <w:sz w:val="16"/>
                <w:szCs w:val="16"/>
                <w:lang w:val="el-GR"/>
              </w:rPr>
              <w:t>3</w:t>
            </w:r>
          </w:p>
        </w:tc>
        <w:tc>
          <w:tcPr>
            <w:tcW w:w="1101" w:type="dxa"/>
          </w:tcPr>
          <w:p w14:paraId="62F25965" w14:textId="065C5F05" w:rsidR="007137F3" w:rsidRDefault="007137F3" w:rsidP="007137F3">
            <w:pPr>
              <w:jc w:val="center"/>
              <w:rPr>
                <w:sz w:val="20"/>
                <w:szCs w:val="20"/>
              </w:rPr>
            </w:pPr>
            <w:r w:rsidRPr="00F94810">
              <w:rPr>
                <w:rFonts w:asciiTheme="minorHAnsi" w:hAnsiTheme="minorHAnsi" w:cstheme="minorHAnsi"/>
                <w:color w:val="000000"/>
                <w:sz w:val="20"/>
                <w:szCs w:val="20"/>
              </w:rPr>
              <w:t>7ο</w:t>
            </w:r>
          </w:p>
        </w:tc>
        <w:tc>
          <w:tcPr>
            <w:tcW w:w="1607" w:type="dxa"/>
            <w:gridSpan w:val="2"/>
          </w:tcPr>
          <w:p w14:paraId="2E45D8C0" w14:textId="4898FDA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6988BA7" w14:textId="1532614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DC548DA" w14:textId="5488B99F" w:rsidR="007137F3" w:rsidRDefault="007137F3" w:rsidP="007137F3">
            <w:pPr>
              <w:jc w:val="center"/>
              <w:rPr>
                <w:sz w:val="20"/>
                <w:szCs w:val="20"/>
              </w:rPr>
            </w:pPr>
            <w:r>
              <w:rPr>
                <w:rFonts w:ascii="Calibri" w:hAnsi="Calibri" w:cs="Calibri"/>
                <w:sz w:val="18"/>
                <w:szCs w:val="18"/>
              </w:rPr>
              <w:t>1_10</w:t>
            </w:r>
          </w:p>
        </w:tc>
      </w:tr>
      <w:tr w:rsidR="007137F3" w14:paraId="234C28A2" w14:textId="1C45EE3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3DB3879" w14:textId="5E71E8EF"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5C1239F2"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Πτυχιακή Εργασία ή 2 Μαθήματα Επιλογής Κατεύθυνσης </w:t>
            </w:r>
          </w:p>
        </w:tc>
        <w:tc>
          <w:tcPr>
            <w:tcW w:w="850" w:type="dxa"/>
            <w:tcBorders>
              <w:top w:val="nil"/>
              <w:left w:val="nil"/>
              <w:bottom w:val="nil"/>
              <w:right w:val="nil"/>
            </w:tcBorders>
            <w:shd w:val="clear" w:color="auto" w:fill="auto"/>
            <w:noWrap/>
            <w:hideMark/>
          </w:tcPr>
          <w:p w14:paraId="4245D76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1605-230801-1</w:t>
            </w:r>
          </w:p>
        </w:tc>
        <w:tc>
          <w:tcPr>
            <w:tcW w:w="708" w:type="dxa"/>
            <w:tcBorders>
              <w:top w:val="nil"/>
              <w:left w:val="nil"/>
              <w:bottom w:val="nil"/>
              <w:right w:val="nil"/>
            </w:tcBorders>
            <w:shd w:val="clear" w:color="auto" w:fill="auto"/>
            <w:noWrap/>
            <w:hideMark/>
          </w:tcPr>
          <w:p w14:paraId="0C653FC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D20F4A4" w14:textId="5CAC780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B932CC6" w14:textId="28295D48"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60BD5235" w14:textId="6583EB27" w:rsidR="007137F3" w:rsidRPr="005A5575" w:rsidRDefault="007137F3" w:rsidP="007137F3">
            <w:pPr>
              <w:rPr>
                <w:rFonts w:asciiTheme="minorHAnsi" w:hAnsiTheme="minorHAnsi" w:cstheme="minorHAnsi"/>
                <w:sz w:val="16"/>
                <w:szCs w:val="16"/>
              </w:rPr>
            </w:pPr>
          </w:p>
        </w:tc>
        <w:tc>
          <w:tcPr>
            <w:tcW w:w="1101" w:type="dxa"/>
          </w:tcPr>
          <w:p w14:paraId="027C6CFB" w14:textId="7A6D77C0"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DF06F43" w14:textId="6BE9436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D7C7152" w14:textId="3A142E02"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1D08B92" w14:textId="788746D6" w:rsidR="007137F3" w:rsidRDefault="007137F3" w:rsidP="007137F3">
            <w:pPr>
              <w:jc w:val="center"/>
              <w:rPr>
                <w:sz w:val="20"/>
                <w:szCs w:val="20"/>
              </w:rPr>
            </w:pPr>
            <w:r>
              <w:rPr>
                <w:rFonts w:ascii="Calibri" w:hAnsi="Calibri" w:cs="Calibri"/>
                <w:sz w:val="18"/>
                <w:szCs w:val="18"/>
              </w:rPr>
              <w:t>1_10</w:t>
            </w:r>
          </w:p>
        </w:tc>
      </w:tr>
      <w:tr w:rsidR="007137F3" w14:paraId="4CFFE778" w14:textId="78B5880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BBF8DF1" w14:textId="5302100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3EB52E2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Πρ</w:t>
            </w:r>
            <w:proofErr w:type="spellEnd"/>
            <w:r w:rsidRPr="00F94810">
              <w:rPr>
                <w:rFonts w:asciiTheme="minorHAnsi" w:hAnsiTheme="minorHAnsi" w:cstheme="minorHAnsi"/>
                <w:color w:val="000000"/>
                <w:sz w:val="16"/>
                <w:szCs w:val="16"/>
              </w:rPr>
              <w:t xml:space="preserve">ακτική </w:t>
            </w:r>
            <w:proofErr w:type="spellStart"/>
            <w:r w:rsidRPr="00F94810">
              <w:rPr>
                <w:rFonts w:asciiTheme="minorHAnsi" w:hAnsiTheme="minorHAnsi" w:cstheme="minorHAnsi"/>
                <w:color w:val="000000"/>
                <w:sz w:val="16"/>
                <w:szCs w:val="16"/>
              </w:rPr>
              <w:t>Άσκηση</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7B801E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1605-230801-2</w:t>
            </w:r>
          </w:p>
        </w:tc>
        <w:tc>
          <w:tcPr>
            <w:tcW w:w="708" w:type="dxa"/>
            <w:tcBorders>
              <w:top w:val="nil"/>
              <w:left w:val="nil"/>
              <w:bottom w:val="nil"/>
              <w:right w:val="nil"/>
            </w:tcBorders>
            <w:shd w:val="clear" w:color="auto" w:fill="auto"/>
            <w:noWrap/>
            <w:hideMark/>
          </w:tcPr>
          <w:p w14:paraId="792CF6A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919C484" w14:textId="5F869F87"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664170CB" w14:textId="779119B3"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w:t>
            </w:r>
          </w:p>
        </w:tc>
        <w:tc>
          <w:tcPr>
            <w:tcW w:w="858" w:type="dxa"/>
          </w:tcPr>
          <w:p w14:paraId="558B1BAC" w14:textId="28A64540" w:rsidR="007137F3" w:rsidRPr="005A5575" w:rsidRDefault="007137F3" w:rsidP="007137F3">
            <w:pPr>
              <w:rPr>
                <w:rFonts w:asciiTheme="minorHAnsi" w:hAnsiTheme="minorHAnsi" w:cstheme="minorHAnsi"/>
                <w:sz w:val="16"/>
                <w:szCs w:val="16"/>
              </w:rPr>
            </w:pPr>
          </w:p>
        </w:tc>
        <w:tc>
          <w:tcPr>
            <w:tcW w:w="1101" w:type="dxa"/>
          </w:tcPr>
          <w:p w14:paraId="670A7212" w14:textId="16C712A1"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05D5423F" w14:textId="615B307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1141E1D" w14:textId="6BD3FFA5"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730AAB1" w14:textId="51113805" w:rsidR="007137F3" w:rsidRDefault="007137F3" w:rsidP="007137F3">
            <w:pPr>
              <w:jc w:val="center"/>
              <w:rPr>
                <w:sz w:val="20"/>
                <w:szCs w:val="20"/>
              </w:rPr>
            </w:pPr>
            <w:r>
              <w:rPr>
                <w:rFonts w:ascii="Calibri" w:hAnsi="Calibri" w:cs="Calibri"/>
                <w:sz w:val="18"/>
                <w:szCs w:val="18"/>
              </w:rPr>
              <w:t>1_10</w:t>
            </w:r>
          </w:p>
        </w:tc>
      </w:tr>
      <w:tr w:rsidR="007137F3" w14:paraId="5FF5541E" w14:textId="1C9EEAF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105FCF6C" w14:textId="112E02BD"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46A51A21"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Διεθνές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6E8512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1605-230802</w:t>
            </w:r>
          </w:p>
        </w:tc>
        <w:tc>
          <w:tcPr>
            <w:tcW w:w="708" w:type="dxa"/>
            <w:tcBorders>
              <w:top w:val="nil"/>
              <w:left w:val="nil"/>
              <w:bottom w:val="nil"/>
              <w:right w:val="nil"/>
            </w:tcBorders>
            <w:shd w:val="clear" w:color="auto" w:fill="auto"/>
            <w:noWrap/>
            <w:hideMark/>
          </w:tcPr>
          <w:p w14:paraId="597E5E52"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5CF8736" w14:textId="107322BF"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5727CF3" w14:textId="14303944"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313D58F" w14:textId="4AF4879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9028CD1" w14:textId="31E0F017"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42BD266F" w14:textId="6D784C7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E361054" w14:textId="7B1D528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7A9B737" w14:textId="64E68182" w:rsidR="007137F3" w:rsidRDefault="007137F3" w:rsidP="007137F3">
            <w:pPr>
              <w:jc w:val="center"/>
              <w:rPr>
                <w:sz w:val="20"/>
                <w:szCs w:val="20"/>
              </w:rPr>
            </w:pPr>
            <w:r>
              <w:rPr>
                <w:rFonts w:ascii="Calibri" w:hAnsi="Calibri" w:cs="Calibri"/>
                <w:sz w:val="18"/>
                <w:szCs w:val="18"/>
              </w:rPr>
              <w:t>1_10</w:t>
            </w:r>
          </w:p>
        </w:tc>
      </w:tr>
      <w:tr w:rsidR="007137F3" w14:paraId="59DDF1F5" w14:textId="7A0351D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1A8E50E" w14:textId="2D2BBB7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276821FB"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0EC502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1605-230803</w:t>
            </w:r>
          </w:p>
        </w:tc>
        <w:tc>
          <w:tcPr>
            <w:tcW w:w="708" w:type="dxa"/>
            <w:tcBorders>
              <w:top w:val="nil"/>
              <w:left w:val="nil"/>
              <w:bottom w:val="nil"/>
              <w:right w:val="nil"/>
            </w:tcBorders>
            <w:shd w:val="clear" w:color="auto" w:fill="auto"/>
            <w:noWrap/>
            <w:hideMark/>
          </w:tcPr>
          <w:p w14:paraId="64CAF9C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0FB2B89" w14:textId="2C08C19E"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56771C6" w14:textId="7C84AE57"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5D66F7E9" w14:textId="52418DB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290A451" w14:textId="21FC825B"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1D5714C3" w14:textId="30C4312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0108693" w14:textId="65076A4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C675103" w14:textId="529BCB03" w:rsidR="007137F3" w:rsidRDefault="007137F3" w:rsidP="007137F3">
            <w:pPr>
              <w:jc w:val="center"/>
              <w:rPr>
                <w:sz w:val="20"/>
                <w:szCs w:val="20"/>
              </w:rPr>
            </w:pPr>
            <w:r>
              <w:rPr>
                <w:rFonts w:ascii="Calibri" w:hAnsi="Calibri" w:cs="Calibri"/>
                <w:sz w:val="18"/>
                <w:szCs w:val="18"/>
              </w:rPr>
              <w:t>1_10</w:t>
            </w:r>
          </w:p>
        </w:tc>
      </w:tr>
      <w:tr w:rsidR="007137F3" w14:paraId="4BCEFDBB" w14:textId="3DC813B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2981E98" w14:textId="01C4986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10DA77DA"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Επ</w:t>
            </w:r>
            <w:proofErr w:type="spellStart"/>
            <w:r w:rsidRPr="00F94810">
              <w:rPr>
                <w:rFonts w:asciiTheme="minorHAnsi" w:hAnsiTheme="minorHAnsi" w:cstheme="minorHAnsi"/>
                <w:color w:val="000000"/>
                <w:sz w:val="16"/>
                <w:szCs w:val="16"/>
              </w:rPr>
              <w:t>ώνυμων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Προϊόντων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834966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1605-230804</w:t>
            </w:r>
          </w:p>
        </w:tc>
        <w:tc>
          <w:tcPr>
            <w:tcW w:w="708" w:type="dxa"/>
            <w:tcBorders>
              <w:top w:val="nil"/>
              <w:left w:val="nil"/>
              <w:bottom w:val="nil"/>
              <w:right w:val="nil"/>
            </w:tcBorders>
            <w:shd w:val="clear" w:color="auto" w:fill="auto"/>
            <w:noWrap/>
            <w:hideMark/>
          </w:tcPr>
          <w:p w14:paraId="0479B2DA"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B81334D" w14:textId="66F8A82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97A7276" w14:textId="49860BCF"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826C876" w14:textId="72E51F8B"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9617F05" w14:textId="2C52D9BB"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5FFD645" w14:textId="52CBE76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52CDE74" w14:textId="555F03D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FA96DAF" w14:textId="61E1A55E" w:rsidR="007137F3" w:rsidRDefault="007137F3" w:rsidP="007137F3">
            <w:pPr>
              <w:jc w:val="center"/>
              <w:rPr>
                <w:sz w:val="20"/>
                <w:szCs w:val="20"/>
              </w:rPr>
            </w:pPr>
            <w:r>
              <w:rPr>
                <w:rFonts w:ascii="Calibri" w:hAnsi="Calibri" w:cs="Calibri"/>
                <w:sz w:val="18"/>
                <w:szCs w:val="18"/>
              </w:rPr>
              <w:t>1_10</w:t>
            </w:r>
          </w:p>
        </w:tc>
      </w:tr>
      <w:tr w:rsidR="007137F3" w14:paraId="5CFB23E6" w14:textId="2891FC57"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EE8D309" w14:textId="6E179A2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24F4F3E3"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Μάρκετινγκ Αγροτικών Προϊόντων και Τροφίμων </w:t>
            </w:r>
          </w:p>
        </w:tc>
        <w:tc>
          <w:tcPr>
            <w:tcW w:w="850" w:type="dxa"/>
            <w:tcBorders>
              <w:top w:val="nil"/>
              <w:left w:val="nil"/>
              <w:bottom w:val="nil"/>
              <w:right w:val="nil"/>
            </w:tcBorders>
            <w:shd w:val="clear" w:color="auto" w:fill="auto"/>
            <w:noWrap/>
            <w:hideMark/>
          </w:tcPr>
          <w:p w14:paraId="643D095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1605-230805</w:t>
            </w:r>
          </w:p>
        </w:tc>
        <w:tc>
          <w:tcPr>
            <w:tcW w:w="708" w:type="dxa"/>
            <w:tcBorders>
              <w:top w:val="nil"/>
              <w:left w:val="nil"/>
              <w:bottom w:val="nil"/>
              <w:right w:val="nil"/>
            </w:tcBorders>
            <w:shd w:val="clear" w:color="auto" w:fill="auto"/>
            <w:noWrap/>
            <w:hideMark/>
          </w:tcPr>
          <w:p w14:paraId="149CC34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D5294D9" w14:textId="69F86FA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605F4F5C" w14:textId="4374551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7BCBB319" w14:textId="50A2B89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426123A" w14:textId="23962373"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1AEB0BF7" w14:textId="4636D1EE"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FC52067" w14:textId="6878C30B"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038A4C62" w14:textId="6BA0F69C" w:rsidR="007137F3" w:rsidRDefault="007137F3" w:rsidP="007137F3">
            <w:pPr>
              <w:jc w:val="center"/>
              <w:rPr>
                <w:sz w:val="20"/>
                <w:szCs w:val="20"/>
              </w:rPr>
            </w:pPr>
            <w:r>
              <w:rPr>
                <w:rFonts w:ascii="Calibri" w:hAnsi="Calibri" w:cs="Calibri"/>
                <w:sz w:val="18"/>
                <w:szCs w:val="18"/>
              </w:rPr>
              <w:t>1_10</w:t>
            </w:r>
          </w:p>
        </w:tc>
      </w:tr>
      <w:tr w:rsidR="007137F3" w14:paraId="38A05A7D" w14:textId="1921A28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99D0A7E" w14:textId="1A80E7B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08A858BF"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Εκ</w:t>
            </w:r>
            <w:proofErr w:type="spellEnd"/>
            <w:r w:rsidRPr="00F94810">
              <w:rPr>
                <w:rFonts w:asciiTheme="minorHAnsi" w:hAnsiTheme="minorHAnsi" w:cstheme="minorHAnsi"/>
                <w:color w:val="000000"/>
                <w:sz w:val="16"/>
                <w:szCs w:val="16"/>
              </w:rPr>
              <w:t xml:space="preserve">παιδευτικών </w:t>
            </w:r>
            <w:proofErr w:type="spellStart"/>
            <w:r w:rsidRPr="00F94810">
              <w:rPr>
                <w:rFonts w:asciiTheme="minorHAnsi" w:hAnsiTheme="minorHAnsi" w:cstheme="minorHAnsi"/>
                <w:color w:val="000000"/>
                <w:sz w:val="16"/>
                <w:szCs w:val="16"/>
              </w:rPr>
              <w:t>Μονάδων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D614A1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1605-230806</w:t>
            </w:r>
          </w:p>
        </w:tc>
        <w:tc>
          <w:tcPr>
            <w:tcW w:w="708" w:type="dxa"/>
            <w:tcBorders>
              <w:top w:val="nil"/>
              <w:left w:val="nil"/>
              <w:bottom w:val="nil"/>
              <w:right w:val="nil"/>
            </w:tcBorders>
            <w:shd w:val="clear" w:color="auto" w:fill="auto"/>
            <w:noWrap/>
            <w:hideMark/>
          </w:tcPr>
          <w:p w14:paraId="58651340"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D2F15D6" w14:textId="7AE07DD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672203A" w14:textId="134B3FAB"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5B276F33" w14:textId="12E1CDE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E0607D1" w14:textId="5866BCC2"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379EC909" w14:textId="61931DA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2F07775" w14:textId="1E23928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A65DA02" w14:textId="70694FF2" w:rsidR="007137F3" w:rsidRDefault="007137F3" w:rsidP="007137F3">
            <w:pPr>
              <w:jc w:val="center"/>
              <w:rPr>
                <w:sz w:val="20"/>
                <w:szCs w:val="20"/>
              </w:rPr>
            </w:pPr>
            <w:r>
              <w:rPr>
                <w:rFonts w:ascii="Calibri" w:hAnsi="Calibri" w:cs="Calibri"/>
                <w:sz w:val="18"/>
                <w:szCs w:val="18"/>
              </w:rPr>
              <w:t>1_10</w:t>
            </w:r>
          </w:p>
        </w:tc>
      </w:tr>
      <w:tr w:rsidR="007137F3" w14:paraId="3C2F2D32" w14:textId="132CF33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ABC37E3" w14:textId="5E462E78"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21B8EE7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Ορολογί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4E9FF29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1605-230807</w:t>
            </w:r>
          </w:p>
        </w:tc>
        <w:tc>
          <w:tcPr>
            <w:tcW w:w="708" w:type="dxa"/>
            <w:tcBorders>
              <w:top w:val="nil"/>
              <w:left w:val="nil"/>
              <w:bottom w:val="nil"/>
              <w:right w:val="nil"/>
            </w:tcBorders>
            <w:shd w:val="clear" w:color="auto" w:fill="auto"/>
            <w:noWrap/>
            <w:hideMark/>
          </w:tcPr>
          <w:p w14:paraId="692B4627"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B342596" w14:textId="1148539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5D8ED687" w14:textId="4BC8E251"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B2F4EB6" w14:textId="00EB5930"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9A5D805" w14:textId="2A5CFDBA"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CA44373" w14:textId="44BC9C9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0017EB6" w14:textId="3466F11F"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E7B925F" w14:textId="25AB16FD" w:rsidR="007137F3" w:rsidRDefault="007137F3" w:rsidP="007137F3">
            <w:pPr>
              <w:jc w:val="center"/>
              <w:rPr>
                <w:sz w:val="20"/>
                <w:szCs w:val="20"/>
              </w:rPr>
            </w:pPr>
            <w:r>
              <w:rPr>
                <w:rFonts w:ascii="Calibri" w:hAnsi="Calibri" w:cs="Calibri"/>
                <w:sz w:val="18"/>
                <w:szCs w:val="18"/>
              </w:rPr>
              <w:t>1_10</w:t>
            </w:r>
          </w:p>
        </w:tc>
      </w:tr>
      <w:tr w:rsidR="007137F3" w14:paraId="286E7848" w14:textId="2F9D9E89"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8E5A7A2" w14:textId="4571AD60"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1D5CF53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Ειδικές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Μέθοδοι</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Ανάλυσης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Δεδομένων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12378F6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1605-230808</w:t>
            </w:r>
          </w:p>
        </w:tc>
        <w:tc>
          <w:tcPr>
            <w:tcW w:w="708" w:type="dxa"/>
            <w:tcBorders>
              <w:top w:val="nil"/>
              <w:left w:val="nil"/>
              <w:bottom w:val="nil"/>
              <w:right w:val="nil"/>
            </w:tcBorders>
            <w:shd w:val="clear" w:color="auto" w:fill="auto"/>
            <w:noWrap/>
            <w:hideMark/>
          </w:tcPr>
          <w:p w14:paraId="78852F24"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CE31997" w14:textId="1EBC4BA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77A2FCC" w14:textId="458873DC"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5F63539" w14:textId="1164AEF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E1E6ADD" w14:textId="5FF67DF2"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39E414D3" w14:textId="7DFFB658"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C2B9CF1" w14:textId="3030CFC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CD7B134" w14:textId="09B60404" w:rsidR="007137F3" w:rsidRDefault="007137F3" w:rsidP="007137F3">
            <w:pPr>
              <w:jc w:val="center"/>
              <w:rPr>
                <w:sz w:val="20"/>
                <w:szCs w:val="20"/>
              </w:rPr>
            </w:pPr>
            <w:r>
              <w:rPr>
                <w:rFonts w:ascii="Calibri" w:hAnsi="Calibri" w:cs="Calibri"/>
                <w:sz w:val="18"/>
                <w:szCs w:val="18"/>
              </w:rPr>
              <w:t>1_10</w:t>
            </w:r>
          </w:p>
        </w:tc>
      </w:tr>
      <w:tr w:rsidR="007137F3" w14:paraId="325A0E7C" w14:textId="26E687FC"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9601581" w14:textId="5CDA989F"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6625B3C1"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Διοίκηση και Οργάνωση Εκπαιδευτικών Μονάδων </w:t>
            </w:r>
          </w:p>
        </w:tc>
        <w:tc>
          <w:tcPr>
            <w:tcW w:w="850" w:type="dxa"/>
            <w:tcBorders>
              <w:top w:val="nil"/>
              <w:left w:val="nil"/>
              <w:bottom w:val="nil"/>
              <w:right w:val="nil"/>
            </w:tcBorders>
            <w:shd w:val="clear" w:color="auto" w:fill="auto"/>
            <w:noWrap/>
            <w:hideMark/>
          </w:tcPr>
          <w:p w14:paraId="4F6DCE4D"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1605-230809</w:t>
            </w:r>
          </w:p>
        </w:tc>
        <w:tc>
          <w:tcPr>
            <w:tcW w:w="708" w:type="dxa"/>
            <w:tcBorders>
              <w:top w:val="nil"/>
              <w:left w:val="nil"/>
              <w:bottom w:val="nil"/>
              <w:right w:val="nil"/>
            </w:tcBorders>
            <w:shd w:val="clear" w:color="auto" w:fill="auto"/>
            <w:noWrap/>
            <w:hideMark/>
          </w:tcPr>
          <w:p w14:paraId="42903BFC"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8243EDD" w14:textId="611F0C1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5112195F" w14:textId="3E643A56"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4CB66C33" w14:textId="0D61C54F"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EBA5A3C" w14:textId="7E24B2B1"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6EF7043E" w14:textId="156AAF4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8C5D2EC" w14:textId="38397EA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4FB99B2" w14:textId="734448FB" w:rsidR="007137F3" w:rsidRDefault="007137F3" w:rsidP="007137F3">
            <w:pPr>
              <w:jc w:val="center"/>
              <w:rPr>
                <w:sz w:val="20"/>
                <w:szCs w:val="20"/>
              </w:rPr>
            </w:pPr>
            <w:r>
              <w:rPr>
                <w:rFonts w:ascii="Calibri" w:hAnsi="Calibri" w:cs="Calibri"/>
                <w:sz w:val="18"/>
                <w:szCs w:val="18"/>
              </w:rPr>
              <w:t>1_10</w:t>
            </w:r>
          </w:p>
        </w:tc>
      </w:tr>
      <w:tr w:rsidR="007137F3" w14:paraId="154B720A" w14:textId="1DB0C730"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43EA8004" w14:textId="491DE779"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163DF28C"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Διοίκηση Μονάδων Υγείας και Πρόνοιας </w:t>
            </w:r>
          </w:p>
        </w:tc>
        <w:tc>
          <w:tcPr>
            <w:tcW w:w="850" w:type="dxa"/>
            <w:tcBorders>
              <w:top w:val="nil"/>
              <w:left w:val="nil"/>
              <w:bottom w:val="nil"/>
              <w:right w:val="nil"/>
            </w:tcBorders>
            <w:shd w:val="clear" w:color="auto" w:fill="auto"/>
            <w:noWrap/>
            <w:hideMark/>
          </w:tcPr>
          <w:p w14:paraId="618E9736"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1605-230810</w:t>
            </w:r>
          </w:p>
        </w:tc>
        <w:tc>
          <w:tcPr>
            <w:tcW w:w="708" w:type="dxa"/>
            <w:tcBorders>
              <w:top w:val="nil"/>
              <w:left w:val="nil"/>
              <w:bottom w:val="nil"/>
              <w:right w:val="nil"/>
            </w:tcBorders>
            <w:shd w:val="clear" w:color="auto" w:fill="auto"/>
            <w:noWrap/>
            <w:hideMark/>
          </w:tcPr>
          <w:p w14:paraId="364BCED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42A7AEE" w14:textId="7F1F636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07A4C2AD" w14:textId="56CD0CE9"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4471AAB7" w14:textId="57AF0D1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87C80E2" w14:textId="6B693CA9"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2793494F" w14:textId="5870255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E97AE8F" w14:textId="0C10639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21D6359C" w14:textId="31D36BDA" w:rsidR="007137F3" w:rsidRDefault="007137F3" w:rsidP="007137F3">
            <w:pPr>
              <w:jc w:val="center"/>
              <w:rPr>
                <w:sz w:val="20"/>
                <w:szCs w:val="20"/>
              </w:rPr>
            </w:pPr>
            <w:r>
              <w:rPr>
                <w:rFonts w:ascii="Calibri" w:hAnsi="Calibri" w:cs="Calibri"/>
                <w:sz w:val="18"/>
                <w:szCs w:val="18"/>
              </w:rPr>
              <w:t>1_10</w:t>
            </w:r>
          </w:p>
        </w:tc>
      </w:tr>
      <w:tr w:rsidR="007137F3" w14:paraId="1EE0E96A" w14:textId="753E0586"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BB5AB8C" w14:textId="6596DC0D"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lastRenderedPageBreak/>
              <w:t>8ο</w:t>
            </w:r>
          </w:p>
        </w:tc>
        <w:tc>
          <w:tcPr>
            <w:tcW w:w="3119" w:type="dxa"/>
            <w:tcBorders>
              <w:top w:val="nil"/>
              <w:left w:val="nil"/>
              <w:bottom w:val="nil"/>
              <w:right w:val="nil"/>
            </w:tcBorders>
            <w:shd w:val="clear" w:color="auto" w:fill="auto"/>
            <w:noWrap/>
            <w:hideMark/>
          </w:tcPr>
          <w:p w14:paraId="5382CB89"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Ειδικές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Μέθοδοι</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Ανάλυσης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Δεδομένων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BC73104"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1605-230811</w:t>
            </w:r>
          </w:p>
        </w:tc>
        <w:tc>
          <w:tcPr>
            <w:tcW w:w="708" w:type="dxa"/>
            <w:tcBorders>
              <w:top w:val="nil"/>
              <w:left w:val="nil"/>
              <w:bottom w:val="nil"/>
              <w:right w:val="nil"/>
            </w:tcBorders>
            <w:shd w:val="clear" w:color="auto" w:fill="auto"/>
            <w:noWrap/>
            <w:hideMark/>
          </w:tcPr>
          <w:p w14:paraId="03B0560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F827DE5" w14:textId="0BAACE82"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07B7F98" w14:textId="0CDAAEB5"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161604D3" w14:textId="65C3D25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E1E826E" w14:textId="137E6FE2"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C1269F8" w14:textId="6978415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0C3C8A6" w14:textId="51F58369"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766E1D5" w14:textId="70F2A7D4" w:rsidR="007137F3" w:rsidRDefault="007137F3" w:rsidP="007137F3">
            <w:pPr>
              <w:jc w:val="center"/>
              <w:rPr>
                <w:sz w:val="20"/>
                <w:szCs w:val="20"/>
              </w:rPr>
            </w:pPr>
            <w:r>
              <w:rPr>
                <w:rFonts w:ascii="Calibri" w:hAnsi="Calibri" w:cs="Calibri"/>
                <w:sz w:val="18"/>
                <w:szCs w:val="18"/>
              </w:rPr>
              <w:t>1_10</w:t>
            </w:r>
          </w:p>
        </w:tc>
      </w:tr>
      <w:tr w:rsidR="007137F3" w14:paraId="687D5470" w14:textId="0B1B79A8"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B7E7C55" w14:textId="6F12BFA6"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7E74ACD4"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Μάρκετινγκ</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Εκ</w:t>
            </w:r>
            <w:proofErr w:type="spellEnd"/>
            <w:r w:rsidRPr="00F94810">
              <w:rPr>
                <w:rFonts w:asciiTheme="minorHAnsi" w:hAnsiTheme="minorHAnsi" w:cstheme="minorHAnsi"/>
                <w:color w:val="000000"/>
                <w:sz w:val="16"/>
                <w:szCs w:val="16"/>
              </w:rPr>
              <w:t xml:space="preserve">παιδευτικών </w:t>
            </w:r>
            <w:proofErr w:type="spellStart"/>
            <w:r w:rsidRPr="00F94810">
              <w:rPr>
                <w:rFonts w:asciiTheme="minorHAnsi" w:hAnsiTheme="minorHAnsi" w:cstheme="minorHAnsi"/>
                <w:color w:val="000000"/>
                <w:sz w:val="16"/>
                <w:szCs w:val="16"/>
              </w:rPr>
              <w:t>Μονάδων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5D174D0E"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1605-230812</w:t>
            </w:r>
          </w:p>
        </w:tc>
        <w:tc>
          <w:tcPr>
            <w:tcW w:w="708" w:type="dxa"/>
            <w:tcBorders>
              <w:top w:val="nil"/>
              <w:left w:val="nil"/>
              <w:bottom w:val="nil"/>
              <w:right w:val="nil"/>
            </w:tcBorders>
            <w:shd w:val="clear" w:color="auto" w:fill="auto"/>
            <w:noWrap/>
            <w:hideMark/>
          </w:tcPr>
          <w:p w14:paraId="61F3FEA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C02D5F3" w14:textId="2E5F82D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6337FE8E" w14:textId="762D71B0"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7DA8172C" w14:textId="348DF48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992B58A" w14:textId="2C4B31AC"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9F84901" w14:textId="451596B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D1D07CC" w14:textId="7DC0D24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816D5F5" w14:textId="5F1AED1F" w:rsidR="007137F3" w:rsidRDefault="007137F3" w:rsidP="007137F3">
            <w:pPr>
              <w:jc w:val="center"/>
              <w:rPr>
                <w:sz w:val="20"/>
                <w:szCs w:val="20"/>
              </w:rPr>
            </w:pPr>
            <w:r>
              <w:rPr>
                <w:rFonts w:ascii="Calibri" w:hAnsi="Calibri" w:cs="Calibri"/>
                <w:sz w:val="18"/>
                <w:szCs w:val="18"/>
              </w:rPr>
              <w:t>1_10</w:t>
            </w:r>
          </w:p>
        </w:tc>
      </w:tr>
      <w:tr w:rsidR="007137F3" w14:paraId="0CBA4902" w14:textId="2707A54A"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B1D2BA0" w14:textId="3D4F253D"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191F51EC"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Λειτουργιών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6196986F"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1605-230813</w:t>
            </w:r>
          </w:p>
        </w:tc>
        <w:tc>
          <w:tcPr>
            <w:tcW w:w="708" w:type="dxa"/>
            <w:tcBorders>
              <w:top w:val="nil"/>
              <w:left w:val="nil"/>
              <w:bottom w:val="nil"/>
              <w:right w:val="nil"/>
            </w:tcBorders>
            <w:shd w:val="clear" w:color="auto" w:fill="auto"/>
            <w:noWrap/>
            <w:hideMark/>
          </w:tcPr>
          <w:p w14:paraId="6962C20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B9C0F39" w14:textId="212B7ED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3D7E58C" w14:textId="3C8E3461"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07993F78" w14:textId="1D248915"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090D0963" w14:textId="542DC167"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293D30FD" w14:textId="2B8D2EF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62749435" w14:textId="2D66931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6B5CD85A" w14:textId="63E4F80B" w:rsidR="007137F3" w:rsidRDefault="007137F3" w:rsidP="007137F3">
            <w:pPr>
              <w:jc w:val="center"/>
              <w:rPr>
                <w:sz w:val="20"/>
                <w:szCs w:val="20"/>
              </w:rPr>
            </w:pPr>
            <w:r>
              <w:rPr>
                <w:rFonts w:ascii="Calibri" w:hAnsi="Calibri" w:cs="Calibri"/>
                <w:sz w:val="18"/>
                <w:szCs w:val="18"/>
              </w:rPr>
              <w:t>1_10</w:t>
            </w:r>
          </w:p>
        </w:tc>
      </w:tr>
      <w:tr w:rsidR="007137F3" w14:paraId="039FD76B" w14:textId="06386E2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1F5E1A1" w14:textId="5EC94BF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50DD937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Ορολογί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5F6E012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1605-230814</w:t>
            </w:r>
          </w:p>
        </w:tc>
        <w:tc>
          <w:tcPr>
            <w:tcW w:w="708" w:type="dxa"/>
            <w:tcBorders>
              <w:top w:val="nil"/>
              <w:left w:val="nil"/>
              <w:bottom w:val="nil"/>
              <w:right w:val="nil"/>
            </w:tcBorders>
            <w:shd w:val="clear" w:color="auto" w:fill="auto"/>
            <w:noWrap/>
            <w:hideMark/>
          </w:tcPr>
          <w:p w14:paraId="1A2E7734"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A678421" w14:textId="3835B3A5"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49CF312B" w14:textId="2C9E2CC4"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DC90AE6" w14:textId="44B3D97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9F1FFF0" w14:textId="43F47659"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340523BE" w14:textId="44390C1C"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DDFE845" w14:textId="61DE49C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DE76760" w14:textId="71759C19" w:rsidR="007137F3" w:rsidRDefault="007137F3" w:rsidP="007137F3">
            <w:pPr>
              <w:jc w:val="center"/>
              <w:rPr>
                <w:sz w:val="20"/>
                <w:szCs w:val="20"/>
              </w:rPr>
            </w:pPr>
            <w:r>
              <w:rPr>
                <w:rFonts w:ascii="Calibri" w:hAnsi="Calibri" w:cs="Calibri"/>
                <w:sz w:val="18"/>
                <w:szCs w:val="18"/>
              </w:rPr>
              <w:t>1_10</w:t>
            </w:r>
          </w:p>
        </w:tc>
      </w:tr>
      <w:tr w:rsidR="007137F3" w14:paraId="48714662" w14:textId="47F25D3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617C8F6" w14:textId="6B74F51C"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79855BD5"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Τουριστικών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Προορισμών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C20EBC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1605-230815</w:t>
            </w:r>
          </w:p>
        </w:tc>
        <w:tc>
          <w:tcPr>
            <w:tcW w:w="708" w:type="dxa"/>
            <w:tcBorders>
              <w:top w:val="nil"/>
              <w:left w:val="nil"/>
              <w:bottom w:val="nil"/>
              <w:right w:val="nil"/>
            </w:tcBorders>
            <w:shd w:val="clear" w:color="auto" w:fill="auto"/>
            <w:noWrap/>
            <w:hideMark/>
          </w:tcPr>
          <w:p w14:paraId="6600D17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B987E9F" w14:textId="7F398100"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6098F7E4" w14:textId="676ACCDA"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2B72924E" w14:textId="65637AD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392CA3FB" w14:textId="009BAE07"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1C08DD1E" w14:textId="1B177B0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3A4D0E1A" w14:textId="3922C50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37EE3995" w14:textId="4923CA9E" w:rsidR="007137F3" w:rsidRDefault="007137F3" w:rsidP="007137F3">
            <w:pPr>
              <w:jc w:val="center"/>
              <w:rPr>
                <w:sz w:val="20"/>
                <w:szCs w:val="20"/>
              </w:rPr>
            </w:pPr>
            <w:r>
              <w:rPr>
                <w:rFonts w:ascii="Calibri" w:hAnsi="Calibri" w:cs="Calibri"/>
                <w:sz w:val="18"/>
                <w:szCs w:val="18"/>
              </w:rPr>
              <w:t>1_10</w:t>
            </w:r>
          </w:p>
        </w:tc>
      </w:tr>
      <w:tr w:rsidR="007137F3" w14:paraId="7CDAF4F0" w14:textId="77C0F851"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E390515" w14:textId="7EEC2D8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6C84E718"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Τουριστικών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Προορισμών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41A27649"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1605-230816</w:t>
            </w:r>
          </w:p>
        </w:tc>
        <w:tc>
          <w:tcPr>
            <w:tcW w:w="708" w:type="dxa"/>
            <w:tcBorders>
              <w:top w:val="nil"/>
              <w:left w:val="nil"/>
              <w:bottom w:val="nil"/>
              <w:right w:val="nil"/>
            </w:tcBorders>
            <w:shd w:val="clear" w:color="auto" w:fill="auto"/>
            <w:noWrap/>
            <w:hideMark/>
          </w:tcPr>
          <w:p w14:paraId="10A09E06"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B0C6870" w14:textId="32C0FA8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77790837" w14:textId="793D285A"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67EED85C" w14:textId="50EF3C4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53FE959C" w14:textId="68BE7642"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01F45E5A" w14:textId="16D453D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92F2EC2" w14:textId="2221B4C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10323E0" w14:textId="30842A4F" w:rsidR="007137F3" w:rsidRDefault="007137F3" w:rsidP="007137F3">
            <w:pPr>
              <w:jc w:val="center"/>
              <w:rPr>
                <w:sz w:val="20"/>
                <w:szCs w:val="20"/>
              </w:rPr>
            </w:pPr>
            <w:r>
              <w:rPr>
                <w:rFonts w:ascii="Calibri" w:hAnsi="Calibri" w:cs="Calibri"/>
                <w:sz w:val="18"/>
                <w:szCs w:val="18"/>
              </w:rPr>
              <w:t>1_10</w:t>
            </w:r>
          </w:p>
        </w:tc>
      </w:tr>
      <w:tr w:rsidR="007137F3" w14:paraId="5CF6E87A" w14:textId="3C333A74"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36D2BB2D" w14:textId="709DBBD4"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4D639067"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Διοίκηση</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Φιλοξενί</w:t>
            </w:r>
            <w:proofErr w:type="spellEnd"/>
            <w:r w:rsidRPr="00F94810">
              <w:rPr>
                <w:rFonts w:asciiTheme="minorHAnsi" w:hAnsiTheme="minorHAnsi" w:cstheme="minorHAnsi"/>
                <w:color w:val="000000"/>
                <w:sz w:val="16"/>
                <w:szCs w:val="16"/>
              </w:rPr>
              <w:t xml:space="preserve">ας </w:t>
            </w:r>
          </w:p>
        </w:tc>
        <w:tc>
          <w:tcPr>
            <w:tcW w:w="850" w:type="dxa"/>
            <w:tcBorders>
              <w:top w:val="nil"/>
              <w:left w:val="nil"/>
              <w:bottom w:val="nil"/>
              <w:right w:val="nil"/>
            </w:tcBorders>
            <w:shd w:val="clear" w:color="auto" w:fill="auto"/>
            <w:noWrap/>
            <w:hideMark/>
          </w:tcPr>
          <w:p w14:paraId="7FA79E33"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1605-230817</w:t>
            </w:r>
          </w:p>
        </w:tc>
        <w:tc>
          <w:tcPr>
            <w:tcW w:w="708" w:type="dxa"/>
            <w:tcBorders>
              <w:top w:val="nil"/>
              <w:left w:val="nil"/>
              <w:bottom w:val="nil"/>
              <w:right w:val="nil"/>
            </w:tcBorders>
            <w:shd w:val="clear" w:color="auto" w:fill="auto"/>
            <w:noWrap/>
            <w:hideMark/>
          </w:tcPr>
          <w:p w14:paraId="5C6D021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FEE9E5A" w14:textId="20BDE11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1CD6B702" w14:textId="74378EAE"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2570A7C7" w14:textId="6DE13CE8"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69FD02A9" w14:textId="2A5BFFA9"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D421FE3" w14:textId="4CCE3409"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A1850B8" w14:textId="01DD7771"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4563FD2" w14:textId="4BDB204C" w:rsidR="007137F3" w:rsidRDefault="007137F3" w:rsidP="007137F3">
            <w:pPr>
              <w:jc w:val="center"/>
              <w:rPr>
                <w:sz w:val="20"/>
                <w:szCs w:val="20"/>
              </w:rPr>
            </w:pPr>
            <w:r>
              <w:rPr>
                <w:rFonts w:ascii="Calibri" w:hAnsi="Calibri" w:cs="Calibri"/>
                <w:sz w:val="18"/>
                <w:szCs w:val="18"/>
              </w:rPr>
              <w:t>1_10</w:t>
            </w:r>
          </w:p>
        </w:tc>
      </w:tr>
      <w:tr w:rsidR="007137F3" w14:paraId="62DE29C3" w14:textId="5AA1150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DA71597" w14:textId="7FD76431"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7DF41147"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Διοίκηση και Οργάνωση Αερομεταφορών και Εμπορευμάτων </w:t>
            </w:r>
          </w:p>
        </w:tc>
        <w:tc>
          <w:tcPr>
            <w:tcW w:w="850" w:type="dxa"/>
            <w:tcBorders>
              <w:top w:val="nil"/>
              <w:left w:val="nil"/>
              <w:bottom w:val="nil"/>
              <w:right w:val="nil"/>
            </w:tcBorders>
            <w:shd w:val="clear" w:color="auto" w:fill="auto"/>
            <w:noWrap/>
            <w:hideMark/>
          </w:tcPr>
          <w:p w14:paraId="1747BF5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1605-230818</w:t>
            </w:r>
          </w:p>
        </w:tc>
        <w:tc>
          <w:tcPr>
            <w:tcW w:w="708" w:type="dxa"/>
            <w:tcBorders>
              <w:top w:val="nil"/>
              <w:left w:val="nil"/>
              <w:bottom w:val="nil"/>
              <w:right w:val="nil"/>
            </w:tcBorders>
            <w:shd w:val="clear" w:color="auto" w:fill="auto"/>
            <w:noWrap/>
            <w:hideMark/>
          </w:tcPr>
          <w:p w14:paraId="368336E8"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2AA4D30" w14:textId="03DB277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Υ</w:t>
            </w:r>
          </w:p>
        </w:tc>
        <w:tc>
          <w:tcPr>
            <w:tcW w:w="1995" w:type="dxa"/>
          </w:tcPr>
          <w:p w14:paraId="330587F8" w14:textId="763DFB00" w:rsidR="007137F3" w:rsidRDefault="007137F3" w:rsidP="007137F3">
            <w:pPr>
              <w:rPr>
                <w:sz w:val="20"/>
                <w:szCs w:val="20"/>
              </w:rPr>
            </w:pPr>
            <w:r w:rsidRPr="00F94810">
              <w:rPr>
                <w:rFonts w:asciiTheme="minorHAnsi" w:hAnsiTheme="minorHAnsi" w:cstheme="minorHAnsi"/>
                <w:color w:val="000000"/>
                <w:sz w:val="16"/>
                <w:szCs w:val="16"/>
              </w:rPr>
              <w:t xml:space="preserve">ΥΠΟΧΡΕΩΤΙΚΟ ΚΑΤΕΥΘΥΝΣΗΣ </w:t>
            </w:r>
          </w:p>
        </w:tc>
        <w:tc>
          <w:tcPr>
            <w:tcW w:w="858" w:type="dxa"/>
          </w:tcPr>
          <w:p w14:paraId="60898844" w14:textId="173D8474"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B424B0E" w14:textId="29460F76"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D8768D3" w14:textId="4ECD4F7A"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5F6597FF" w14:textId="578508C6"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0B1B890" w14:textId="6D025D87" w:rsidR="007137F3" w:rsidRDefault="007137F3" w:rsidP="007137F3">
            <w:pPr>
              <w:jc w:val="center"/>
              <w:rPr>
                <w:sz w:val="20"/>
                <w:szCs w:val="20"/>
              </w:rPr>
            </w:pPr>
            <w:r>
              <w:rPr>
                <w:rFonts w:ascii="Calibri" w:hAnsi="Calibri" w:cs="Calibri"/>
                <w:sz w:val="18"/>
                <w:szCs w:val="18"/>
              </w:rPr>
              <w:t>1_10</w:t>
            </w:r>
          </w:p>
        </w:tc>
      </w:tr>
      <w:tr w:rsidR="007137F3" w14:paraId="0B773980" w14:textId="0ECAEF92"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FF5029D" w14:textId="052BB632"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75724D00"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Θα</w:t>
            </w:r>
            <w:proofErr w:type="spellStart"/>
            <w:r w:rsidRPr="00F94810">
              <w:rPr>
                <w:rFonts w:asciiTheme="minorHAnsi" w:hAnsiTheme="minorHAnsi" w:cstheme="minorHAnsi"/>
                <w:color w:val="000000"/>
                <w:sz w:val="16"/>
                <w:szCs w:val="16"/>
              </w:rPr>
              <w:t>λάσσιος</w:t>
            </w:r>
            <w:proofErr w:type="spellEnd"/>
            <w:r w:rsidRPr="00F94810">
              <w:rPr>
                <w:rFonts w:asciiTheme="minorHAnsi" w:hAnsiTheme="minorHAnsi" w:cstheme="minorHAnsi"/>
                <w:color w:val="000000"/>
                <w:sz w:val="16"/>
                <w:szCs w:val="16"/>
              </w:rPr>
              <w:t xml:space="preserve"> και Κατα</w:t>
            </w:r>
            <w:proofErr w:type="spellStart"/>
            <w:r w:rsidRPr="00F94810">
              <w:rPr>
                <w:rFonts w:asciiTheme="minorHAnsi" w:hAnsiTheme="minorHAnsi" w:cstheme="minorHAnsi"/>
                <w:color w:val="000000"/>
                <w:sz w:val="16"/>
                <w:szCs w:val="16"/>
              </w:rPr>
              <w:t>δυτικός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3D00DE8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1605-230819</w:t>
            </w:r>
          </w:p>
        </w:tc>
        <w:tc>
          <w:tcPr>
            <w:tcW w:w="708" w:type="dxa"/>
            <w:tcBorders>
              <w:top w:val="nil"/>
              <w:left w:val="nil"/>
              <w:bottom w:val="nil"/>
              <w:right w:val="nil"/>
            </w:tcBorders>
            <w:shd w:val="clear" w:color="auto" w:fill="auto"/>
            <w:noWrap/>
            <w:hideMark/>
          </w:tcPr>
          <w:p w14:paraId="6565BFA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64B9F0B3" w14:textId="36C2607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37BBB29C" w14:textId="36BFE85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315F6E2" w14:textId="4CACF0C7"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4B1A7340" w14:textId="50C44008"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8A0CFCE" w14:textId="4C51008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E9C3CEA" w14:textId="3AD9A444"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1A555A54" w14:textId="57771B63" w:rsidR="007137F3" w:rsidRDefault="007137F3" w:rsidP="007137F3">
            <w:pPr>
              <w:jc w:val="center"/>
              <w:rPr>
                <w:sz w:val="20"/>
                <w:szCs w:val="20"/>
              </w:rPr>
            </w:pPr>
            <w:r>
              <w:rPr>
                <w:rFonts w:ascii="Calibri" w:hAnsi="Calibri" w:cs="Calibri"/>
                <w:sz w:val="18"/>
                <w:szCs w:val="18"/>
              </w:rPr>
              <w:t>1_10</w:t>
            </w:r>
          </w:p>
        </w:tc>
      </w:tr>
      <w:tr w:rsidR="007137F3" w14:paraId="2F33F25A" w14:textId="0F627AC3"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7E59B52" w14:textId="78F9628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3E847EFE"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Οινοτουρισμός</w:t>
            </w:r>
            <w:proofErr w:type="spellEnd"/>
            <w:r w:rsidRPr="00F94810">
              <w:rPr>
                <w:rFonts w:asciiTheme="minorHAnsi" w:hAnsiTheme="minorHAnsi" w:cstheme="minorHAnsi"/>
                <w:color w:val="000000"/>
                <w:sz w:val="16"/>
                <w:szCs w:val="16"/>
              </w:rPr>
              <w:t xml:space="preserve"> Γα</w:t>
            </w:r>
            <w:proofErr w:type="spellStart"/>
            <w:r w:rsidRPr="00F94810">
              <w:rPr>
                <w:rFonts w:asciiTheme="minorHAnsi" w:hAnsiTheme="minorHAnsi" w:cstheme="minorHAnsi"/>
                <w:color w:val="000000"/>
                <w:sz w:val="16"/>
                <w:szCs w:val="16"/>
              </w:rPr>
              <w:t>στρονομικός</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Τουρισμός</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7C08A6D1"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1605-230820</w:t>
            </w:r>
          </w:p>
        </w:tc>
        <w:tc>
          <w:tcPr>
            <w:tcW w:w="708" w:type="dxa"/>
            <w:tcBorders>
              <w:top w:val="nil"/>
              <w:left w:val="nil"/>
              <w:bottom w:val="nil"/>
              <w:right w:val="nil"/>
            </w:tcBorders>
            <w:shd w:val="clear" w:color="auto" w:fill="auto"/>
            <w:noWrap/>
            <w:hideMark/>
          </w:tcPr>
          <w:p w14:paraId="72F4AA3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512CA54E" w14:textId="59FC40CC"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02F7C728" w14:textId="76A0047F"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3E4F8A54" w14:textId="0C7A8CBD"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29E6A59" w14:textId="6262818A"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6E92E2E" w14:textId="6A9D803D"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B73BD5F" w14:textId="4234A38D"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00C3D7E" w14:textId="009FDC86" w:rsidR="007137F3" w:rsidRDefault="007137F3" w:rsidP="007137F3">
            <w:pPr>
              <w:jc w:val="center"/>
              <w:rPr>
                <w:sz w:val="20"/>
                <w:szCs w:val="20"/>
              </w:rPr>
            </w:pPr>
            <w:r>
              <w:rPr>
                <w:rFonts w:ascii="Calibri" w:hAnsi="Calibri" w:cs="Calibri"/>
                <w:sz w:val="18"/>
                <w:szCs w:val="18"/>
              </w:rPr>
              <w:t>1_10</w:t>
            </w:r>
          </w:p>
        </w:tc>
      </w:tr>
      <w:tr w:rsidR="007137F3" w14:paraId="00E2014A" w14:textId="0FDBBAAD"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76E53AD6" w14:textId="124577A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530F2345"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ατικότητα </w:t>
            </w:r>
            <w:proofErr w:type="spellStart"/>
            <w:r w:rsidRPr="00F94810">
              <w:rPr>
                <w:rFonts w:asciiTheme="minorHAnsi" w:hAnsiTheme="minorHAnsi" w:cstheme="minorHAnsi"/>
                <w:color w:val="000000"/>
                <w:sz w:val="16"/>
                <w:szCs w:val="16"/>
              </w:rPr>
              <w:t>στον</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Τουρισμό</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06C8EDE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1605-230821</w:t>
            </w:r>
          </w:p>
        </w:tc>
        <w:tc>
          <w:tcPr>
            <w:tcW w:w="708" w:type="dxa"/>
            <w:tcBorders>
              <w:top w:val="nil"/>
              <w:left w:val="nil"/>
              <w:bottom w:val="nil"/>
              <w:right w:val="nil"/>
            </w:tcBorders>
            <w:shd w:val="clear" w:color="auto" w:fill="auto"/>
            <w:noWrap/>
            <w:hideMark/>
          </w:tcPr>
          <w:p w14:paraId="655B769B"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76D947CA" w14:textId="3D4EC47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793C2196" w14:textId="12E16929"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A629F86" w14:textId="448EB02C"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D2E7A62" w14:textId="6B19C2DD"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339F8F65" w14:textId="0B4CF3E1"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789EC719" w14:textId="7E490D47"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B9548F3" w14:textId="291C9045" w:rsidR="007137F3" w:rsidRDefault="007137F3" w:rsidP="007137F3">
            <w:pPr>
              <w:jc w:val="center"/>
              <w:rPr>
                <w:sz w:val="20"/>
                <w:szCs w:val="20"/>
              </w:rPr>
            </w:pPr>
            <w:r>
              <w:rPr>
                <w:rFonts w:ascii="Calibri" w:hAnsi="Calibri" w:cs="Calibri"/>
                <w:sz w:val="18"/>
                <w:szCs w:val="18"/>
              </w:rPr>
              <w:t>1_10</w:t>
            </w:r>
          </w:p>
        </w:tc>
      </w:tr>
      <w:tr w:rsidR="007137F3" w14:paraId="03BB9CD3" w14:textId="4294B8D5"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09F4BC97" w14:textId="0C949CA5"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0CF39D30" w14:textId="77777777" w:rsidR="007137F3" w:rsidRPr="00F94810" w:rsidRDefault="007137F3" w:rsidP="007137F3">
            <w:pPr>
              <w:rPr>
                <w:rFonts w:asciiTheme="minorHAnsi" w:hAnsiTheme="minorHAnsi" w:cstheme="minorHAnsi"/>
                <w:color w:val="000000"/>
                <w:sz w:val="16"/>
                <w:szCs w:val="16"/>
              </w:rPr>
            </w:pPr>
            <w:proofErr w:type="spellStart"/>
            <w:r w:rsidRPr="00F94810">
              <w:rPr>
                <w:rFonts w:asciiTheme="minorHAnsi" w:hAnsiTheme="minorHAnsi" w:cstheme="minorHAnsi"/>
                <w:color w:val="000000"/>
                <w:sz w:val="16"/>
                <w:szCs w:val="16"/>
              </w:rPr>
              <w:t>Αγγλική</w:t>
            </w:r>
            <w:proofErr w:type="spellEnd"/>
            <w:r w:rsidRPr="00F94810">
              <w:rPr>
                <w:rFonts w:asciiTheme="minorHAnsi" w:hAnsiTheme="minorHAnsi" w:cstheme="minorHAnsi"/>
                <w:color w:val="000000"/>
                <w:sz w:val="16"/>
                <w:szCs w:val="16"/>
              </w:rPr>
              <w:t xml:space="preserve"> </w:t>
            </w:r>
            <w:proofErr w:type="spellStart"/>
            <w:r w:rsidRPr="00F94810">
              <w:rPr>
                <w:rFonts w:asciiTheme="minorHAnsi" w:hAnsiTheme="minorHAnsi" w:cstheme="minorHAnsi"/>
                <w:color w:val="000000"/>
                <w:sz w:val="16"/>
                <w:szCs w:val="16"/>
              </w:rPr>
              <w:t>Ορολογί</w:t>
            </w:r>
            <w:proofErr w:type="spellEnd"/>
            <w:r w:rsidRPr="00F94810">
              <w:rPr>
                <w:rFonts w:asciiTheme="minorHAnsi" w:hAnsiTheme="minorHAnsi" w:cstheme="minorHAnsi"/>
                <w:color w:val="000000"/>
                <w:sz w:val="16"/>
                <w:szCs w:val="16"/>
              </w:rPr>
              <w:t xml:space="preserve">α </w:t>
            </w:r>
          </w:p>
        </w:tc>
        <w:tc>
          <w:tcPr>
            <w:tcW w:w="850" w:type="dxa"/>
            <w:tcBorders>
              <w:top w:val="nil"/>
              <w:left w:val="nil"/>
              <w:bottom w:val="nil"/>
              <w:right w:val="nil"/>
            </w:tcBorders>
            <w:shd w:val="clear" w:color="auto" w:fill="auto"/>
            <w:noWrap/>
            <w:hideMark/>
          </w:tcPr>
          <w:p w14:paraId="78E1F3FB"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1605-230822</w:t>
            </w:r>
          </w:p>
        </w:tc>
        <w:tc>
          <w:tcPr>
            <w:tcW w:w="708" w:type="dxa"/>
            <w:tcBorders>
              <w:top w:val="nil"/>
              <w:left w:val="nil"/>
              <w:bottom w:val="nil"/>
              <w:right w:val="nil"/>
            </w:tcBorders>
            <w:shd w:val="clear" w:color="auto" w:fill="auto"/>
            <w:noWrap/>
            <w:hideMark/>
          </w:tcPr>
          <w:p w14:paraId="0F59D13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2E7E0FA6" w14:textId="72CA37E9"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21CA051" w14:textId="3F3EFD92"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760944E4" w14:textId="5CA4CB66"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CD3FFB7" w14:textId="0C05C25C"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1118BE7D" w14:textId="7D50757B"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4B0DB26A" w14:textId="678279D3"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5E839AD2" w14:textId="79D74327" w:rsidR="007137F3" w:rsidRDefault="007137F3" w:rsidP="007137F3">
            <w:pPr>
              <w:jc w:val="center"/>
              <w:rPr>
                <w:sz w:val="20"/>
                <w:szCs w:val="20"/>
              </w:rPr>
            </w:pPr>
            <w:r>
              <w:rPr>
                <w:rFonts w:ascii="Calibri" w:hAnsi="Calibri" w:cs="Calibri"/>
                <w:sz w:val="18"/>
                <w:szCs w:val="18"/>
              </w:rPr>
              <w:t>1_10</w:t>
            </w:r>
          </w:p>
        </w:tc>
      </w:tr>
      <w:tr w:rsidR="007137F3" w14:paraId="50EA56B9" w14:textId="7A37AEBB"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51B24A5E" w14:textId="03619CAA"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3FDBCF71"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Γαλλική Τουριστική Ορολογία και Πολιτισμός </w:t>
            </w:r>
          </w:p>
        </w:tc>
        <w:tc>
          <w:tcPr>
            <w:tcW w:w="850" w:type="dxa"/>
            <w:tcBorders>
              <w:top w:val="nil"/>
              <w:left w:val="nil"/>
              <w:bottom w:val="nil"/>
              <w:right w:val="nil"/>
            </w:tcBorders>
            <w:shd w:val="clear" w:color="auto" w:fill="auto"/>
            <w:noWrap/>
            <w:hideMark/>
          </w:tcPr>
          <w:p w14:paraId="6EB1ECFA"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1605-230823</w:t>
            </w:r>
          </w:p>
        </w:tc>
        <w:tc>
          <w:tcPr>
            <w:tcW w:w="708" w:type="dxa"/>
            <w:tcBorders>
              <w:top w:val="nil"/>
              <w:left w:val="nil"/>
              <w:bottom w:val="nil"/>
              <w:right w:val="nil"/>
            </w:tcBorders>
            <w:shd w:val="clear" w:color="auto" w:fill="auto"/>
            <w:noWrap/>
            <w:hideMark/>
          </w:tcPr>
          <w:p w14:paraId="3ADD253D"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4198E92D" w14:textId="0C108ED3"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28144351" w14:textId="2C6742F5"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43338D2A" w14:textId="2BBB5482"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E314692" w14:textId="336D20F0"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5C396D0" w14:textId="4B7D9263"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5980513" w14:textId="54077F18"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5372E0D" w14:textId="70EE74C6" w:rsidR="007137F3" w:rsidRDefault="007137F3" w:rsidP="007137F3">
            <w:pPr>
              <w:jc w:val="center"/>
              <w:rPr>
                <w:sz w:val="20"/>
                <w:szCs w:val="20"/>
              </w:rPr>
            </w:pPr>
            <w:r>
              <w:rPr>
                <w:rFonts w:ascii="Calibri" w:hAnsi="Calibri" w:cs="Calibri"/>
                <w:sz w:val="18"/>
                <w:szCs w:val="18"/>
              </w:rPr>
              <w:t>1_10</w:t>
            </w:r>
          </w:p>
        </w:tc>
      </w:tr>
      <w:tr w:rsidR="007137F3" w14:paraId="4485FC1A" w14:textId="2D538F2F"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2DA319C7" w14:textId="5BA7EFED"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6520A1A9"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lang w:val="el-GR"/>
              </w:rPr>
              <w:t xml:space="preserve">Γερμανική Τουριστική Ορολογία και Πολιτισμός </w:t>
            </w:r>
          </w:p>
        </w:tc>
        <w:tc>
          <w:tcPr>
            <w:tcW w:w="850" w:type="dxa"/>
            <w:tcBorders>
              <w:top w:val="nil"/>
              <w:left w:val="nil"/>
              <w:bottom w:val="nil"/>
              <w:right w:val="nil"/>
            </w:tcBorders>
            <w:shd w:val="clear" w:color="auto" w:fill="auto"/>
            <w:noWrap/>
            <w:hideMark/>
          </w:tcPr>
          <w:p w14:paraId="2FE6BD57"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1605-230824</w:t>
            </w:r>
          </w:p>
        </w:tc>
        <w:tc>
          <w:tcPr>
            <w:tcW w:w="708" w:type="dxa"/>
            <w:tcBorders>
              <w:top w:val="nil"/>
              <w:left w:val="nil"/>
              <w:bottom w:val="nil"/>
              <w:right w:val="nil"/>
            </w:tcBorders>
            <w:shd w:val="clear" w:color="auto" w:fill="auto"/>
            <w:noWrap/>
            <w:hideMark/>
          </w:tcPr>
          <w:p w14:paraId="41FA907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3C78A505" w14:textId="71467778"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Ε</w:t>
            </w:r>
          </w:p>
        </w:tc>
        <w:tc>
          <w:tcPr>
            <w:tcW w:w="1995" w:type="dxa"/>
          </w:tcPr>
          <w:p w14:paraId="19634031" w14:textId="0FA2547F" w:rsidR="007137F3" w:rsidRDefault="007137F3" w:rsidP="007137F3">
            <w:pPr>
              <w:rPr>
                <w:sz w:val="20"/>
                <w:szCs w:val="20"/>
              </w:rPr>
            </w:pPr>
            <w:r w:rsidRPr="00F94810">
              <w:rPr>
                <w:rFonts w:asciiTheme="minorHAnsi" w:hAnsiTheme="minorHAnsi" w:cstheme="minorHAnsi"/>
                <w:color w:val="000000"/>
                <w:sz w:val="16"/>
                <w:szCs w:val="16"/>
              </w:rPr>
              <w:t xml:space="preserve">ΕΠΙΛΟΓΗΣ </w:t>
            </w:r>
          </w:p>
        </w:tc>
        <w:tc>
          <w:tcPr>
            <w:tcW w:w="858" w:type="dxa"/>
          </w:tcPr>
          <w:p w14:paraId="15842407" w14:textId="0966E20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7C368419" w14:textId="5276A353"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7F3EB7A2" w14:textId="2417CEF2"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067E2753" w14:textId="30B75CDE"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9A8B67E" w14:textId="586DF75C" w:rsidR="007137F3" w:rsidRDefault="007137F3" w:rsidP="007137F3">
            <w:pPr>
              <w:jc w:val="center"/>
              <w:rPr>
                <w:sz w:val="20"/>
                <w:szCs w:val="20"/>
              </w:rPr>
            </w:pPr>
            <w:r>
              <w:rPr>
                <w:rFonts w:ascii="Calibri" w:hAnsi="Calibri" w:cs="Calibri"/>
                <w:sz w:val="18"/>
                <w:szCs w:val="18"/>
              </w:rPr>
              <w:t>1_10</w:t>
            </w:r>
          </w:p>
        </w:tc>
      </w:tr>
      <w:tr w:rsidR="007137F3" w14:paraId="7501E7B7" w14:textId="0DB75A5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325527A" w14:textId="54AC3967"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29D9F4C7" w14:textId="77777777" w:rsidR="007137F3" w:rsidRPr="00F94810" w:rsidRDefault="007137F3" w:rsidP="007137F3">
            <w:pPr>
              <w:rPr>
                <w:rFonts w:asciiTheme="minorHAnsi" w:hAnsiTheme="minorHAnsi" w:cstheme="minorHAnsi"/>
                <w:color w:val="000000"/>
                <w:sz w:val="16"/>
                <w:szCs w:val="16"/>
              </w:rPr>
            </w:pPr>
            <w:r w:rsidRPr="00F94810">
              <w:rPr>
                <w:rFonts w:asciiTheme="minorHAnsi" w:hAnsiTheme="minorHAnsi" w:cstheme="minorHAnsi"/>
                <w:color w:val="000000"/>
                <w:sz w:val="16"/>
                <w:szCs w:val="16"/>
              </w:rPr>
              <w:t>PADI Επ</w:t>
            </w:r>
            <w:proofErr w:type="spellStart"/>
            <w:r w:rsidRPr="00F94810">
              <w:rPr>
                <w:rFonts w:asciiTheme="minorHAnsi" w:hAnsiTheme="minorHAnsi" w:cstheme="minorHAnsi"/>
                <w:color w:val="000000"/>
                <w:sz w:val="16"/>
                <w:szCs w:val="16"/>
              </w:rPr>
              <w:t>ιχειρημ</w:t>
            </w:r>
            <w:proofErr w:type="spellEnd"/>
            <w:r w:rsidRPr="00F94810">
              <w:rPr>
                <w:rFonts w:asciiTheme="minorHAnsi" w:hAnsiTheme="minorHAnsi" w:cstheme="minorHAnsi"/>
                <w:color w:val="000000"/>
                <w:sz w:val="16"/>
                <w:szCs w:val="16"/>
              </w:rPr>
              <w:t xml:space="preserve">ατική </w:t>
            </w:r>
            <w:proofErr w:type="spellStart"/>
            <w:r w:rsidRPr="00F94810">
              <w:rPr>
                <w:rFonts w:asciiTheme="minorHAnsi" w:hAnsiTheme="minorHAnsi" w:cstheme="minorHAnsi"/>
                <w:color w:val="000000"/>
                <w:sz w:val="16"/>
                <w:szCs w:val="16"/>
              </w:rPr>
              <w:t>Ακ</w:t>
            </w:r>
            <w:proofErr w:type="spellEnd"/>
            <w:r w:rsidRPr="00F94810">
              <w:rPr>
                <w:rFonts w:asciiTheme="minorHAnsi" w:hAnsiTheme="minorHAnsi" w:cstheme="minorHAnsi"/>
                <w:color w:val="000000"/>
                <w:sz w:val="16"/>
                <w:szCs w:val="16"/>
              </w:rPr>
              <w:t>αδημία Κατα</w:t>
            </w:r>
            <w:proofErr w:type="spellStart"/>
            <w:r w:rsidRPr="00F94810">
              <w:rPr>
                <w:rFonts w:asciiTheme="minorHAnsi" w:hAnsiTheme="minorHAnsi" w:cstheme="minorHAnsi"/>
                <w:color w:val="000000"/>
                <w:sz w:val="16"/>
                <w:szCs w:val="16"/>
              </w:rPr>
              <w:t>δύσεων</w:t>
            </w:r>
            <w:proofErr w:type="spellEnd"/>
            <w:r w:rsidRPr="00F94810">
              <w:rPr>
                <w:rFonts w:asciiTheme="minorHAnsi" w:hAnsiTheme="minorHAnsi" w:cstheme="minorHAnsi"/>
                <w:color w:val="000000"/>
                <w:sz w:val="16"/>
                <w:szCs w:val="16"/>
              </w:rPr>
              <w:t xml:space="preserve"> </w:t>
            </w:r>
          </w:p>
        </w:tc>
        <w:tc>
          <w:tcPr>
            <w:tcW w:w="850" w:type="dxa"/>
            <w:tcBorders>
              <w:top w:val="nil"/>
              <w:left w:val="nil"/>
              <w:bottom w:val="nil"/>
              <w:right w:val="nil"/>
            </w:tcBorders>
            <w:shd w:val="clear" w:color="auto" w:fill="auto"/>
            <w:noWrap/>
            <w:hideMark/>
          </w:tcPr>
          <w:p w14:paraId="299043B2"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1605-230825</w:t>
            </w:r>
          </w:p>
        </w:tc>
        <w:tc>
          <w:tcPr>
            <w:tcW w:w="708" w:type="dxa"/>
            <w:tcBorders>
              <w:top w:val="nil"/>
              <w:left w:val="nil"/>
              <w:bottom w:val="nil"/>
              <w:right w:val="nil"/>
            </w:tcBorders>
            <w:shd w:val="clear" w:color="auto" w:fill="auto"/>
            <w:noWrap/>
            <w:hideMark/>
          </w:tcPr>
          <w:p w14:paraId="1E81CF7E"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17F59CCF" w14:textId="37622F61"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Π</w:t>
            </w:r>
          </w:p>
        </w:tc>
        <w:tc>
          <w:tcPr>
            <w:tcW w:w="1995" w:type="dxa"/>
          </w:tcPr>
          <w:p w14:paraId="76A2F32B" w14:textId="6457B4ED" w:rsidR="007137F3" w:rsidRDefault="007137F3" w:rsidP="007137F3">
            <w:pPr>
              <w:rPr>
                <w:sz w:val="20"/>
                <w:szCs w:val="20"/>
              </w:rPr>
            </w:pPr>
            <w:r w:rsidRPr="00F94810">
              <w:rPr>
                <w:rFonts w:asciiTheme="minorHAnsi" w:hAnsiTheme="minorHAnsi" w:cstheme="minorHAnsi"/>
                <w:color w:val="000000"/>
                <w:sz w:val="16"/>
                <w:szCs w:val="16"/>
              </w:rPr>
              <w:t xml:space="preserve">ΠΡΟΑΙΡΕΤΙΚΟ </w:t>
            </w:r>
          </w:p>
        </w:tc>
        <w:tc>
          <w:tcPr>
            <w:tcW w:w="858" w:type="dxa"/>
          </w:tcPr>
          <w:p w14:paraId="78430F5A" w14:textId="3FB0DD9E"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274ADB39" w14:textId="7DC8DC9D"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C8444EE" w14:textId="595542A4"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122FBD83" w14:textId="4C861345"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4E1288BC" w14:textId="3814842A" w:rsidR="007137F3" w:rsidRDefault="007137F3" w:rsidP="007137F3">
            <w:pPr>
              <w:jc w:val="center"/>
              <w:rPr>
                <w:sz w:val="20"/>
                <w:szCs w:val="20"/>
              </w:rPr>
            </w:pPr>
            <w:r>
              <w:rPr>
                <w:rFonts w:ascii="Calibri" w:hAnsi="Calibri" w:cs="Calibri"/>
                <w:sz w:val="18"/>
                <w:szCs w:val="18"/>
              </w:rPr>
              <w:t>1_10</w:t>
            </w:r>
          </w:p>
        </w:tc>
      </w:tr>
      <w:tr w:rsidR="007137F3" w14:paraId="28EFBD71" w14:textId="061F205E" w:rsidTr="00E1756F">
        <w:tblPrEx>
          <w:jc w:val="left"/>
          <w:tblLook w:val="04A0" w:firstRow="1" w:lastRow="0" w:firstColumn="1" w:lastColumn="0" w:noHBand="0" w:noVBand="1"/>
        </w:tblPrEx>
        <w:trPr>
          <w:trHeight w:val="300"/>
        </w:trPr>
        <w:tc>
          <w:tcPr>
            <w:tcW w:w="988" w:type="dxa"/>
            <w:tcBorders>
              <w:top w:val="nil"/>
              <w:left w:val="nil"/>
              <w:bottom w:val="nil"/>
              <w:right w:val="nil"/>
            </w:tcBorders>
            <w:shd w:val="clear" w:color="auto" w:fill="auto"/>
            <w:noWrap/>
            <w:hideMark/>
          </w:tcPr>
          <w:p w14:paraId="65235A9A" w14:textId="6E230A3E" w:rsidR="007137F3" w:rsidRPr="00F94810" w:rsidRDefault="007137F3" w:rsidP="007137F3">
            <w:pPr>
              <w:jc w:val="center"/>
              <w:rPr>
                <w:rFonts w:asciiTheme="minorHAnsi" w:hAnsiTheme="minorHAnsi" w:cstheme="minorHAnsi"/>
                <w:color w:val="000000"/>
                <w:sz w:val="20"/>
                <w:szCs w:val="20"/>
              </w:rPr>
            </w:pPr>
            <w:r w:rsidRPr="00F94810">
              <w:rPr>
                <w:rFonts w:asciiTheme="minorHAnsi" w:hAnsiTheme="minorHAnsi" w:cstheme="minorHAnsi"/>
                <w:color w:val="000000"/>
                <w:sz w:val="20"/>
                <w:szCs w:val="20"/>
              </w:rPr>
              <w:t>8ο</w:t>
            </w:r>
          </w:p>
        </w:tc>
        <w:tc>
          <w:tcPr>
            <w:tcW w:w="3119" w:type="dxa"/>
            <w:tcBorders>
              <w:top w:val="nil"/>
              <w:left w:val="nil"/>
              <w:bottom w:val="nil"/>
              <w:right w:val="nil"/>
            </w:tcBorders>
            <w:shd w:val="clear" w:color="auto" w:fill="auto"/>
            <w:noWrap/>
            <w:hideMark/>
          </w:tcPr>
          <w:p w14:paraId="1857C15B" w14:textId="77777777" w:rsidR="007137F3" w:rsidRPr="00F94810" w:rsidRDefault="007137F3" w:rsidP="007137F3">
            <w:pPr>
              <w:rPr>
                <w:rFonts w:asciiTheme="minorHAnsi" w:hAnsiTheme="minorHAnsi" w:cstheme="minorHAnsi"/>
                <w:color w:val="000000"/>
                <w:sz w:val="16"/>
                <w:szCs w:val="16"/>
                <w:lang w:val="el-GR"/>
              </w:rPr>
            </w:pPr>
            <w:r w:rsidRPr="00F94810">
              <w:rPr>
                <w:rFonts w:asciiTheme="minorHAnsi" w:hAnsiTheme="minorHAnsi" w:cstheme="minorHAnsi"/>
                <w:color w:val="000000"/>
                <w:sz w:val="16"/>
                <w:szCs w:val="16"/>
              </w:rPr>
              <w:t>IATA</w:t>
            </w:r>
            <w:r w:rsidRPr="00F94810">
              <w:rPr>
                <w:rFonts w:asciiTheme="minorHAnsi" w:hAnsiTheme="minorHAnsi" w:cstheme="minorHAnsi"/>
                <w:color w:val="000000"/>
                <w:sz w:val="16"/>
                <w:szCs w:val="16"/>
                <w:lang w:val="el-GR"/>
              </w:rPr>
              <w:t xml:space="preserve"> Εξυπηρέτηση Επιβατών - Λειτουργίες Αεροδρομίων </w:t>
            </w:r>
          </w:p>
        </w:tc>
        <w:tc>
          <w:tcPr>
            <w:tcW w:w="850" w:type="dxa"/>
            <w:tcBorders>
              <w:top w:val="nil"/>
              <w:left w:val="nil"/>
              <w:bottom w:val="nil"/>
              <w:right w:val="nil"/>
            </w:tcBorders>
            <w:shd w:val="clear" w:color="auto" w:fill="auto"/>
            <w:noWrap/>
            <w:hideMark/>
          </w:tcPr>
          <w:p w14:paraId="79A179C0" w14:textId="77777777" w:rsidR="007137F3" w:rsidRPr="00F94810" w:rsidRDefault="007137F3" w:rsidP="007137F3">
            <w:pPr>
              <w:rPr>
                <w:rFonts w:asciiTheme="minorHAnsi" w:hAnsiTheme="minorHAnsi" w:cstheme="minorHAnsi"/>
                <w:color w:val="000000"/>
                <w:sz w:val="12"/>
                <w:szCs w:val="12"/>
              </w:rPr>
            </w:pPr>
            <w:r w:rsidRPr="00F94810">
              <w:rPr>
                <w:rFonts w:asciiTheme="minorHAnsi" w:hAnsiTheme="minorHAnsi" w:cstheme="minorHAnsi"/>
                <w:color w:val="000000"/>
                <w:sz w:val="12"/>
                <w:szCs w:val="12"/>
              </w:rPr>
              <w:t>1605-230826</w:t>
            </w:r>
          </w:p>
        </w:tc>
        <w:tc>
          <w:tcPr>
            <w:tcW w:w="708" w:type="dxa"/>
            <w:tcBorders>
              <w:top w:val="nil"/>
              <w:left w:val="nil"/>
              <w:bottom w:val="nil"/>
              <w:right w:val="nil"/>
            </w:tcBorders>
            <w:shd w:val="clear" w:color="auto" w:fill="auto"/>
            <w:noWrap/>
            <w:hideMark/>
          </w:tcPr>
          <w:p w14:paraId="42C8B5B5" w14:textId="77777777" w:rsidR="007137F3" w:rsidRPr="00F94810" w:rsidRDefault="007137F3" w:rsidP="007137F3">
            <w:pPr>
              <w:jc w:val="center"/>
              <w:rPr>
                <w:rFonts w:asciiTheme="minorHAnsi" w:hAnsiTheme="minorHAnsi" w:cstheme="minorHAnsi"/>
                <w:color w:val="000000"/>
                <w:sz w:val="12"/>
                <w:szCs w:val="12"/>
              </w:rPr>
            </w:pPr>
            <w:r w:rsidRPr="00F94810">
              <w:rPr>
                <w:rFonts w:asciiTheme="minorHAnsi" w:hAnsiTheme="minorHAnsi" w:cstheme="minorHAnsi"/>
                <w:color w:val="000000"/>
                <w:sz w:val="12"/>
                <w:szCs w:val="12"/>
              </w:rPr>
              <w:t>5</w:t>
            </w:r>
          </w:p>
        </w:tc>
        <w:tc>
          <w:tcPr>
            <w:tcW w:w="851" w:type="dxa"/>
            <w:tcBorders>
              <w:top w:val="nil"/>
              <w:left w:val="nil"/>
              <w:bottom w:val="nil"/>
              <w:right w:val="nil"/>
            </w:tcBorders>
            <w:shd w:val="clear" w:color="auto" w:fill="auto"/>
          </w:tcPr>
          <w:p w14:paraId="01C9F5B5" w14:textId="4CC06E96" w:rsidR="007137F3" w:rsidRPr="005A5575" w:rsidRDefault="007137F3" w:rsidP="007137F3">
            <w:pPr>
              <w:jc w:val="center"/>
              <w:rPr>
                <w:rFonts w:asciiTheme="minorHAnsi" w:hAnsiTheme="minorHAnsi" w:cstheme="minorHAnsi"/>
                <w:sz w:val="16"/>
                <w:szCs w:val="16"/>
              </w:rPr>
            </w:pPr>
            <w:r w:rsidRPr="005A5575">
              <w:rPr>
                <w:rFonts w:asciiTheme="minorHAnsi" w:hAnsiTheme="minorHAnsi" w:cstheme="minorHAnsi"/>
                <w:color w:val="000000"/>
                <w:sz w:val="16"/>
                <w:szCs w:val="16"/>
              </w:rPr>
              <w:t>Π</w:t>
            </w:r>
          </w:p>
        </w:tc>
        <w:tc>
          <w:tcPr>
            <w:tcW w:w="1995" w:type="dxa"/>
          </w:tcPr>
          <w:p w14:paraId="004ACF1A" w14:textId="50F7CF11" w:rsidR="007137F3" w:rsidRDefault="007137F3" w:rsidP="007137F3">
            <w:pPr>
              <w:rPr>
                <w:sz w:val="20"/>
                <w:szCs w:val="20"/>
              </w:rPr>
            </w:pPr>
            <w:r w:rsidRPr="00F94810">
              <w:rPr>
                <w:rFonts w:asciiTheme="minorHAnsi" w:hAnsiTheme="minorHAnsi" w:cstheme="minorHAnsi"/>
                <w:color w:val="000000"/>
                <w:sz w:val="16"/>
                <w:szCs w:val="16"/>
              </w:rPr>
              <w:t xml:space="preserve">ΠΡΟΑΙΡΕΤΙΚΟ </w:t>
            </w:r>
          </w:p>
        </w:tc>
        <w:tc>
          <w:tcPr>
            <w:tcW w:w="858" w:type="dxa"/>
          </w:tcPr>
          <w:p w14:paraId="585DA902" w14:textId="1C2993A9" w:rsidR="007137F3" w:rsidRPr="005A5575" w:rsidRDefault="007137F3" w:rsidP="007137F3">
            <w:pPr>
              <w:rPr>
                <w:rFonts w:asciiTheme="minorHAnsi" w:hAnsiTheme="minorHAnsi" w:cstheme="minorHAnsi"/>
                <w:sz w:val="16"/>
                <w:szCs w:val="16"/>
              </w:rPr>
            </w:pPr>
            <w:r w:rsidRPr="005A5575">
              <w:rPr>
                <w:rFonts w:asciiTheme="minorHAnsi" w:hAnsiTheme="minorHAnsi" w:cstheme="minorHAnsi"/>
                <w:color w:val="000000"/>
                <w:sz w:val="16"/>
                <w:szCs w:val="16"/>
              </w:rPr>
              <w:t>3</w:t>
            </w:r>
          </w:p>
        </w:tc>
        <w:tc>
          <w:tcPr>
            <w:tcW w:w="1101" w:type="dxa"/>
          </w:tcPr>
          <w:p w14:paraId="15B38F41" w14:textId="248B7F4A" w:rsidR="007137F3" w:rsidRDefault="007137F3" w:rsidP="007137F3">
            <w:pPr>
              <w:jc w:val="center"/>
              <w:rPr>
                <w:sz w:val="20"/>
                <w:szCs w:val="20"/>
              </w:rPr>
            </w:pPr>
            <w:r w:rsidRPr="00F94810">
              <w:rPr>
                <w:rFonts w:asciiTheme="minorHAnsi" w:hAnsiTheme="minorHAnsi" w:cstheme="minorHAnsi"/>
                <w:color w:val="000000"/>
                <w:sz w:val="20"/>
                <w:szCs w:val="20"/>
              </w:rPr>
              <w:t>8ο</w:t>
            </w:r>
          </w:p>
        </w:tc>
        <w:tc>
          <w:tcPr>
            <w:tcW w:w="1607" w:type="dxa"/>
            <w:gridSpan w:val="2"/>
          </w:tcPr>
          <w:p w14:paraId="58B6AF3E" w14:textId="736DB915" w:rsidR="007137F3" w:rsidRPr="005A5575" w:rsidRDefault="007137F3" w:rsidP="007137F3">
            <w:pPr>
              <w:jc w:val="center"/>
              <w:rPr>
                <w:rFonts w:asciiTheme="minorHAnsi" w:hAnsiTheme="minorHAnsi" w:cstheme="minorHAnsi"/>
                <w:sz w:val="18"/>
                <w:szCs w:val="18"/>
              </w:rPr>
            </w:pPr>
            <w:r w:rsidRPr="005A5575">
              <w:rPr>
                <w:rFonts w:asciiTheme="minorHAnsi" w:hAnsiTheme="minorHAnsi" w:cstheme="minorHAnsi"/>
                <w:color w:val="000000"/>
                <w:sz w:val="18"/>
                <w:szCs w:val="18"/>
              </w:rPr>
              <w:t>ΌΧΙ</w:t>
            </w:r>
          </w:p>
        </w:tc>
        <w:tc>
          <w:tcPr>
            <w:tcW w:w="2091" w:type="dxa"/>
          </w:tcPr>
          <w:p w14:paraId="2321A448" w14:textId="5CA82350" w:rsidR="007137F3" w:rsidRPr="005A5575" w:rsidRDefault="007137F3" w:rsidP="007137F3">
            <w:pPr>
              <w:rPr>
                <w:sz w:val="14"/>
                <w:szCs w:val="14"/>
              </w:rPr>
            </w:pPr>
            <w:r w:rsidRPr="005A5575">
              <w:rPr>
                <w:rFonts w:ascii="Calibri" w:hAnsi="Calibri" w:cs="Calibri"/>
                <w:sz w:val="14"/>
                <w:szCs w:val="14"/>
              </w:rPr>
              <w:t>https://exams-sod.the.ihu.gr/</w:t>
            </w:r>
          </w:p>
        </w:tc>
        <w:tc>
          <w:tcPr>
            <w:tcW w:w="996" w:type="dxa"/>
          </w:tcPr>
          <w:p w14:paraId="73297935" w14:textId="191BD5E6" w:rsidR="007137F3" w:rsidRDefault="007137F3" w:rsidP="007137F3">
            <w:pPr>
              <w:jc w:val="center"/>
              <w:rPr>
                <w:sz w:val="20"/>
                <w:szCs w:val="20"/>
              </w:rPr>
            </w:pPr>
            <w:r>
              <w:rPr>
                <w:rFonts w:ascii="Calibri" w:hAnsi="Calibri" w:cs="Calibri"/>
                <w:sz w:val="18"/>
                <w:szCs w:val="18"/>
              </w:rPr>
              <w:t>1_10</w:t>
            </w:r>
          </w:p>
        </w:tc>
      </w:tr>
    </w:tbl>
    <w:p w14:paraId="45E70391" w14:textId="77777777" w:rsidR="00B672CB" w:rsidRPr="00FD1A11" w:rsidRDefault="00B672CB" w:rsidP="00B672CB">
      <w:pPr>
        <w:pStyle w:val="a4"/>
        <w:ind w:hanging="180"/>
        <w:rPr>
          <w:rFonts w:asciiTheme="minorHAnsi" w:hAnsiTheme="minorHAnsi" w:cstheme="minorHAnsi"/>
        </w:rPr>
      </w:pPr>
    </w:p>
    <w:p w14:paraId="4A809D47"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1 Πρόκειται για το ακαδημαϊκό έτος (δύο συνεχόμενα ακαδημαϊκά εξάμηνα), στο οποίο αναφέρεται η Έκθεση Εσωτερικής Αξιολόγησης.</w:t>
      </w:r>
    </w:p>
    <w:p w14:paraId="431E913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2</w:t>
      </w:r>
      <w:r w:rsidRPr="00FD1A11">
        <w:rPr>
          <w:rFonts w:asciiTheme="minorHAnsi" w:hAnsiTheme="minorHAnsi" w:cstheme="minorHAnsi"/>
          <w:b/>
          <w:lang w:val="el-GR"/>
        </w:rPr>
        <w:t xml:space="preserve"> </w:t>
      </w:r>
      <w:r w:rsidRPr="00FD1A11">
        <w:rPr>
          <w:rFonts w:asciiTheme="minorHAnsi" w:hAnsiTheme="minorHAnsi" w:cstheme="minorHAnsi"/>
          <w:lang w:val="el-GR"/>
        </w:rPr>
        <w:t>Καταγράψτε τα μαθήματα με τη σειρά που ορίζεται στο Πρόγραμμα Σπουδών (δηλ. 1</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2</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3</w:t>
      </w:r>
      <w:r w:rsidRPr="00FD1A11">
        <w:rPr>
          <w:rFonts w:asciiTheme="minorHAnsi" w:hAnsiTheme="minorHAnsi" w:cstheme="minorHAnsi"/>
          <w:vertAlign w:val="superscript"/>
          <w:lang w:val="el-GR"/>
        </w:rPr>
        <w:t>ου</w:t>
      </w:r>
      <w:r w:rsidRPr="00FD1A11">
        <w:rPr>
          <w:rFonts w:asciiTheme="minorHAnsi" w:hAnsiTheme="minorHAnsi" w:cstheme="minorHAnsi"/>
          <w:lang w:val="el-GR"/>
        </w:rPr>
        <w:t xml:space="preserve"> </w:t>
      </w:r>
      <w:proofErr w:type="spellStart"/>
      <w:r w:rsidRPr="00FD1A11">
        <w:rPr>
          <w:rFonts w:asciiTheme="minorHAnsi" w:hAnsiTheme="minorHAnsi" w:cstheme="minorHAnsi"/>
          <w:lang w:val="el-GR"/>
        </w:rPr>
        <w:t>κ.ο.κ.</w:t>
      </w:r>
      <w:proofErr w:type="spellEnd"/>
      <w:r w:rsidRPr="00FD1A11">
        <w:rPr>
          <w:rFonts w:asciiTheme="minorHAnsi" w:hAnsiTheme="minorHAnsi" w:cstheme="minorHAnsi"/>
          <w:lang w:val="el-GR"/>
        </w:rPr>
        <w:t xml:space="preserve"> εξαμήνου)</w:t>
      </w:r>
    </w:p>
    <w:p w14:paraId="06B5144B" w14:textId="77777777" w:rsidR="00B672CB" w:rsidRPr="00FD1A11" w:rsidRDefault="00B672CB" w:rsidP="00424893">
      <w:pPr>
        <w:pStyle w:val="a4"/>
        <w:ind w:hanging="181"/>
        <w:jc w:val="both"/>
        <w:rPr>
          <w:rFonts w:asciiTheme="minorHAnsi" w:hAnsiTheme="minorHAnsi" w:cstheme="minorHAnsi"/>
          <w:lang w:val="el-GR"/>
        </w:rPr>
      </w:pPr>
      <w:r w:rsidRPr="00FD1A11">
        <w:rPr>
          <w:rFonts w:asciiTheme="minorHAnsi" w:hAnsiTheme="minorHAnsi" w:cstheme="minorHAnsi"/>
          <w:lang w:val="el-GR"/>
        </w:rPr>
        <w:t>3</w:t>
      </w:r>
      <w:r w:rsidRPr="00FD1A11">
        <w:rPr>
          <w:rFonts w:asciiTheme="minorHAnsi" w:hAnsiTheme="minorHAnsi" w:cstheme="minorHAnsi"/>
          <w:b/>
          <w:lang w:val="el-GR"/>
        </w:rPr>
        <w:t xml:space="preserve"> </w:t>
      </w:r>
      <w:r w:rsidRPr="00FD1A11">
        <w:rPr>
          <w:rFonts w:asciiTheme="minorHAnsi" w:hAnsiTheme="minorHAnsi" w:cstheme="minorHAnsi"/>
          <w:lang w:val="el-GR"/>
        </w:rPr>
        <w:t>Χρησιμοποιείστε τις ακόλουθες συντομογραφίες :</w:t>
      </w:r>
    </w:p>
    <w:p w14:paraId="6BD82EA6"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Υ = Υποχρεωτικό</w:t>
      </w:r>
    </w:p>
    <w:p w14:paraId="5F82995A" w14:textId="77777777" w:rsidR="00B672CB" w:rsidRPr="00FD1A11" w:rsidRDefault="00B672CB" w:rsidP="00424893">
      <w:pPr>
        <w:pStyle w:val="a4"/>
        <w:ind w:firstLine="720"/>
        <w:jc w:val="both"/>
        <w:rPr>
          <w:rFonts w:asciiTheme="minorHAnsi" w:hAnsiTheme="minorHAnsi" w:cstheme="minorHAnsi"/>
          <w:lang w:val="el-GR"/>
        </w:rPr>
      </w:pPr>
      <w:r w:rsidRPr="00FD1A11">
        <w:rPr>
          <w:rFonts w:asciiTheme="minorHAnsi" w:hAnsiTheme="minorHAnsi" w:cstheme="minorHAnsi"/>
          <w:lang w:val="el-GR"/>
        </w:rPr>
        <w:t>Ε = κατ’ επιλογήν από πίνακα μαθημάτων</w:t>
      </w:r>
    </w:p>
    <w:p w14:paraId="3042060F"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ΕΕ = Μάθημα ελεύθερης επιλογής </w:t>
      </w:r>
    </w:p>
    <w:p w14:paraId="6FEF4AA8" w14:textId="77777777" w:rsidR="00B672CB" w:rsidRPr="00FD1A11" w:rsidRDefault="00B672CB" w:rsidP="00424893">
      <w:pPr>
        <w:ind w:firstLine="72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Π = Προαιρετικό</w:t>
      </w:r>
    </w:p>
    <w:p w14:paraId="4A100DBC" w14:textId="77777777" w:rsidR="00B672CB" w:rsidRPr="00FD1A11" w:rsidRDefault="00B672CB" w:rsidP="00424893">
      <w:pPr>
        <w:ind w:firstLine="36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Αν το Τμήμα κατηγοριοποιεί τα μαθήματα με διαφορετικό τρόπο, εξηγήστε.</w:t>
      </w:r>
    </w:p>
    <w:p w14:paraId="64EBC521" w14:textId="77777777" w:rsidR="00B672CB" w:rsidRPr="00FD1A11" w:rsidRDefault="00B672CB" w:rsidP="00424893">
      <w:pPr>
        <w:ind w:hanging="180"/>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4</w:t>
      </w:r>
      <w:r w:rsidRPr="00FD1A11">
        <w:rPr>
          <w:rFonts w:asciiTheme="minorHAnsi" w:hAnsiTheme="minorHAnsi" w:cstheme="minorHAnsi"/>
          <w:b/>
          <w:sz w:val="20"/>
          <w:szCs w:val="20"/>
          <w:lang w:val="el-GR"/>
        </w:rPr>
        <w:t xml:space="preserve"> </w:t>
      </w:r>
      <w:r w:rsidRPr="00FD1A11">
        <w:rPr>
          <w:rFonts w:asciiTheme="minorHAnsi" w:hAnsiTheme="minorHAnsi" w:cstheme="minorHAnsi"/>
          <w:sz w:val="20"/>
          <w:szCs w:val="20"/>
          <w:lang w:val="el-GR"/>
        </w:rPr>
        <w:t xml:space="preserve">Σημειώστε τον/τους κωδικούς αριθμούς του/των </w:t>
      </w:r>
      <w:proofErr w:type="spellStart"/>
      <w:r w:rsidRPr="00FD1A11">
        <w:rPr>
          <w:rFonts w:asciiTheme="minorHAnsi" w:hAnsiTheme="minorHAnsi" w:cstheme="minorHAnsi"/>
          <w:sz w:val="20"/>
          <w:szCs w:val="20"/>
          <w:lang w:val="el-GR"/>
        </w:rPr>
        <w:t>προαπαιτούμενων</w:t>
      </w:r>
      <w:proofErr w:type="spellEnd"/>
      <w:r w:rsidRPr="00FD1A11">
        <w:rPr>
          <w:rFonts w:asciiTheme="minorHAnsi" w:hAnsiTheme="minorHAnsi" w:cstheme="minorHAnsi"/>
          <w:sz w:val="20"/>
          <w:szCs w:val="20"/>
          <w:lang w:val="el-GR"/>
        </w:rPr>
        <w:t xml:space="preserve"> μαθημάτων, αν υπάρχουν.</w:t>
      </w:r>
    </w:p>
    <w:p w14:paraId="43F6690A" w14:textId="77777777" w:rsidR="00B672CB" w:rsidRPr="00727DE5" w:rsidRDefault="00B672CB" w:rsidP="00424893">
      <w:pPr>
        <w:ind w:hanging="180"/>
        <w:jc w:val="both"/>
        <w:rPr>
          <w:rFonts w:asciiTheme="minorHAnsi" w:hAnsiTheme="minorHAnsi" w:cstheme="minorHAnsi"/>
          <w:sz w:val="16"/>
          <w:szCs w:val="16"/>
          <w:lang w:val="el-GR"/>
        </w:rPr>
      </w:pPr>
      <w:r w:rsidRPr="00727DE5">
        <w:rPr>
          <w:rFonts w:asciiTheme="minorHAnsi" w:hAnsiTheme="minorHAnsi" w:cstheme="minorHAnsi"/>
          <w:sz w:val="16"/>
          <w:szCs w:val="16"/>
          <w:lang w:val="el-GR"/>
        </w:rPr>
        <w:t>5 Σημειώστε την ηλεκτρονική διεύθυνση του μαθήματος, αν υπάρχει.</w:t>
      </w:r>
    </w:p>
    <w:p w14:paraId="5F288D9B"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lastRenderedPageBreak/>
        <w:t xml:space="preserve">6 Σημειώστε τη σελίδα </w:t>
      </w:r>
      <w:r w:rsidRPr="00FD1A11">
        <w:rPr>
          <w:rFonts w:asciiTheme="minorHAnsi" w:hAnsiTheme="minorHAnsi" w:cstheme="minorHAnsi"/>
          <w:i/>
          <w:lang w:val="el-GR"/>
        </w:rPr>
        <w:t>του Οδηγού Σπουδών</w:t>
      </w:r>
      <w:r w:rsidRPr="00FD1A11">
        <w:rPr>
          <w:rFonts w:asciiTheme="minorHAnsi" w:hAnsiTheme="minorHAnsi" w:cstheme="minorHAnsi"/>
          <w:lang w:val="el-GR"/>
        </w:rPr>
        <w:t xml:space="preserve"> (αν υπάρχει), όπου περιγράφονται οι στόχοι, η ύλη και ο τρόπος διδασκαλίας και εξέτασης του μαθήματος.</w:t>
      </w:r>
    </w:p>
    <w:p w14:paraId="31CD5F82" w14:textId="77777777" w:rsidR="00B672CB" w:rsidRPr="00FD1A11" w:rsidRDefault="00B672CB" w:rsidP="00424893">
      <w:pPr>
        <w:pStyle w:val="a4"/>
        <w:ind w:hanging="180"/>
        <w:jc w:val="both"/>
        <w:rPr>
          <w:rFonts w:asciiTheme="minorHAnsi" w:hAnsiTheme="minorHAnsi" w:cstheme="minorHAnsi"/>
          <w:lang w:val="el-GR"/>
        </w:rPr>
      </w:pPr>
      <w:r w:rsidRPr="00FD1A11">
        <w:rPr>
          <w:rFonts w:asciiTheme="minorHAnsi" w:hAnsiTheme="minorHAnsi" w:cstheme="minorHAnsi"/>
          <w:lang w:val="el-GR"/>
        </w:rPr>
        <w:t>7 Συμπληρώστε όλα τα μαθήματα που περιλαμβάνονται στο πρόγραμμα σπουδών.</w:t>
      </w:r>
    </w:p>
    <w:p w14:paraId="0E45175A" w14:textId="77777777" w:rsidR="00F94810"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Πρόκειται για το ακαδημαϊκό έτος (δύο συνεχόμενα ακαδημαϊκά εξάμηνα), στο οποίο αναφέρεται η Έκθεση Εσωτερικής Αξιολόγησης</w:t>
      </w:r>
    </w:p>
    <w:p w14:paraId="3985DF67" w14:textId="77777777" w:rsidR="00F94810" w:rsidRDefault="00F94810" w:rsidP="00424893">
      <w:pPr>
        <w:pStyle w:val="a4"/>
        <w:jc w:val="both"/>
        <w:rPr>
          <w:rFonts w:asciiTheme="minorHAnsi" w:hAnsiTheme="minorHAnsi" w:cstheme="minorHAnsi"/>
          <w:lang w:val="el-GR"/>
        </w:rPr>
      </w:pPr>
    </w:p>
    <w:p w14:paraId="2ED5BCCB" w14:textId="1BA1251E"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w:t>
      </w:r>
    </w:p>
    <w:p w14:paraId="58B884EC" w14:textId="3352FE45" w:rsidR="00B672CB" w:rsidRDefault="00B672CB" w:rsidP="007065E8">
      <w:pPr>
        <w:jc w:val="both"/>
        <w:rPr>
          <w:rFonts w:asciiTheme="minorHAnsi" w:hAnsiTheme="minorHAnsi" w:cstheme="minorHAnsi"/>
          <w:b/>
          <w:sz w:val="18"/>
          <w:szCs w:val="18"/>
          <w:vertAlign w:val="superscript"/>
          <w:lang w:val="el-GR"/>
        </w:rPr>
      </w:pPr>
      <w:r w:rsidRPr="00FD1A11">
        <w:rPr>
          <w:rFonts w:asciiTheme="minorHAnsi" w:hAnsiTheme="minorHAnsi" w:cstheme="minorHAnsi"/>
          <w:b/>
          <w:sz w:val="20"/>
          <w:szCs w:val="20"/>
          <w:lang w:val="el-GR"/>
        </w:rPr>
        <w:t xml:space="preserve"> </w:t>
      </w:r>
      <w:r w:rsidRPr="00664146">
        <w:rPr>
          <w:rFonts w:asciiTheme="minorHAnsi" w:hAnsiTheme="minorHAnsi" w:cstheme="minorHAnsi"/>
          <w:b/>
          <w:lang w:val="el-GR"/>
        </w:rPr>
        <w:t>Πίνακας 12.2. Μαθήματα Προγράμματος Προπτυχιακών Σπουδών (</w:t>
      </w:r>
      <w:proofErr w:type="spellStart"/>
      <w:r w:rsidRPr="00664146">
        <w:rPr>
          <w:rFonts w:asciiTheme="minorHAnsi" w:hAnsiTheme="minorHAnsi" w:cstheme="minorHAnsi"/>
          <w:b/>
          <w:lang w:val="el-GR"/>
        </w:rPr>
        <w:t>Ακαδημ</w:t>
      </w:r>
      <w:proofErr w:type="spellEnd"/>
      <w:r w:rsidRPr="00664146">
        <w:rPr>
          <w:rFonts w:asciiTheme="minorHAnsi" w:hAnsiTheme="minorHAnsi" w:cstheme="minorHAnsi"/>
          <w:b/>
          <w:lang w:val="el-GR"/>
        </w:rPr>
        <w:t xml:space="preserve">. έτος </w:t>
      </w:r>
      <w:r w:rsidR="00A57B7A" w:rsidRPr="00A57B7A">
        <w:rPr>
          <w:rFonts w:asciiTheme="minorHAnsi" w:hAnsiTheme="minorHAnsi" w:cstheme="minorHAnsi"/>
          <w:b/>
          <w:lang w:val="el-GR"/>
        </w:rPr>
        <w:t>2023</w:t>
      </w:r>
      <w:r w:rsidR="009732FC" w:rsidRPr="009732FC">
        <w:rPr>
          <w:rFonts w:asciiTheme="minorHAnsi" w:hAnsiTheme="minorHAnsi" w:cstheme="minorHAnsi"/>
          <w:b/>
          <w:lang w:val="el-GR"/>
        </w:rPr>
        <w:t>-24</w:t>
      </w:r>
      <w:r w:rsidR="006D544C" w:rsidRPr="006D544C">
        <w:rPr>
          <w:rFonts w:asciiTheme="minorHAnsi" w:hAnsiTheme="minorHAnsi" w:cstheme="minorHAnsi"/>
          <w:b/>
          <w:sz w:val="18"/>
          <w:szCs w:val="18"/>
          <w:lang w:val="el-GR"/>
        </w:rPr>
        <w:t>)</w:t>
      </w:r>
    </w:p>
    <w:p w14:paraId="2AE5B59A" w14:textId="77777777" w:rsidR="006D544C" w:rsidRPr="00664146" w:rsidRDefault="006D544C" w:rsidP="007065E8">
      <w:pPr>
        <w:jc w:val="both"/>
        <w:rPr>
          <w:rFonts w:asciiTheme="minorHAnsi" w:hAnsiTheme="minorHAnsi" w:cstheme="minorHAnsi"/>
          <w:b/>
          <w:lang w:val="el-GR"/>
        </w:rPr>
      </w:pPr>
    </w:p>
    <w:tbl>
      <w:tblPr>
        <w:tblStyle w:val="ac"/>
        <w:tblW w:w="0" w:type="auto"/>
        <w:tblLook w:val="04A0" w:firstRow="1" w:lastRow="0" w:firstColumn="1" w:lastColumn="0" w:noHBand="0" w:noVBand="1"/>
      </w:tblPr>
      <w:tblGrid>
        <w:gridCol w:w="822"/>
        <w:gridCol w:w="1514"/>
        <w:gridCol w:w="1166"/>
        <w:gridCol w:w="1447"/>
        <w:gridCol w:w="1210"/>
        <w:gridCol w:w="1110"/>
        <w:gridCol w:w="960"/>
        <w:gridCol w:w="1189"/>
        <w:gridCol w:w="1172"/>
        <w:gridCol w:w="1041"/>
        <w:gridCol w:w="1306"/>
        <w:gridCol w:w="1169"/>
      </w:tblGrid>
      <w:tr w:rsidR="00E21CC3" w:rsidRPr="00E21CC3" w14:paraId="557FF8D1" w14:textId="77777777" w:rsidTr="00727DE5">
        <w:trPr>
          <w:trHeight w:val="1710"/>
        </w:trPr>
        <w:tc>
          <w:tcPr>
            <w:tcW w:w="820" w:type="dxa"/>
            <w:shd w:val="clear" w:color="auto" w:fill="D0CECE" w:themeFill="background2" w:themeFillShade="E6"/>
            <w:hideMark/>
          </w:tcPr>
          <w:p w14:paraId="7DF0369B" w14:textId="77777777" w:rsidR="006D544C" w:rsidRPr="00E21CC3" w:rsidRDefault="006D544C" w:rsidP="006D544C">
            <w:pPr>
              <w:jc w:val="center"/>
              <w:rPr>
                <w:rFonts w:asciiTheme="minorHAnsi" w:hAnsiTheme="minorHAnsi" w:cstheme="minorHAnsi"/>
                <w:sz w:val="16"/>
                <w:szCs w:val="16"/>
                <w:lang w:val="el-GR"/>
              </w:rPr>
            </w:pPr>
            <w:proofErr w:type="spellStart"/>
            <w:r w:rsidRPr="00E21CC3">
              <w:rPr>
                <w:rFonts w:asciiTheme="minorHAnsi" w:hAnsiTheme="minorHAnsi" w:cstheme="minorHAnsi"/>
                <w:sz w:val="16"/>
                <w:szCs w:val="16"/>
              </w:rPr>
              <w:t>Eξάμηνο</w:t>
            </w:r>
            <w:proofErr w:type="spellEnd"/>
            <w:r w:rsidRPr="00E21CC3">
              <w:rPr>
                <w:rFonts w:asciiTheme="minorHAnsi" w:hAnsiTheme="minorHAnsi" w:cstheme="minorHAnsi"/>
                <w:sz w:val="16"/>
                <w:szCs w:val="16"/>
              </w:rPr>
              <w:t xml:space="preserve"> σπ</w:t>
            </w:r>
            <w:proofErr w:type="spellStart"/>
            <w:r w:rsidRPr="00E21CC3">
              <w:rPr>
                <w:rFonts w:asciiTheme="minorHAnsi" w:hAnsiTheme="minorHAnsi" w:cstheme="minorHAnsi"/>
                <w:sz w:val="16"/>
                <w:szCs w:val="16"/>
              </w:rPr>
              <w:t>ουδών</w:t>
            </w:r>
            <w:proofErr w:type="spellEnd"/>
          </w:p>
        </w:tc>
        <w:tc>
          <w:tcPr>
            <w:tcW w:w="1505" w:type="dxa"/>
            <w:shd w:val="clear" w:color="auto" w:fill="D0CECE" w:themeFill="background2" w:themeFillShade="E6"/>
            <w:hideMark/>
          </w:tcPr>
          <w:p w14:paraId="036BE062"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Μαθήματα Προγράμματος Σπουδών (ανά εξάμηνο)</w:t>
            </w:r>
          </w:p>
        </w:tc>
        <w:tc>
          <w:tcPr>
            <w:tcW w:w="1173" w:type="dxa"/>
            <w:shd w:val="clear" w:color="auto" w:fill="D0CECE" w:themeFill="background2" w:themeFillShade="E6"/>
            <w:hideMark/>
          </w:tcPr>
          <w:p w14:paraId="5C8BBDAE" w14:textId="77777777" w:rsidR="006D544C" w:rsidRPr="00E21CC3" w:rsidRDefault="006D544C" w:rsidP="00E21CC3">
            <w:pPr>
              <w:rPr>
                <w:rFonts w:asciiTheme="minorHAnsi" w:hAnsiTheme="minorHAnsi" w:cstheme="minorHAnsi"/>
                <w:sz w:val="16"/>
                <w:szCs w:val="16"/>
              </w:rPr>
            </w:pPr>
            <w:proofErr w:type="spellStart"/>
            <w:r w:rsidRPr="00E21CC3">
              <w:rPr>
                <w:rFonts w:asciiTheme="minorHAnsi" w:hAnsiTheme="minorHAnsi" w:cstheme="minorHAnsi"/>
                <w:sz w:val="16"/>
                <w:szCs w:val="16"/>
              </w:rPr>
              <w:t>Κωδικός</w:t>
            </w:r>
            <w:proofErr w:type="spellEnd"/>
            <w:r w:rsidRPr="00E21CC3">
              <w:rPr>
                <w:rFonts w:asciiTheme="minorHAnsi" w:hAnsiTheme="minorHAnsi" w:cstheme="minorHAnsi"/>
                <w:sz w:val="16"/>
                <w:szCs w:val="16"/>
              </w:rPr>
              <w:t xml:space="preserve"> </w:t>
            </w:r>
            <w:r w:rsidRPr="00E21CC3">
              <w:rPr>
                <w:rFonts w:asciiTheme="minorHAnsi" w:hAnsiTheme="minorHAnsi" w:cstheme="minorHAnsi"/>
                <w:sz w:val="16"/>
                <w:szCs w:val="16"/>
              </w:rPr>
              <w:br/>
              <w:t>Μα</w:t>
            </w:r>
            <w:proofErr w:type="spellStart"/>
            <w:r w:rsidRPr="00E21CC3">
              <w:rPr>
                <w:rFonts w:asciiTheme="minorHAnsi" w:hAnsiTheme="minorHAnsi" w:cstheme="minorHAnsi"/>
                <w:sz w:val="16"/>
                <w:szCs w:val="16"/>
              </w:rPr>
              <w:t>θήμ</w:t>
            </w:r>
            <w:proofErr w:type="spellEnd"/>
            <w:r w:rsidRPr="00E21CC3">
              <w:rPr>
                <w:rFonts w:asciiTheme="minorHAnsi" w:hAnsiTheme="minorHAnsi" w:cstheme="minorHAnsi"/>
                <w:sz w:val="16"/>
                <w:szCs w:val="16"/>
              </w:rPr>
              <w:t>ατος</w:t>
            </w:r>
          </w:p>
        </w:tc>
        <w:tc>
          <w:tcPr>
            <w:tcW w:w="1437" w:type="dxa"/>
            <w:shd w:val="clear" w:color="auto" w:fill="D0CECE" w:themeFill="background2" w:themeFillShade="E6"/>
            <w:hideMark/>
          </w:tcPr>
          <w:p w14:paraId="77F8B13F" w14:textId="77777777" w:rsidR="006D544C" w:rsidRPr="00E21CC3" w:rsidRDefault="006D544C" w:rsidP="006D544C">
            <w:pPr>
              <w:jc w:val="center"/>
              <w:rPr>
                <w:rFonts w:asciiTheme="minorHAnsi" w:hAnsiTheme="minorHAnsi" w:cstheme="minorHAnsi"/>
                <w:sz w:val="16"/>
                <w:szCs w:val="16"/>
              </w:rPr>
            </w:pPr>
            <w:r w:rsidRPr="00E21CC3">
              <w:rPr>
                <w:rFonts w:asciiTheme="minorHAnsi" w:hAnsiTheme="minorHAnsi" w:cstheme="minorHAnsi"/>
                <w:sz w:val="16"/>
                <w:szCs w:val="16"/>
              </w:rPr>
              <w:t>Υπ</w:t>
            </w:r>
            <w:proofErr w:type="spellStart"/>
            <w:r w:rsidRPr="00E21CC3">
              <w:rPr>
                <w:rFonts w:asciiTheme="minorHAnsi" w:hAnsiTheme="minorHAnsi" w:cstheme="minorHAnsi"/>
                <w:sz w:val="16"/>
                <w:szCs w:val="16"/>
              </w:rPr>
              <w:t>εύθυνος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Διδάσκων</w:t>
            </w:r>
            <w:proofErr w:type="spellEnd"/>
            <w:r w:rsidRPr="00E21CC3">
              <w:rPr>
                <w:rFonts w:asciiTheme="minorHAnsi" w:hAnsiTheme="minorHAnsi" w:cstheme="minorHAnsi"/>
                <w:sz w:val="16"/>
                <w:szCs w:val="16"/>
              </w:rPr>
              <w:br/>
              <w:t xml:space="preserve">και </w:t>
            </w:r>
            <w:proofErr w:type="spellStart"/>
            <w:r w:rsidRPr="00E21CC3">
              <w:rPr>
                <w:rFonts w:asciiTheme="minorHAnsi" w:hAnsiTheme="minorHAnsi" w:cstheme="minorHAnsi"/>
                <w:sz w:val="16"/>
                <w:szCs w:val="16"/>
              </w:rPr>
              <w:t>Συνεργάτες</w:t>
            </w:r>
            <w:proofErr w:type="spellEnd"/>
          </w:p>
        </w:tc>
        <w:tc>
          <w:tcPr>
            <w:tcW w:w="1218" w:type="dxa"/>
            <w:shd w:val="clear" w:color="auto" w:fill="D0CECE" w:themeFill="background2" w:themeFillShade="E6"/>
            <w:hideMark/>
          </w:tcPr>
          <w:p w14:paraId="1AB4B374"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Διαλέξεις (Δ), Φροντιστήριο (Φ)</w:t>
            </w:r>
            <w:r w:rsidRPr="00E21CC3">
              <w:rPr>
                <w:rFonts w:asciiTheme="minorHAnsi" w:hAnsiTheme="minorHAnsi" w:cstheme="minorHAnsi"/>
                <w:sz w:val="16"/>
                <w:szCs w:val="16"/>
                <w:lang w:val="el-GR"/>
              </w:rPr>
              <w:br/>
            </w:r>
            <w:proofErr w:type="spellStart"/>
            <w:r w:rsidRPr="00E21CC3">
              <w:rPr>
                <w:rFonts w:asciiTheme="minorHAnsi" w:hAnsiTheme="minorHAnsi" w:cstheme="minorHAnsi"/>
                <w:sz w:val="16"/>
                <w:szCs w:val="16"/>
                <w:lang w:val="el-GR"/>
              </w:rPr>
              <w:t>Εργαστηριο</w:t>
            </w:r>
            <w:proofErr w:type="spellEnd"/>
            <w:r w:rsidRPr="00E21CC3">
              <w:rPr>
                <w:rFonts w:asciiTheme="minorHAnsi" w:hAnsiTheme="minorHAnsi" w:cstheme="minorHAnsi"/>
                <w:sz w:val="16"/>
                <w:szCs w:val="16"/>
                <w:lang w:val="el-GR"/>
              </w:rPr>
              <w:t xml:space="preserve"> (Ε) &amp; αντίστοιχες ώρες/</w:t>
            </w:r>
            <w:proofErr w:type="spellStart"/>
            <w:r w:rsidRPr="00E21CC3">
              <w:rPr>
                <w:rFonts w:asciiTheme="minorHAnsi" w:hAnsiTheme="minorHAnsi" w:cstheme="minorHAnsi"/>
                <w:sz w:val="16"/>
                <w:szCs w:val="16"/>
                <w:lang w:val="el-GR"/>
              </w:rPr>
              <w:t>εβδ</w:t>
            </w:r>
            <w:proofErr w:type="spellEnd"/>
          </w:p>
        </w:tc>
        <w:tc>
          <w:tcPr>
            <w:tcW w:w="1103" w:type="dxa"/>
            <w:shd w:val="clear" w:color="auto" w:fill="D0CECE" w:themeFill="background2" w:themeFillShade="E6"/>
            <w:hideMark/>
          </w:tcPr>
          <w:p w14:paraId="21551C78" w14:textId="77777777" w:rsidR="006D544C" w:rsidRPr="00E21CC3" w:rsidRDefault="006D544C" w:rsidP="006D544C">
            <w:pPr>
              <w:jc w:val="center"/>
              <w:rPr>
                <w:rFonts w:asciiTheme="minorHAnsi" w:hAnsiTheme="minorHAnsi" w:cstheme="minorHAnsi"/>
                <w:sz w:val="16"/>
                <w:szCs w:val="16"/>
              </w:rPr>
            </w:pPr>
            <w:proofErr w:type="spellStart"/>
            <w:r w:rsidRPr="00E21CC3">
              <w:rPr>
                <w:rFonts w:asciiTheme="minorHAnsi" w:hAnsiTheme="minorHAnsi" w:cstheme="minorHAnsi"/>
                <w:sz w:val="16"/>
                <w:szCs w:val="16"/>
              </w:rPr>
              <w:t>Πολλ</w:t>
            </w:r>
            <w:proofErr w:type="spellEnd"/>
            <w:r w:rsidRPr="00E21CC3">
              <w:rPr>
                <w:rFonts w:asciiTheme="minorHAnsi" w:hAnsiTheme="minorHAnsi" w:cstheme="minorHAnsi"/>
                <w:sz w:val="16"/>
                <w:szCs w:val="16"/>
              </w:rPr>
              <w:t>απλή</w:t>
            </w:r>
            <w:r w:rsidRPr="00E21CC3">
              <w:rPr>
                <w:rFonts w:asciiTheme="minorHAnsi" w:hAnsiTheme="minorHAnsi" w:cstheme="minorHAnsi"/>
                <w:sz w:val="16"/>
                <w:szCs w:val="16"/>
              </w:rPr>
              <w:br/>
              <w:t>Βιβ</w:t>
            </w:r>
            <w:proofErr w:type="spellStart"/>
            <w:r w:rsidRPr="00E21CC3">
              <w:rPr>
                <w:rFonts w:asciiTheme="minorHAnsi" w:hAnsiTheme="minorHAnsi" w:cstheme="minorHAnsi"/>
                <w:sz w:val="16"/>
                <w:szCs w:val="16"/>
              </w:rPr>
              <w:t>λιογρ</w:t>
            </w:r>
            <w:proofErr w:type="spellEnd"/>
            <w:r w:rsidRPr="00E21CC3">
              <w:rPr>
                <w:rFonts w:asciiTheme="minorHAnsi" w:hAnsiTheme="minorHAnsi" w:cstheme="minorHAnsi"/>
                <w:sz w:val="16"/>
                <w:szCs w:val="16"/>
              </w:rPr>
              <w:t>αφία</w:t>
            </w:r>
            <w:r w:rsidRPr="00E21CC3">
              <w:rPr>
                <w:rFonts w:asciiTheme="minorHAnsi" w:hAnsiTheme="minorHAnsi" w:cstheme="minorHAnsi"/>
                <w:sz w:val="16"/>
                <w:szCs w:val="16"/>
              </w:rPr>
              <w:br/>
              <w:t>(ΝΑΙ/ΟΧΙ)</w:t>
            </w:r>
          </w:p>
        </w:tc>
        <w:tc>
          <w:tcPr>
            <w:tcW w:w="966" w:type="dxa"/>
            <w:shd w:val="clear" w:color="auto" w:fill="D0CECE" w:themeFill="background2" w:themeFillShade="E6"/>
            <w:hideMark/>
          </w:tcPr>
          <w:p w14:paraId="5931EB54"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 xml:space="preserve">Χρήση </w:t>
            </w:r>
            <w:proofErr w:type="spellStart"/>
            <w:r w:rsidRPr="00E21CC3">
              <w:rPr>
                <w:rFonts w:asciiTheme="minorHAnsi" w:hAnsiTheme="minorHAnsi" w:cstheme="minorHAnsi"/>
                <w:sz w:val="16"/>
                <w:szCs w:val="16"/>
                <w:lang w:val="el-GR"/>
              </w:rPr>
              <w:t>εκπαιδ</w:t>
            </w:r>
            <w:proofErr w:type="spellEnd"/>
            <w:r w:rsidRPr="00E21CC3">
              <w:rPr>
                <w:rFonts w:asciiTheme="minorHAnsi" w:hAnsiTheme="minorHAnsi" w:cstheme="minorHAnsi"/>
                <w:sz w:val="16"/>
                <w:szCs w:val="16"/>
                <w:lang w:val="el-GR"/>
              </w:rPr>
              <w:t>. μέσων</w:t>
            </w:r>
            <w:r w:rsidRPr="00E21CC3">
              <w:rPr>
                <w:rFonts w:asciiTheme="minorHAnsi" w:hAnsiTheme="minorHAnsi" w:cstheme="minorHAnsi"/>
                <w:sz w:val="16"/>
                <w:szCs w:val="16"/>
                <w:lang w:val="el-GR"/>
              </w:rPr>
              <w:br/>
              <w:t>(Ναι/Όχι)</w:t>
            </w:r>
          </w:p>
        </w:tc>
        <w:tc>
          <w:tcPr>
            <w:tcW w:w="1181" w:type="dxa"/>
            <w:shd w:val="clear" w:color="auto" w:fill="D0CECE" w:themeFill="background2" w:themeFillShade="E6"/>
            <w:hideMark/>
          </w:tcPr>
          <w:p w14:paraId="6B1DD725" w14:textId="29AEBC1D"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Επάρκεια Εκπαιδευτικών Μέσων</w:t>
            </w:r>
            <w:r w:rsidRPr="00E21CC3">
              <w:rPr>
                <w:rFonts w:asciiTheme="minorHAnsi" w:hAnsiTheme="minorHAnsi" w:cstheme="minorHAnsi"/>
                <w:sz w:val="16"/>
                <w:szCs w:val="16"/>
                <w:lang w:val="el-GR"/>
              </w:rPr>
              <w:br/>
              <w:t>(Ναι/Όχι)</w:t>
            </w:r>
          </w:p>
        </w:tc>
        <w:tc>
          <w:tcPr>
            <w:tcW w:w="1179" w:type="dxa"/>
            <w:shd w:val="clear" w:color="auto" w:fill="D0CECE" w:themeFill="background2" w:themeFillShade="E6"/>
            <w:hideMark/>
          </w:tcPr>
          <w:p w14:paraId="72D39A47"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Αριθμός φοιτητών που ενεγράφησαν στο μάθημα</w:t>
            </w:r>
          </w:p>
        </w:tc>
        <w:tc>
          <w:tcPr>
            <w:tcW w:w="1034" w:type="dxa"/>
            <w:shd w:val="clear" w:color="auto" w:fill="D0CECE" w:themeFill="background2" w:themeFillShade="E6"/>
            <w:hideMark/>
          </w:tcPr>
          <w:p w14:paraId="3AD28F1A"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Αριθμός Φοιτητών που συμμετείχαν στις εξετάσεις</w:t>
            </w:r>
          </w:p>
        </w:tc>
        <w:tc>
          <w:tcPr>
            <w:tcW w:w="1314" w:type="dxa"/>
            <w:shd w:val="clear" w:color="auto" w:fill="D0CECE" w:themeFill="background2" w:themeFillShade="E6"/>
            <w:hideMark/>
          </w:tcPr>
          <w:p w14:paraId="3AC8B548" w14:textId="77777777" w:rsidR="006D544C" w:rsidRPr="00E21CC3" w:rsidRDefault="006D544C" w:rsidP="006D544C">
            <w:pPr>
              <w:jc w:val="center"/>
              <w:rPr>
                <w:rFonts w:asciiTheme="minorHAnsi" w:hAnsiTheme="minorHAnsi" w:cstheme="minorHAnsi"/>
                <w:sz w:val="16"/>
                <w:szCs w:val="16"/>
                <w:lang w:val="el-GR"/>
              </w:rPr>
            </w:pPr>
            <w:r w:rsidRPr="00E21CC3">
              <w:rPr>
                <w:rFonts w:asciiTheme="minorHAnsi" w:hAnsiTheme="minorHAnsi" w:cstheme="minorHAnsi"/>
                <w:sz w:val="16"/>
                <w:szCs w:val="16"/>
                <w:lang w:val="el-GR"/>
              </w:rPr>
              <w:t>Αριθμός Φοιτητών που πέρασε επιτυχώς στην κανονική ή επαναληπτική εξέταση</w:t>
            </w:r>
          </w:p>
        </w:tc>
        <w:tc>
          <w:tcPr>
            <w:tcW w:w="1176" w:type="dxa"/>
            <w:shd w:val="clear" w:color="auto" w:fill="D0CECE" w:themeFill="background2" w:themeFillShade="E6"/>
            <w:hideMark/>
          </w:tcPr>
          <w:p w14:paraId="40DF6705" w14:textId="77777777" w:rsidR="006D544C" w:rsidRPr="00727DE5" w:rsidRDefault="006D544C" w:rsidP="006D544C">
            <w:pPr>
              <w:jc w:val="center"/>
              <w:rPr>
                <w:rFonts w:asciiTheme="minorHAnsi" w:hAnsiTheme="minorHAnsi" w:cstheme="minorHAnsi"/>
                <w:sz w:val="16"/>
                <w:szCs w:val="16"/>
              </w:rPr>
            </w:pPr>
            <w:proofErr w:type="spellStart"/>
            <w:r w:rsidRPr="00727DE5">
              <w:rPr>
                <w:rFonts w:asciiTheme="minorHAnsi" w:hAnsiTheme="minorHAnsi" w:cstheme="minorHAnsi"/>
                <w:sz w:val="16"/>
                <w:szCs w:val="16"/>
              </w:rPr>
              <w:t>Αξιολογήθηκε</w:t>
            </w:r>
            <w:proofErr w:type="spellEnd"/>
            <w:r w:rsidRPr="00727DE5">
              <w:rPr>
                <w:rFonts w:asciiTheme="minorHAnsi" w:hAnsiTheme="minorHAnsi" w:cstheme="minorHAnsi"/>
                <w:sz w:val="16"/>
                <w:szCs w:val="16"/>
              </w:rPr>
              <w:t xml:space="preserve"> από </w:t>
            </w:r>
            <w:proofErr w:type="spellStart"/>
            <w:r w:rsidRPr="00727DE5">
              <w:rPr>
                <w:rFonts w:asciiTheme="minorHAnsi" w:hAnsiTheme="minorHAnsi" w:cstheme="minorHAnsi"/>
                <w:sz w:val="16"/>
                <w:szCs w:val="16"/>
              </w:rPr>
              <w:t>τους</w:t>
            </w:r>
            <w:proofErr w:type="spellEnd"/>
            <w:r w:rsidRPr="00727DE5">
              <w:rPr>
                <w:rFonts w:asciiTheme="minorHAnsi" w:hAnsiTheme="minorHAnsi" w:cstheme="minorHAnsi"/>
                <w:sz w:val="16"/>
                <w:szCs w:val="16"/>
              </w:rPr>
              <w:t xml:space="preserve"> </w:t>
            </w:r>
            <w:proofErr w:type="spellStart"/>
            <w:r w:rsidRPr="00727DE5">
              <w:rPr>
                <w:rFonts w:asciiTheme="minorHAnsi" w:hAnsiTheme="minorHAnsi" w:cstheme="minorHAnsi"/>
                <w:sz w:val="16"/>
                <w:szCs w:val="16"/>
              </w:rPr>
              <w:t>Φοιτητές</w:t>
            </w:r>
            <w:proofErr w:type="spellEnd"/>
            <w:r w:rsidRPr="00727DE5">
              <w:rPr>
                <w:rFonts w:asciiTheme="minorHAnsi" w:hAnsiTheme="minorHAnsi" w:cstheme="minorHAnsi"/>
                <w:sz w:val="16"/>
                <w:szCs w:val="16"/>
              </w:rPr>
              <w:t>;</w:t>
            </w:r>
          </w:p>
        </w:tc>
      </w:tr>
      <w:tr w:rsidR="00727DE5" w:rsidRPr="00E21CC3" w14:paraId="29031CC9" w14:textId="77777777" w:rsidTr="00727DE5">
        <w:trPr>
          <w:trHeight w:val="600"/>
        </w:trPr>
        <w:tc>
          <w:tcPr>
            <w:tcW w:w="820" w:type="dxa"/>
            <w:noWrap/>
            <w:hideMark/>
          </w:tcPr>
          <w:p w14:paraId="297947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2CAAE20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Αρχές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Μάν</w:t>
            </w:r>
            <w:proofErr w:type="spellEnd"/>
            <w:r w:rsidRPr="00E21CC3">
              <w:rPr>
                <w:rFonts w:asciiTheme="minorHAnsi" w:hAnsiTheme="minorHAnsi" w:cstheme="minorHAnsi"/>
                <w:sz w:val="16"/>
                <w:szCs w:val="16"/>
              </w:rPr>
              <w:t>ατζμεντ</w:t>
            </w:r>
          </w:p>
        </w:tc>
        <w:tc>
          <w:tcPr>
            <w:tcW w:w="1173" w:type="dxa"/>
            <w:noWrap/>
            <w:hideMark/>
          </w:tcPr>
          <w:p w14:paraId="32AF12D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1605-230101</w:t>
            </w:r>
          </w:p>
        </w:tc>
        <w:tc>
          <w:tcPr>
            <w:tcW w:w="1437" w:type="dxa"/>
            <w:hideMark/>
          </w:tcPr>
          <w:p w14:paraId="0172C78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ΤΣΕΚΟΥΡΟΠΟΥΛΟΣ ΓΕΩΡΓΙΟΣ</w:t>
            </w:r>
          </w:p>
        </w:tc>
        <w:tc>
          <w:tcPr>
            <w:tcW w:w="1218" w:type="dxa"/>
            <w:noWrap/>
            <w:hideMark/>
          </w:tcPr>
          <w:p w14:paraId="2B5E595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D9564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733B8D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646DA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72B35E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476</w:t>
            </w:r>
          </w:p>
        </w:tc>
        <w:tc>
          <w:tcPr>
            <w:tcW w:w="1034" w:type="dxa"/>
            <w:noWrap/>
            <w:hideMark/>
          </w:tcPr>
          <w:p w14:paraId="1FBE9E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385</w:t>
            </w:r>
          </w:p>
        </w:tc>
        <w:tc>
          <w:tcPr>
            <w:tcW w:w="1314" w:type="dxa"/>
            <w:noWrap/>
            <w:hideMark/>
          </w:tcPr>
          <w:p w14:paraId="6EE4C28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82869" w14:textId="2C1FD5B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385</w:t>
            </w:r>
          </w:p>
        </w:tc>
      </w:tr>
      <w:tr w:rsidR="00727DE5" w:rsidRPr="00E21CC3" w14:paraId="44AD5F69" w14:textId="77777777" w:rsidTr="00727DE5">
        <w:trPr>
          <w:trHeight w:val="300"/>
        </w:trPr>
        <w:tc>
          <w:tcPr>
            <w:tcW w:w="820" w:type="dxa"/>
            <w:noWrap/>
            <w:hideMark/>
          </w:tcPr>
          <w:p w14:paraId="7774204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3D07857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Μικροοικονομική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Θεωρί</w:t>
            </w:r>
            <w:proofErr w:type="spellEnd"/>
            <w:r w:rsidRPr="00E21CC3">
              <w:rPr>
                <w:rFonts w:asciiTheme="minorHAnsi" w:hAnsiTheme="minorHAnsi" w:cstheme="minorHAnsi"/>
                <w:sz w:val="16"/>
                <w:szCs w:val="16"/>
              </w:rPr>
              <w:t>α</w:t>
            </w:r>
          </w:p>
        </w:tc>
        <w:tc>
          <w:tcPr>
            <w:tcW w:w="1173" w:type="dxa"/>
            <w:noWrap/>
            <w:hideMark/>
          </w:tcPr>
          <w:p w14:paraId="6498AE5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1605-230102</w:t>
            </w:r>
          </w:p>
        </w:tc>
        <w:tc>
          <w:tcPr>
            <w:tcW w:w="1437" w:type="dxa"/>
            <w:hideMark/>
          </w:tcPr>
          <w:p w14:paraId="5065976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646E02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B6A039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D186F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D8126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EA071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594</w:t>
            </w:r>
          </w:p>
        </w:tc>
        <w:tc>
          <w:tcPr>
            <w:tcW w:w="1034" w:type="dxa"/>
            <w:noWrap/>
            <w:hideMark/>
          </w:tcPr>
          <w:p w14:paraId="5C2151E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509</w:t>
            </w:r>
          </w:p>
        </w:tc>
        <w:tc>
          <w:tcPr>
            <w:tcW w:w="1314" w:type="dxa"/>
            <w:noWrap/>
            <w:hideMark/>
          </w:tcPr>
          <w:p w14:paraId="05503DB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276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25BBEA3" w14:textId="2463AA1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509</w:t>
            </w:r>
          </w:p>
        </w:tc>
      </w:tr>
      <w:tr w:rsidR="00727DE5" w:rsidRPr="00E21CC3" w14:paraId="20749E28" w14:textId="77777777" w:rsidTr="00727DE5">
        <w:trPr>
          <w:trHeight w:val="1500"/>
        </w:trPr>
        <w:tc>
          <w:tcPr>
            <w:tcW w:w="820" w:type="dxa"/>
            <w:noWrap/>
            <w:hideMark/>
          </w:tcPr>
          <w:p w14:paraId="4A3224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009EBA1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Εισ</w:t>
            </w:r>
            <w:proofErr w:type="spellEnd"/>
            <w:r w:rsidRPr="00E21CC3">
              <w:rPr>
                <w:rFonts w:asciiTheme="minorHAnsi" w:hAnsiTheme="minorHAnsi" w:cstheme="minorHAnsi"/>
                <w:sz w:val="16"/>
                <w:szCs w:val="16"/>
              </w:rPr>
              <w:t xml:space="preserve">αγωγή </w:t>
            </w:r>
            <w:proofErr w:type="spellStart"/>
            <w:r w:rsidRPr="00E21CC3">
              <w:rPr>
                <w:rFonts w:asciiTheme="minorHAnsi" w:hAnsiTheme="minorHAnsi" w:cstheme="minorHAnsi"/>
                <w:sz w:val="16"/>
                <w:szCs w:val="16"/>
              </w:rPr>
              <w:t>στη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Πληροφορική</w:t>
            </w:r>
            <w:proofErr w:type="spellEnd"/>
          </w:p>
        </w:tc>
        <w:tc>
          <w:tcPr>
            <w:tcW w:w="1173" w:type="dxa"/>
            <w:noWrap/>
            <w:hideMark/>
          </w:tcPr>
          <w:p w14:paraId="64556E8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1605-230103</w:t>
            </w:r>
          </w:p>
        </w:tc>
        <w:tc>
          <w:tcPr>
            <w:tcW w:w="1437" w:type="dxa"/>
            <w:hideMark/>
          </w:tcPr>
          <w:p w14:paraId="3C7EF688"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ΝΑΝΟΣ ΙΩΑΝΝΗΣ, ΚΩΝΣΤΑΝΤΙΝΙΔΟΥ ΕΥΔΟΚΙΑ, ΑΣΗΜΑΚΟΠΟΥΛΟΣ ΚΩΝΣΤΑΝΤΙΝΟΣ</w:t>
            </w:r>
          </w:p>
        </w:tc>
        <w:tc>
          <w:tcPr>
            <w:tcW w:w="1218" w:type="dxa"/>
            <w:noWrap/>
            <w:hideMark/>
          </w:tcPr>
          <w:p w14:paraId="6DC4A6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C34A0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A0499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D70C59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A59167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423</w:t>
            </w:r>
          </w:p>
        </w:tc>
        <w:tc>
          <w:tcPr>
            <w:tcW w:w="1034" w:type="dxa"/>
            <w:noWrap/>
            <w:hideMark/>
          </w:tcPr>
          <w:p w14:paraId="16C06AB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341</w:t>
            </w:r>
          </w:p>
        </w:tc>
        <w:tc>
          <w:tcPr>
            <w:tcW w:w="1314" w:type="dxa"/>
            <w:noWrap/>
            <w:hideMark/>
          </w:tcPr>
          <w:p w14:paraId="6ECAB5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1B0A346" w14:textId="7AE1F48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341</w:t>
            </w:r>
          </w:p>
        </w:tc>
      </w:tr>
      <w:tr w:rsidR="00727DE5" w:rsidRPr="00E21CC3" w14:paraId="08E3E99E" w14:textId="77777777" w:rsidTr="00727DE5">
        <w:trPr>
          <w:trHeight w:val="600"/>
        </w:trPr>
        <w:tc>
          <w:tcPr>
            <w:tcW w:w="820" w:type="dxa"/>
            <w:noWrap/>
            <w:hideMark/>
          </w:tcPr>
          <w:p w14:paraId="34E4236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2F2EC2B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Μα</w:t>
            </w:r>
            <w:proofErr w:type="spellStart"/>
            <w:r w:rsidRPr="00E21CC3">
              <w:rPr>
                <w:rFonts w:asciiTheme="minorHAnsi" w:hAnsiTheme="minorHAnsi" w:cstheme="minorHAnsi"/>
                <w:sz w:val="16"/>
                <w:szCs w:val="16"/>
              </w:rPr>
              <w:t>θημ</w:t>
            </w:r>
            <w:proofErr w:type="spellEnd"/>
            <w:r w:rsidRPr="00E21CC3">
              <w:rPr>
                <w:rFonts w:asciiTheme="minorHAnsi" w:hAnsiTheme="minorHAnsi" w:cstheme="minorHAnsi"/>
                <w:sz w:val="16"/>
                <w:szCs w:val="16"/>
              </w:rPr>
              <w:t>ατικά</w:t>
            </w:r>
          </w:p>
        </w:tc>
        <w:tc>
          <w:tcPr>
            <w:tcW w:w="1173" w:type="dxa"/>
            <w:noWrap/>
            <w:hideMark/>
          </w:tcPr>
          <w:p w14:paraId="2FF1BFD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1605-230104</w:t>
            </w:r>
          </w:p>
        </w:tc>
        <w:tc>
          <w:tcPr>
            <w:tcW w:w="1437" w:type="dxa"/>
            <w:hideMark/>
          </w:tcPr>
          <w:p w14:paraId="6858E27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34F496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63B60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EF717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85D6FE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399FE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496</w:t>
            </w:r>
          </w:p>
        </w:tc>
        <w:tc>
          <w:tcPr>
            <w:tcW w:w="1034" w:type="dxa"/>
            <w:noWrap/>
            <w:hideMark/>
          </w:tcPr>
          <w:p w14:paraId="35D6A5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403</w:t>
            </w:r>
          </w:p>
        </w:tc>
        <w:tc>
          <w:tcPr>
            <w:tcW w:w="1314" w:type="dxa"/>
            <w:noWrap/>
            <w:hideMark/>
          </w:tcPr>
          <w:p w14:paraId="06AAC27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FF303C1" w14:textId="46FFB7C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403</w:t>
            </w:r>
          </w:p>
        </w:tc>
      </w:tr>
      <w:tr w:rsidR="00727DE5" w:rsidRPr="00E21CC3" w14:paraId="55E13693" w14:textId="77777777" w:rsidTr="00727DE5">
        <w:trPr>
          <w:trHeight w:val="300"/>
        </w:trPr>
        <w:tc>
          <w:tcPr>
            <w:tcW w:w="820" w:type="dxa"/>
            <w:noWrap/>
            <w:hideMark/>
          </w:tcPr>
          <w:p w14:paraId="2A8618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756513F9"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Αρχές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Γενικής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Λογιστικής</w:t>
            </w:r>
            <w:proofErr w:type="spellEnd"/>
          </w:p>
        </w:tc>
        <w:tc>
          <w:tcPr>
            <w:tcW w:w="1173" w:type="dxa"/>
            <w:noWrap/>
            <w:hideMark/>
          </w:tcPr>
          <w:p w14:paraId="41BC1EA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1605-230105</w:t>
            </w:r>
          </w:p>
        </w:tc>
        <w:tc>
          <w:tcPr>
            <w:tcW w:w="1437" w:type="dxa"/>
            <w:hideMark/>
          </w:tcPr>
          <w:p w14:paraId="68F00B5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ΔΙΑΒΑΣΤΗΣ ΙΩΑΝΝΗΣ</w:t>
            </w:r>
          </w:p>
        </w:tc>
        <w:tc>
          <w:tcPr>
            <w:tcW w:w="1218" w:type="dxa"/>
            <w:noWrap/>
            <w:hideMark/>
          </w:tcPr>
          <w:p w14:paraId="5BEFBD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757201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47611A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08F25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E8E571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512</w:t>
            </w:r>
          </w:p>
        </w:tc>
        <w:tc>
          <w:tcPr>
            <w:tcW w:w="1034" w:type="dxa"/>
            <w:noWrap/>
            <w:hideMark/>
          </w:tcPr>
          <w:p w14:paraId="45AF09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436</w:t>
            </w:r>
          </w:p>
        </w:tc>
        <w:tc>
          <w:tcPr>
            <w:tcW w:w="1314" w:type="dxa"/>
            <w:noWrap/>
            <w:hideMark/>
          </w:tcPr>
          <w:p w14:paraId="66FD3A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BACF935" w14:textId="48C3CBF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436</w:t>
            </w:r>
          </w:p>
        </w:tc>
      </w:tr>
      <w:tr w:rsidR="00727DE5" w:rsidRPr="00E21CC3" w14:paraId="4C39669F" w14:textId="77777777" w:rsidTr="00727DE5">
        <w:trPr>
          <w:trHeight w:val="300"/>
        </w:trPr>
        <w:tc>
          <w:tcPr>
            <w:tcW w:w="820" w:type="dxa"/>
            <w:noWrap/>
            <w:hideMark/>
          </w:tcPr>
          <w:p w14:paraId="3BF79AD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1ο</w:t>
            </w:r>
          </w:p>
        </w:tc>
        <w:tc>
          <w:tcPr>
            <w:tcW w:w="1505" w:type="dxa"/>
            <w:hideMark/>
          </w:tcPr>
          <w:p w14:paraId="24FB0F9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Αρχές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4E92725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1605-230106</w:t>
            </w:r>
          </w:p>
        </w:tc>
        <w:tc>
          <w:tcPr>
            <w:tcW w:w="1437" w:type="dxa"/>
            <w:hideMark/>
          </w:tcPr>
          <w:p w14:paraId="6338726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ΚΟΚΚΙΝΗΣ ΓΕΩΡΓΙΟΣ</w:t>
            </w:r>
          </w:p>
        </w:tc>
        <w:tc>
          <w:tcPr>
            <w:tcW w:w="1218" w:type="dxa"/>
            <w:noWrap/>
            <w:hideMark/>
          </w:tcPr>
          <w:p w14:paraId="078ABA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01276F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F6B0E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90A53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C294FE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608</w:t>
            </w:r>
          </w:p>
        </w:tc>
        <w:tc>
          <w:tcPr>
            <w:tcW w:w="1034" w:type="dxa"/>
            <w:noWrap/>
            <w:hideMark/>
          </w:tcPr>
          <w:p w14:paraId="17EA9EC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510</w:t>
            </w:r>
          </w:p>
        </w:tc>
        <w:tc>
          <w:tcPr>
            <w:tcW w:w="1314" w:type="dxa"/>
            <w:noWrap/>
            <w:hideMark/>
          </w:tcPr>
          <w:p w14:paraId="1EDA97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2FBAD6F" w14:textId="1BE8C9E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510</w:t>
            </w:r>
          </w:p>
        </w:tc>
      </w:tr>
      <w:tr w:rsidR="00727DE5" w:rsidRPr="00E21CC3" w14:paraId="22334465" w14:textId="77777777" w:rsidTr="00727DE5">
        <w:trPr>
          <w:trHeight w:val="300"/>
        </w:trPr>
        <w:tc>
          <w:tcPr>
            <w:tcW w:w="820" w:type="dxa"/>
            <w:noWrap/>
            <w:hideMark/>
          </w:tcPr>
          <w:p w14:paraId="5122BF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2ο</w:t>
            </w:r>
          </w:p>
        </w:tc>
        <w:tc>
          <w:tcPr>
            <w:tcW w:w="1505" w:type="dxa"/>
            <w:hideMark/>
          </w:tcPr>
          <w:p w14:paraId="3D24CD60"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Μίγμ</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47E7B4A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1605-230201</w:t>
            </w:r>
          </w:p>
        </w:tc>
        <w:tc>
          <w:tcPr>
            <w:tcW w:w="1437" w:type="dxa"/>
            <w:hideMark/>
          </w:tcPr>
          <w:p w14:paraId="1F0AC0F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ΚΟΚΚΙΝΗΣ ΓΕΩΡΓΙΟΣ</w:t>
            </w:r>
          </w:p>
        </w:tc>
        <w:tc>
          <w:tcPr>
            <w:tcW w:w="1218" w:type="dxa"/>
            <w:noWrap/>
            <w:hideMark/>
          </w:tcPr>
          <w:p w14:paraId="7A998A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F535D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C30831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C21AA8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298A8A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625</w:t>
            </w:r>
          </w:p>
        </w:tc>
        <w:tc>
          <w:tcPr>
            <w:tcW w:w="1034" w:type="dxa"/>
            <w:noWrap/>
            <w:hideMark/>
          </w:tcPr>
          <w:p w14:paraId="458C03A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507</w:t>
            </w:r>
          </w:p>
        </w:tc>
        <w:tc>
          <w:tcPr>
            <w:tcW w:w="1314" w:type="dxa"/>
            <w:noWrap/>
            <w:hideMark/>
          </w:tcPr>
          <w:p w14:paraId="27754C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9F835C2" w14:textId="3C696A4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507</w:t>
            </w:r>
          </w:p>
        </w:tc>
      </w:tr>
      <w:tr w:rsidR="00727DE5" w:rsidRPr="00E21CC3" w14:paraId="14653EBA" w14:textId="77777777" w:rsidTr="00727DE5">
        <w:trPr>
          <w:trHeight w:val="300"/>
        </w:trPr>
        <w:tc>
          <w:tcPr>
            <w:tcW w:w="820" w:type="dxa"/>
            <w:noWrap/>
            <w:hideMark/>
          </w:tcPr>
          <w:p w14:paraId="23D3A64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2ο</w:t>
            </w:r>
          </w:p>
        </w:tc>
        <w:tc>
          <w:tcPr>
            <w:tcW w:w="1505" w:type="dxa"/>
            <w:hideMark/>
          </w:tcPr>
          <w:p w14:paraId="099E54C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Μα</w:t>
            </w:r>
            <w:proofErr w:type="spellStart"/>
            <w:r w:rsidRPr="00E21CC3">
              <w:rPr>
                <w:rFonts w:asciiTheme="minorHAnsi" w:hAnsiTheme="minorHAnsi" w:cstheme="minorHAnsi"/>
                <w:sz w:val="16"/>
                <w:szCs w:val="16"/>
              </w:rPr>
              <w:t>κροοικονομική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Θεωρί</w:t>
            </w:r>
            <w:proofErr w:type="spellEnd"/>
            <w:r w:rsidRPr="00E21CC3">
              <w:rPr>
                <w:rFonts w:asciiTheme="minorHAnsi" w:hAnsiTheme="minorHAnsi" w:cstheme="minorHAnsi"/>
                <w:sz w:val="16"/>
                <w:szCs w:val="16"/>
              </w:rPr>
              <w:t>α</w:t>
            </w:r>
          </w:p>
        </w:tc>
        <w:tc>
          <w:tcPr>
            <w:tcW w:w="1173" w:type="dxa"/>
            <w:noWrap/>
            <w:hideMark/>
          </w:tcPr>
          <w:p w14:paraId="1A27E4A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1605-230202</w:t>
            </w:r>
          </w:p>
        </w:tc>
        <w:tc>
          <w:tcPr>
            <w:tcW w:w="1437" w:type="dxa"/>
            <w:hideMark/>
          </w:tcPr>
          <w:p w14:paraId="077B027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151AE4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3B074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37AF0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E6416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0B08F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537</w:t>
            </w:r>
          </w:p>
        </w:tc>
        <w:tc>
          <w:tcPr>
            <w:tcW w:w="1034" w:type="dxa"/>
            <w:noWrap/>
            <w:hideMark/>
          </w:tcPr>
          <w:p w14:paraId="7083DA1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422</w:t>
            </w:r>
          </w:p>
        </w:tc>
        <w:tc>
          <w:tcPr>
            <w:tcW w:w="1314" w:type="dxa"/>
            <w:noWrap/>
            <w:hideMark/>
          </w:tcPr>
          <w:p w14:paraId="0D52E88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0AEFE79" w14:textId="57B4DE0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422</w:t>
            </w:r>
          </w:p>
        </w:tc>
      </w:tr>
      <w:tr w:rsidR="00727DE5" w:rsidRPr="00E21CC3" w14:paraId="13974960" w14:textId="77777777" w:rsidTr="00727DE5">
        <w:trPr>
          <w:trHeight w:val="300"/>
        </w:trPr>
        <w:tc>
          <w:tcPr>
            <w:tcW w:w="820" w:type="dxa"/>
            <w:noWrap/>
            <w:hideMark/>
          </w:tcPr>
          <w:p w14:paraId="0B2426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2ο</w:t>
            </w:r>
          </w:p>
        </w:tc>
        <w:tc>
          <w:tcPr>
            <w:tcW w:w="1505" w:type="dxa"/>
            <w:hideMark/>
          </w:tcPr>
          <w:p w14:paraId="04D5DC88"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Δημόσι</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Διοίκηση</w:t>
            </w:r>
            <w:proofErr w:type="spellEnd"/>
          </w:p>
        </w:tc>
        <w:tc>
          <w:tcPr>
            <w:tcW w:w="1173" w:type="dxa"/>
            <w:noWrap/>
            <w:hideMark/>
          </w:tcPr>
          <w:p w14:paraId="1B7A0C4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1605-230203</w:t>
            </w:r>
          </w:p>
        </w:tc>
        <w:tc>
          <w:tcPr>
            <w:tcW w:w="1437" w:type="dxa"/>
            <w:hideMark/>
          </w:tcPr>
          <w:p w14:paraId="34359C1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07B2F7B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7D56ED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209D54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E48781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D33B5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398</w:t>
            </w:r>
          </w:p>
        </w:tc>
        <w:tc>
          <w:tcPr>
            <w:tcW w:w="1034" w:type="dxa"/>
            <w:noWrap/>
            <w:hideMark/>
          </w:tcPr>
          <w:p w14:paraId="63CD14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320</w:t>
            </w:r>
          </w:p>
        </w:tc>
        <w:tc>
          <w:tcPr>
            <w:tcW w:w="1314" w:type="dxa"/>
            <w:noWrap/>
            <w:hideMark/>
          </w:tcPr>
          <w:p w14:paraId="4D8AC4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F8F32A8" w14:textId="37BBC2D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320</w:t>
            </w:r>
          </w:p>
        </w:tc>
      </w:tr>
      <w:tr w:rsidR="00727DE5" w:rsidRPr="00E21CC3" w14:paraId="00366FB0" w14:textId="77777777" w:rsidTr="00727DE5">
        <w:trPr>
          <w:trHeight w:val="300"/>
        </w:trPr>
        <w:tc>
          <w:tcPr>
            <w:tcW w:w="820" w:type="dxa"/>
            <w:noWrap/>
            <w:hideMark/>
          </w:tcPr>
          <w:p w14:paraId="2DE6A26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2ο</w:t>
            </w:r>
          </w:p>
        </w:tc>
        <w:tc>
          <w:tcPr>
            <w:tcW w:w="1505" w:type="dxa"/>
            <w:hideMark/>
          </w:tcPr>
          <w:p w14:paraId="03F0D13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Στ</w:t>
            </w:r>
            <w:proofErr w:type="spellEnd"/>
            <w:r w:rsidRPr="00E21CC3">
              <w:rPr>
                <w:rFonts w:asciiTheme="minorHAnsi" w:hAnsiTheme="minorHAnsi" w:cstheme="minorHAnsi"/>
                <w:sz w:val="16"/>
                <w:szCs w:val="16"/>
              </w:rPr>
              <w:t>ατιστική</w:t>
            </w:r>
          </w:p>
        </w:tc>
        <w:tc>
          <w:tcPr>
            <w:tcW w:w="1173" w:type="dxa"/>
            <w:noWrap/>
            <w:hideMark/>
          </w:tcPr>
          <w:p w14:paraId="4896DA4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1605-230204</w:t>
            </w:r>
          </w:p>
        </w:tc>
        <w:tc>
          <w:tcPr>
            <w:tcW w:w="1437" w:type="dxa"/>
            <w:hideMark/>
          </w:tcPr>
          <w:p w14:paraId="5E40076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ΜΠΑΤΖΙΟΣ ΓΕΩΡΓΙΟΣ</w:t>
            </w:r>
          </w:p>
        </w:tc>
        <w:tc>
          <w:tcPr>
            <w:tcW w:w="1218" w:type="dxa"/>
            <w:noWrap/>
            <w:hideMark/>
          </w:tcPr>
          <w:p w14:paraId="59696DD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CA870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4F1E2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E8D308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98CC9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562</w:t>
            </w:r>
          </w:p>
        </w:tc>
        <w:tc>
          <w:tcPr>
            <w:tcW w:w="1034" w:type="dxa"/>
            <w:noWrap/>
            <w:hideMark/>
          </w:tcPr>
          <w:p w14:paraId="6908B46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427</w:t>
            </w:r>
          </w:p>
        </w:tc>
        <w:tc>
          <w:tcPr>
            <w:tcW w:w="1314" w:type="dxa"/>
            <w:noWrap/>
            <w:hideMark/>
          </w:tcPr>
          <w:p w14:paraId="0DFCFF3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DD71B13" w14:textId="281A77E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427</w:t>
            </w:r>
          </w:p>
        </w:tc>
      </w:tr>
      <w:tr w:rsidR="00727DE5" w:rsidRPr="00E21CC3" w14:paraId="284FE0A5" w14:textId="77777777" w:rsidTr="00727DE5">
        <w:trPr>
          <w:trHeight w:val="300"/>
        </w:trPr>
        <w:tc>
          <w:tcPr>
            <w:tcW w:w="820" w:type="dxa"/>
            <w:noWrap/>
            <w:hideMark/>
          </w:tcPr>
          <w:p w14:paraId="436766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2ο</w:t>
            </w:r>
          </w:p>
        </w:tc>
        <w:tc>
          <w:tcPr>
            <w:tcW w:w="1505" w:type="dxa"/>
            <w:hideMark/>
          </w:tcPr>
          <w:p w14:paraId="70E2016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Ψυχολογί</w:t>
            </w:r>
            <w:proofErr w:type="spellEnd"/>
            <w:r w:rsidRPr="00E21CC3">
              <w:rPr>
                <w:rFonts w:asciiTheme="minorHAnsi" w:hAnsiTheme="minorHAnsi" w:cstheme="minorHAnsi"/>
                <w:sz w:val="16"/>
                <w:szCs w:val="16"/>
              </w:rPr>
              <w:t>α</w:t>
            </w:r>
          </w:p>
        </w:tc>
        <w:tc>
          <w:tcPr>
            <w:tcW w:w="1173" w:type="dxa"/>
            <w:noWrap/>
            <w:hideMark/>
          </w:tcPr>
          <w:p w14:paraId="295CC1D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1605-230205</w:t>
            </w:r>
          </w:p>
        </w:tc>
        <w:tc>
          <w:tcPr>
            <w:tcW w:w="1437" w:type="dxa"/>
            <w:hideMark/>
          </w:tcPr>
          <w:p w14:paraId="6684D42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ΛΑΖΑΝΑΚΗ ΒΕΡΑ</w:t>
            </w:r>
          </w:p>
        </w:tc>
        <w:tc>
          <w:tcPr>
            <w:tcW w:w="1218" w:type="dxa"/>
            <w:noWrap/>
            <w:hideMark/>
          </w:tcPr>
          <w:p w14:paraId="10CAE8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33FBF6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F9E809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EB75D0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B7960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388</w:t>
            </w:r>
          </w:p>
        </w:tc>
        <w:tc>
          <w:tcPr>
            <w:tcW w:w="1034" w:type="dxa"/>
            <w:noWrap/>
            <w:hideMark/>
          </w:tcPr>
          <w:p w14:paraId="6A7582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321</w:t>
            </w:r>
          </w:p>
        </w:tc>
        <w:tc>
          <w:tcPr>
            <w:tcW w:w="1314" w:type="dxa"/>
            <w:noWrap/>
            <w:hideMark/>
          </w:tcPr>
          <w:p w14:paraId="392306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FBB87A8" w14:textId="6C12B80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321</w:t>
            </w:r>
          </w:p>
        </w:tc>
      </w:tr>
      <w:tr w:rsidR="00727DE5" w:rsidRPr="00E21CC3" w14:paraId="732F3463" w14:textId="77777777" w:rsidTr="00727DE5">
        <w:trPr>
          <w:trHeight w:val="1200"/>
        </w:trPr>
        <w:tc>
          <w:tcPr>
            <w:tcW w:w="820" w:type="dxa"/>
            <w:noWrap/>
            <w:hideMark/>
          </w:tcPr>
          <w:p w14:paraId="1B69DE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2ο</w:t>
            </w:r>
          </w:p>
        </w:tc>
        <w:tc>
          <w:tcPr>
            <w:tcW w:w="1505" w:type="dxa"/>
            <w:hideMark/>
          </w:tcPr>
          <w:p w14:paraId="478F75C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Εισ</w:t>
            </w:r>
            <w:proofErr w:type="spellEnd"/>
            <w:r w:rsidRPr="00E21CC3">
              <w:rPr>
                <w:rFonts w:asciiTheme="minorHAnsi" w:hAnsiTheme="minorHAnsi" w:cstheme="minorHAnsi"/>
                <w:sz w:val="16"/>
                <w:szCs w:val="16"/>
              </w:rPr>
              <w:t xml:space="preserve">αγωγή </w:t>
            </w:r>
            <w:proofErr w:type="spellStart"/>
            <w:r w:rsidRPr="00E21CC3">
              <w:rPr>
                <w:rFonts w:asciiTheme="minorHAnsi" w:hAnsiTheme="minorHAnsi" w:cstheme="minorHAnsi"/>
                <w:sz w:val="16"/>
                <w:szCs w:val="16"/>
              </w:rPr>
              <w:t>στον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Τουρισμό</w:t>
            </w:r>
            <w:proofErr w:type="spellEnd"/>
          </w:p>
        </w:tc>
        <w:tc>
          <w:tcPr>
            <w:tcW w:w="1173" w:type="dxa"/>
            <w:noWrap/>
            <w:hideMark/>
          </w:tcPr>
          <w:p w14:paraId="65A6F7B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1605-230206</w:t>
            </w:r>
          </w:p>
        </w:tc>
        <w:tc>
          <w:tcPr>
            <w:tcW w:w="1437" w:type="dxa"/>
            <w:hideMark/>
          </w:tcPr>
          <w:p w14:paraId="517AE55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ΧΑΤΖΗΓΕΩΡΓΙΟΥ ΧΡΥΣΟΥΛΑ, ΛΙΝΑΡΟΥΔΗΣ ΓΕΩΡΓΙΟΣ</w:t>
            </w:r>
          </w:p>
        </w:tc>
        <w:tc>
          <w:tcPr>
            <w:tcW w:w="1218" w:type="dxa"/>
            <w:noWrap/>
            <w:hideMark/>
          </w:tcPr>
          <w:p w14:paraId="72BC8E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6C3D18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14AAB3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897688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390B23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426</w:t>
            </w:r>
          </w:p>
        </w:tc>
        <w:tc>
          <w:tcPr>
            <w:tcW w:w="1034" w:type="dxa"/>
            <w:noWrap/>
            <w:hideMark/>
          </w:tcPr>
          <w:p w14:paraId="5111DF4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313</w:t>
            </w:r>
          </w:p>
        </w:tc>
        <w:tc>
          <w:tcPr>
            <w:tcW w:w="1314" w:type="dxa"/>
            <w:noWrap/>
            <w:hideMark/>
          </w:tcPr>
          <w:p w14:paraId="35AF14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8A453CA" w14:textId="08547B4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313</w:t>
            </w:r>
          </w:p>
        </w:tc>
      </w:tr>
      <w:tr w:rsidR="00727DE5" w:rsidRPr="00E21CC3" w14:paraId="76962150" w14:textId="77777777" w:rsidTr="00727DE5">
        <w:trPr>
          <w:trHeight w:val="300"/>
        </w:trPr>
        <w:tc>
          <w:tcPr>
            <w:tcW w:w="820" w:type="dxa"/>
            <w:noWrap/>
            <w:hideMark/>
          </w:tcPr>
          <w:p w14:paraId="74F9A9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28DB52A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Κοινωνιολογί</w:t>
            </w:r>
            <w:proofErr w:type="spellEnd"/>
            <w:r w:rsidRPr="00E21CC3">
              <w:rPr>
                <w:rFonts w:asciiTheme="minorHAnsi" w:hAnsiTheme="minorHAnsi" w:cstheme="minorHAnsi"/>
                <w:sz w:val="16"/>
                <w:szCs w:val="16"/>
              </w:rPr>
              <w:t>α</w:t>
            </w:r>
          </w:p>
        </w:tc>
        <w:tc>
          <w:tcPr>
            <w:tcW w:w="1173" w:type="dxa"/>
            <w:noWrap/>
            <w:hideMark/>
          </w:tcPr>
          <w:p w14:paraId="00FE928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1605-230301</w:t>
            </w:r>
          </w:p>
        </w:tc>
        <w:tc>
          <w:tcPr>
            <w:tcW w:w="1437" w:type="dxa"/>
            <w:hideMark/>
          </w:tcPr>
          <w:p w14:paraId="4148384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0AA409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21DEAB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0C266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CF4EE9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B710C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407</w:t>
            </w:r>
          </w:p>
        </w:tc>
        <w:tc>
          <w:tcPr>
            <w:tcW w:w="1034" w:type="dxa"/>
            <w:noWrap/>
            <w:hideMark/>
          </w:tcPr>
          <w:p w14:paraId="3AFAD82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340</w:t>
            </w:r>
          </w:p>
        </w:tc>
        <w:tc>
          <w:tcPr>
            <w:tcW w:w="1314" w:type="dxa"/>
            <w:noWrap/>
            <w:hideMark/>
          </w:tcPr>
          <w:p w14:paraId="44426D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374E586" w14:textId="7A8D458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340</w:t>
            </w:r>
          </w:p>
        </w:tc>
      </w:tr>
      <w:tr w:rsidR="00727DE5" w:rsidRPr="00E21CC3" w14:paraId="39E5CB57" w14:textId="77777777" w:rsidTr="00727DE5">
        <w:trPr>
          <w:trHeight w:val="720"/>
        </w:trPr>
        <w:tc>
          <w:tcPr>
            <w:tcW w:w="820" w:type="dxa"/>
            <w:noWrap/>
            <w:hideMark/>
          </w:tcPr>
          <w:p w14:paraId="7888FF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3ACD6AD3"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 xml:space="preserve">Διοίκηση Ανθρώπινων Πόρων και </w:t>
            </w:r>
            <w:proofErr w:type="spellStart"/>
            <w:r w:rsidRPr="00E21CC3">
              <w:rPr>
                <w:rFonts w:asciiTheme="minorHAnsi" w:hAnsiTheme="minorHAnsi" w:cstheme="minorHAnsi"/>
                <w:sz w:val="16"/>
                <w:szCs w:val="16"/>
                <w:lang w:val="el-GR"/>
              </w:rPr>
              <w:t>Οργανωσιακή</w:t>
            </w:r>
            <w:proofErr w:type="spellEnd"/>
            <w:r w:rsidRPr="00E21CC3">
              <w:rPr>
                <w:rFonts w:asciiTheme="minorHAnsi" w:hAnsiTheme="minorHAnsi" w:cstheme="minorHAnsi"/>
                <w:sz w:val="16"/>
                <w:szCs w:val="16"/>
                <w:lang w:val="el-GR"/>
              </w:rPr>
              <w:t xml:space="preserve"> Συμπεριφορά</w:t>
            </w:r>
          </w:p>
        </w:tc>
        <w:tc>
          <w:tcPr>
            <w:tcW w:w="1173" w:type="dxa"/>
            <w:noWrap/>
            <w:hideMark/>
          </w:tcPr>
          <w:p w14:paraId="758805E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1605-230302</w:t>
            </w:r>
          </w:p>
        </w:tc>
        <w:tc>
          <w:tcPr>
            <w:tcW w:w="1437" w:type="dxa"/>
            <w:hideMark/>
          </w:tcPr>
          <w:p w14:paraId="7E5671C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ΑΒΔΗΜΙΩΤΗΣ ΣΠΥΡΙΔΩΝ</w:t>
            </w:r>
          </w:p>
        </w:tc>
        <w:tc>
          <w:tcPr>
            <w:tcW w:w="1218" w:type="dxa"/>
            <w:noWrap/>
            <w:hideMark/>
          </w:tcPr>
          <w:p w14:paraId="55581F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0B6EEB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4F015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96E27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1F6F50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479</w:t>
            </w:r>
          </w:p>
        </w:tc>
        <w:tc>
          <w:tcPr>
            <w:tcW w:w="1034" w:type="dxa"/>
            <w:noWrap/>
            <w:hideMark/>
          </w:tcPr>
          <w:p w14:paraId="0A2385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404</w:t>
            </w:r>
          </w:p>
        </w:tc>
        <w:tc>
          <w:tcPr>
            <w:tcW w:w="1314" w:type="dxa"/>
            <w:noWrap/>
            <w:hideMark/>
          </w:tcPr>
          <w:p w14:paraId="0FB63C0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D2A46AA" w14:textId="135D25F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404</w:t>
            </w:r>
          </w:p>
        </w:tc>
      </w:tr>
      <w:tr w:rsidR="00727DE5" w:rsidRPr="00E21CC3" w14:paraId="41FCF92D" w14:textId="77777777" w:rsidTr="00727DE5">
        <w:trPr>
          <w:trHeight w:val="480"/>
        </w:trPr>
        <w:tc>
          <w:tcPr>
            <w:tcW w:w="820" w:type="dxa"/>
            <w:noWrap/>
            <w:hideMark/>
          </w:tcPr>
          <w:p w14:paraId="3FB68B7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591048C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Μίγμ</w:t>
            </w:r>
            <w:proofErr w:type="spellEnd"/>
            <w:r w:rsidRPr="00E21CC3">
              <w:rPr>
                <w:rFonts w:asciiTheme="minorHAnsi" w:hAnsiTheme="minorHAnsi" w:cstheme="minorHAnsi"/>
                <w:sz w:val="16"/>
                <w:szCs w:val="16"/>
              </w:rPr>
              <w:t>α Επ</w:t>
            </w:r>
            <w:proofErr w:type="spellStart"/>
            <w:r w:rsidRPr="00E21CC3">
              <w:rPr>
                <w:rFonts w:asciiTheme="minorHAnsi" w:hAnsiTheme="minorHAnsi" w:cstheme="minorHAnsi"/>
                <w:sz w:val="16"/>
                <w:szCs w:val="16"/>
              </w:rPr>
              <w:t>ικοινωνί</w:t>
            </w:r>
            <w:proofErr w:type="spellEnd"/>
            <w:r w:rsidRPr="00E21CC3">
              <w:rPr>
                <w:rFonts w:asciiTheme="minorHAnsi" w:hAnsiTheme="minorHAnsi" w:cstheme="minorHAnsi"/>
                <w:sz w:val="16"/>
                <w:szCs w:val="16"/>
              </w:rPr>
              <w:t xml:space="preserve">ας και </w:t>
            </w: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αφήμισης</w:t>
            </w:r>
          </w:p>
        </w:tc>
        <w:tc>
          <w:tcPr>
            <w:tcW w:w="1173" w:type="dxa"/>
            <w:noWrap/>
            <w:hideMark/>
          </w:tcPr>
          <w:p w14:paraId="60C545F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1605-230303</w:t>
            </w:r>
          </w:p>
        </w:tc>
        <w:tc>
          <w:tcPr>
            <w:tcW w:w="1437" w:type="dxa"/>
            <w:hideMark/>
          </w:tcPr>
          <w:p w14:paraId="0B19499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ΓΚΟΥΝΑΣ ΑΘΑΝΑΣΙΟΣ</w:t>
            </w:r>
          </w:p>
        </w:tc>
        <w:tc>
          <w:tcPr>
            <w:tcW w:w="1218" w:type="dxa"/>
            <w:noWrap/>
            <w:hideMark/>
          </w:tcPr>
          <w:p w14:paraId="6428857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195D4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BFD15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7404F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93195C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524</w:t>
            </w:r>
          </w:p>
        </w:tc>
        <w:tc>
          <w:tcPr>
            <w:tcW w:w="1034" w:type="dxa"/>
            <w:noWrap/>
            <w:hideMark/>
          </w:tcPr>
          <w:p w14:paraId="6E4CAC5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461</w:t>
            </w:r>
          </w:p>
        </w:tc>
        <w:tc>
          <w:tcPr>
            <w:tcW w:w="1314" w:type="dxa"/>
            <w:noWrap/>
            <w:hideMark/>
          </w:tcPr>
          <w:p w14:paraId="0E7C81C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98AEEEE" w14:textId="14F1CA1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461</w:t>
            </w:r>
          </w:p>
        </w:tc>
      </w:tr>
      <w:tr w:rsidR="00727DE5" w:rsidRPr="00E21CC3" w14:paraId="6AB72377" w14:textId="77777777" w:rsidTr="00727DE5">
        <w:trPr>
          <w:trHeight w:val="300"/>
        </w:trPr>
        <w:tc>
          <w:tcPr>
            <w:tcW w:w="820" w:type="dxa"/>
            <w:noWrap/>
            <w:hideMark/>
          </w:tcPr>
          <w:p w14:paraId="20F00F9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3492B7F9"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Αγγλικά</w:t>
            </w:r>
            <w:proofErr w:type="spellEnd"/>
            <w:r w:rsidRPr="00E21CC3">
              <w:rPr>
                <w:rFonts w:asciiTheme="minorHAnsi" w:hAnsiTheme="minorHAnsi" w:cstheme="minorHAnsi"/>
                <w:sz w:val="16"/>
                <w:szCs w:val="16"/>
              </w:rPr>
              <w:t xml:space="preserve"> I</w:t>
            </w:r>
          </w:p>
        </w:tc>
        <w:tc>
          <w:tcPr>
            <w:tcW w:w="1173" w:type="dxa"/>
            <w:noWrap/>
            <w:hideMark/>
          </w:tcPr>
          <w:p w14:paraId="7BA8940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1605-230304</w:t>
            </w:r>
          </w:p>
        </w:tc>
        <w:tc>
          <w:tcPr>
            <w:tcW w:w="1437" w:type="dxa"/>
            <w:hideMark/>
          </w:tcPr>
          <w:p w14:paraId="0D45040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2BB84E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8AFC7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A8356E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BA8AF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17049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374</w:t>
            </w:r>
          </w:p>
        </w:tc>
        <w:tc>
          <w:tcPr>
            <w:tcW w:w="1034" w:type="dxa"/>
            <w:noWrap/>
            <w:hideMark/>
          </w:tcPr>
          <w:p w14:paraId="6BB2D45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303</w:t>
            </w:r>
          </w:p>
        </w:tc>
        <w:tc>
          <w:tcPr>
            <w:tcW w:w="1314" w:type="dxa"/>
            <w:noWrap/>
            <w:hideMark/>
          </w:tcPr>
          <w:p w14:paraId="468863B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9667583" w14:textId="20AD0A0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303</w:t>
            </w:r>
          </w:p>
        </w:tc>
      </w:tr>
      <w:tr w:rsidR="00727DE5" w:rsidRPr="00E21CC3" w14:paraId="30FA1488" w14:textId="77777777" w:rsidTr="00727DE5">
        <w:trPr>
          <w:trHeight w:val="900"/>
        </w:trPr>
        <w:tc>
          <w:tcPr>
            <w:tcW w:w="820" w:type="dxa"/>
            <w:noWrap/>
            <w:hideMark/>
          </w:tcPr>
          <w:p w14:paraId="0ED8764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213D764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 xml:space="preserve">αχείριση </w:t>
            </w:r>
            <w:proofErr w:type="spellStart"/>
            <w:r w:rsidRPr="00E21CC3">
              <w:rPr>
                <w:rFonts w:asciiTheme="minorHAnsi" w:hAnsiTheme="minorHAnsi" w:cstheme="minorHAnsi"/>
                <w:sz w:val="16"/>
                <w:szCs w:val="16"/>
              </w:rPr>
              <w:t>Δεδομένων</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Πληροφοριών</w:t>
            </w:r>
            <w:proofErr w:type="spellEnd"/>
          </w:p>
        </w:tc>
        <w:tc>
          <w:tcPr>
            <w:tcW w:w="1173" w:type="dxa"/>
            <w:noWrap/>
            <w:hideMark/>
          </w:tcPr>
          <w:p w14:paraId="4DEF536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1605-230305</w:t>
            </w:r>
          </w:p>
        </w:tc>
        <w:tc>
          <w:tcPr>
            <w:tcW w:w="1437" w:type="dxa"/>
            <w:hideMark/>
          </w:tcPr>
          <w:p w14:paraId="715EF5B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ΧΑΤΖΗΝΙΚΟΛΑΟΥ ΝΙΚΟΛΑΟΣ, ΣΤΑΛΙΔΗΣ ΓΕΩΡΓΙΟΣ</w:t>
            </w:r>
          </w:p>
        </w:tc>
        <w:tc>
          <w:tcPr>
            <w:tcW w:w="1218" w:type="dxa"/>
            <w:noWrap/>
            <w:hideMark/>
          </w:tcPr>
          <w:p w14:paraId="630699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F2C1F8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AC2A1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7B06C2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6325A4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598</w:t>
            </w:r>
          </w:p>
        </w:tc>
        <w:tc>
          <w:tcPr>
            <w:tcW w:w="1034" w:type="dxa"/>
            <w:noWrap/>
            <w:hideMark/>
          </w:tcPr>
          <w:p w14:paraId="24BE398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498</w:t>
            </w:r>
          </w:p>
        </w:tc>
        <w:tc>
          <w:tcPr>
            <w:tcW w:w="1314" w:type="dxa"/>
            <w:noWrap/>
            <w:hideMark/>
          </w:tcPr>
          <w:p w14:paraId="30B19A7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87F26A3" w14:textId="55DCC1B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498</w:t>
            </w:r>
          </w:p>
        </w:tc>
      </w:tr>
      <w:tr w:rsidR="00727DE5" w:rsidRPr="00E21CC3" w14:paraId="259EE045" w14:textId="77777777" w:rsidTr="00727DE5">
        <w:trPr>
          <w:trHeight w:val="1200"/>
        </w:trPr>
        <w:tc>
          <w:tcPr>
            <w:tcW w:w="820" w:type="dxa"/>
            <w:noWrap/>
            <w:hideMark/>
          </w:tcPr>
          <w:p w14:paraId="04F26C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3ο</w:t>
            </w:r>
          </w:p>
        </w:tc>
        <w:tc>
          <w:tcPr>
            <w:tcW w:w="1505" w:type="dxa"/>
            <w:hideMark/>
          </w:tcPr>
          <w:p w14:paraId="633F85A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Ερευνητικές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Μεθοδολογίες</w:t>
            </w:r>
            <w:proofErr w:type="spellEnd"/>
          </w:p>
        </w:tc>
        <w:tc>
          <w:tcPr>
            <w:tcW w:w="1173" w:type="dxa"/>
            <w:noWrap/>
            <w:hideMark/>
          </w:tcPr>
          <w:p w14:paraId="16F6637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1605-230306</w:t>
            </w:r>
          </w:p>
        </w:tc>
        <w:tc>
          <w:tcPr>
            <w:tcW w:w="1437" w:type="dxa"/>
            <w:hideMark/>
          </w:tcPr>
          <w:p w14:paraId="05523D8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ΚΩΝΣΤΑΝΤΙΝΙΔΟΥ ΕΥΔΟΚΙΑ, ΧΑΤΖΗΓΕΩΡΓΙΟΥ ΧΡΥΣΟΥΛΑ</w:t>
            </w:r>
          </w:p>
        </w:tc>
        <w:tc>
          <w:tcPr>
            <w:tcW w:w="1218" w:type="dxa"/>
            <w:noWrap/>
            <w:hideMark/>
          </w:tcPr>
          <w:p w14:paraId="3F0FE6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00F35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2857F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66989A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9D2552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552</w:t>
            </w:r>
          </w:p>
        </w:tc>
        <w:tc>
          <w:tcPr>
            <w:tcW w:w="1034" w:type="dxa"/>
            <w:noWrap/>
            <w:hideMark/>
          </w:tcPr>
          <w:p w14:paraId="451AC8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454</w:t>
            </w:r>
          </w:p>
        </w:tc>
        <w:tc>
          <w:tcPr>
            <w:tcW w:w="1314" w:type="dxa"/>
            <w:noWrap/>
            <w:hideMark/>
          </w:tcPr>
          <w:p w14:paraId="2F8C0F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B2E2DC6" w14:textId="709A2AD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454</w:t>
            </w:r>
          </w:p>
        </w:tc>
      </w:tr>
      <w:tr w:rsidR="00727DE5" w:rsidRPr="00E21CC3" w14:paraId="24CD3420" w14:textId="77777777" w:rsidTr="00727DE5">
        <w:trPr>
          <w:trHeight w:val="300"/>
        </w:trPr>
        <w:tc>
          <w:tcPr>
            <w:tcW w:w="820" w:type="dxa"/>
            <w:noWrap/>
            <w:hideMark/>
          </w:tcPr>
          <w:p w14:paraId="5B0E7A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4ο</w:t>
            </w:r>
          </w:p>
        </w:tc>
        <w:tc>
          <w:tcPr>
            <w:tcW w:w="1505" w:type="dxa"/>
            <w:hideMark/>
          </w:tcPr>
          <w:p w14:paraId="55842C5D"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Ηλεκτρονική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ακυβέρνηση</w:t>
            </w:r>
          </w:p>
        </w:tc>
        <w:tc>
          <w:tcPr>
            <w:tcW w:w="1173" w:type="dxa"/>
            <w:noWrap/>
            <w:hideMark/>
          </w:tcPr>
          <w:p w14:paraId="4AA6C18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1605-230401</w:t>
            </w:r>
          </w:p>
        </w:tc>
        <w:tc>
          <w:tcPr>
            <w:tcW w:w="1437" w:type="dxa"/>
            <w:hideMark/>
          </w:tcPr>
          <w:p w14:paraId="7A5A43E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73EC178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34EDCB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37680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439BD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63816A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125</w:t>
            </w:r>
          </w:p>
        </w:tc>
        <w:tc>
          <w:tcPr>
            <w:tcW w:w="1034" w:type="dxa"/>
            <w:noWrap/>
            <w:hideMark/>
          </w:tcPr>
          <w:p w14:paraId="50CA9BB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121</w:t>
            </w:r>
          </w:p>
        </w:tc>
        <w:tc>
          <w:tcPr>
            <w:tcW w:w="1314" w:type="dxa"/>
            <w:noWrap/>
            <w:hideMark/>
          </w:tcPr>
          <w:p w14:paraId="07C40C5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71AA8DF" w14:textId="20D16BC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121</w:t>
            </w:r>
          </w:p>
        </w:tc>
      </w:tr>
      <w:tr w:rsidR="00727DE5" w:rsidRPr="00E21CC3" w14:paraId="5CE75ADA" w14:textId="77777777" w:rsidTr="00727DE5">
        <w:trPr>
          <w:trHeight w:val="600"/>
        </w:trPr>
        <w:tc>
          <w:tcPr>
            <w:tcW w:w="820" w:type="dxa"/>
            <w:noWrap/>
            <w:hideMark/>
          </w:tcPr>
          <w:p w14:paraId="6F55838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4ο</w:t>
            </w:r>
          </w:p>
        </w:tc>
        <w:tc>
          <w:tcPr>
            <w:tcW w:w="1505" w:type="dxa"/>
            <w:hideMark/>
          </w:tcPr>
          <w:p w14:paraId="3EA4561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Ηλεκτρονικό</w:t>
            </w:r>
            <w:proofErr w:type="spellEnd"/>
            <w:r w:rsidRPr="00E21CC3">
              <w:rPr>
                <w:rFonts w:asciiTheme="minorHAnsi" w:hAnsiTheme="minorHAnsi" w:cstheme="minorHAnsi"/>
                <w:sz w:val="16"/>
                <w:szCs w:val="16"/>
              </w:rPr>
              <w:t xml:space="preserve"> Επ</w:t>
            </w:r>
            <w:proofErr w:type="spellStart"/>
            <w:r w:rsidRPr="00E21CC3">
              <w:rPr>
                <w:rFonts w:asciiTheme="minorHAnsi" w:hAnsiTheme="minorHAnsi" w:cstheme="minorHAnsi"/>
                <w:sz w:val="16"/>
                <w:szCs w:val="16"/>
              </w:rPr>
              <w:t>ιχειρείν</w:t>
            </w:r>
            <w:proofErr w:type="spellEnd"/>
          </w:p>
        </w:tc>
        <w:tc>
          <w:tcPr>
            <w:tcW w:w="1173" w:type="dxa"/>
            <w:noWrap/>
            <w:hideMark/>
          </w:tcPr>
          <w:p w14:paraId="4188A90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1605-230402</w:t>
            </w:r>
          </w:p>
        </w:tc>
        <w:tc>
          <w:tcPr>
            <w:tcW w:w="1437" w:type="dxa"/>
            <w:hideMark/>
          </w:tcPr>
          <w:p w14:paraId="32C902C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ΠΑΠΑΪΩΑΝΝΟΥ ΕΥΓΕΝΙΑ</w:t>
            </w:r>
          </w:p>
        </w:tc>
        <w:tc>
          <w:tcPr>
            <w:tcW w:w="1218" w:type="dxa"/>
            <w:noWrap/>
            <w:hideMark/>
          </w:tcPr>
          <w:p w14:paraId="647C5D9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21F46C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4EAB0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A7013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89B766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537</w:t>
            </w:r>
          </w:p>
        </w:tc>
        <w:tc>
          <w:tcPr>
            <w:tcW w:w="1034" w:type="dxa"/>
            <w:noWrap/>
            <w:hideMark/>
          </w:tcPr>
          <w:p w14:paraId="0F19AF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433</w:t>
            </w:r>
          </w:p>
        </w:tc>
        <w:tc>
          <w:tcPr>
            <w:tcW w:w="1314" w:type="dxa"/>
            <w:noWrap/>
            <w:hideMark/>
          </w:tcPr>
          <w:p w14:paraId="67610F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1AE0AF7" w14:textId="26D3FDE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433</w:t>
            </w:r>
          </w:p>
        </w:tc>
      </w:tr>
      <w:tr w:rsidR="00727DE5" w:rsidRPr="00E21CC3" w14:paraId="01C0AFC8" w14:textId="77777777" w:rsidTr="00727DE5">
        <w:trPr>
          <w:trHeight w:val="600"/>
        </w:trPr>
        <w:tc>
          <w:tcPr>
            <w:tcW w:w="820" w:type="dxa"/>
            <w:noWrap/>
            <w:hideMark/>
          </w:tcPr>
          <w:p w14:paraId="3295551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4ο</w:t>
            </w:r>
          </w:p>
        </w:tc>
        <w:tc>
          <w:tcPr>
            <w:tcW w:w="1505" w:type="dxa"/>
            <w:hideMark/>
          </w:tcPr>
          <w:p w14:paraId="25EDD21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Χρημ</w:t>
            </w:r>
            <w:proofErr w:type="spellEnd"/>
            <w:r w:rsidRPr="00E21CC3">
              <w:rPr>
                <w:rFonts w:asciiTheme="minorHAnsi" w:hAnsiTheme="minorHAnsi" w:cstheme="minorHAnsi"/>
                <w:sz w:val="16"/>
                <w:szCs w:val="16"/>
              </w:rPr>
              <w:t xml:space="preserve">ατοοικονομική </w:t>
            </w:r>
            <w:proofErr w:type="spellStart"/>
            <w:r w:rsidRPr="00E21CC3">
              <w:rPr>
                <w:rFonts w:asciiTheme="minorHAnsi" w:hAnsiTheme="minorHAnsi" w:cstheme="minorHAnsi"/>
                <w:sz w:val="16"/>
                <w:szCs w:val="16"/>
              </w:rPr>
              <w:t>Διοίκηση</w:t>
            </w:r>
            <w:proofErr w:type="spellEnd"/>
          </w:p>
        </w:tc>
        <w:tc>
          <w:tcPr>
            <w:tcW w:w="1173" w:type="dxa"/>
            <w:noWrap/>
            <w:hideMark/>
          </w:tcPr>
          <w:p w14:paraId="2FA1461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1605-230403</w:t>
            </w:r>
          </w:p>
        </w:tc>
        <w:tc>
          <w:tcPr>
            <w:tcW w:w="1437" w:type="dxa"/>
            <w:hideMark/>
          </w:tcPr>
          <w:p w14:paraId="590AF816"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ΚΑΡΑΚΟΛΙΑΣ  ΣΤΕΦΑΝΟΣ</w:t>
            </w:r>
            <w:proofErr w:type="gramEnd"/>
          </w:p>
        </w:tc>
        <w:tc>
          <w:tcPr>
            <w:tcW w:w="1218" w:type="dxa"/>
            <w:noWrap/>
            <w:hideMark/>
          </w:tcPr>
          <w:p w14:paraId="14DC370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F3751D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84AB6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537565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6F6EE0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551</w:t>
            </w:r>
          </w:p>
        </w:tc>
        <w:tc>
          <w:tcPr>
            <w:tcW w:w="1034" w:type="dxa"/>
            <w:noWrap/>
            <w:hideMark/>
          </w:tcPr>
          <w:p w14:paraId="4A15D6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437</w:t>
            </w:r>
          </w:p>
        </w:tc>
        <w:tc>
          <w:tcPr>
            <w:tcW w:w="1314" w:type="dxa"/>
            <w:noWrap/>
            <w:hideMark/>
          </w:tcPr>
          <w:p w14:paraId="42DAD3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00382E0" w14:textId="75399EB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437</w:t>
            </w:r>
          </w:p>
        </w:tc>
      </w:tr>
      <w:tr w:rsidR="00727DE5" w:rsidRPr="00E21CC3" w14:paraId="61601FD7" w14:textId="77777777" w:rsidTr="00727DE5">
        <w:trPr>
          <w:trHeight w:val="300"/>
        </w:trPr>
        <w:tc>
          <w:tcPr>
            <w:tcW w:w="820" w:type="dxa"/>
            <w:noWrap/>
            <w:hideMark/>
          </w:tcPr>
          <w:p w14:paraId="58244E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4ο</w:t>
            </w:r>
          </w:p>
        </w:tc>
        <w:tc>
          <w:tcPr>
            <w:tcW w:w="1505" w:type="dxa"/>
            <w:hideMark/>
          </w:tcPr>
          <w:p w14:paraId="03E132A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Τουριστικό</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7160B14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1605-230404</w:t>
            </w:r>
          </w:p>
        </w:tc>
        <w:tc>
          <w:tcPr>
            <w:tcW w:w="1437" w:type="dxa"/>
            <w:hideMark/>
          </w:tcPr>
          <w:p w14:paraId="257D68E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ΧΡΗΣΤΟΥ ΕΥΑΓΓΕΛΟΣ</w:t>
            </w:r>
          </w:p>
        </w:tc>
        <w:tc>
          <w:tcPr>
            <w:tcW w:w="1218" w:type="dxa"/>
            <w:noWrap/>
            <w:hideMark/>
          </w:tcPr>
          <w:p w14:paraId="572F23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667BE8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504A24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DD131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D778E5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359</w:t>
            </w:r>
          </w:p>
        </w:tc>
        <w:tc>
          <w:tcPr>
            <w:tcW w:w="1034" w:type="dxa"/>
            <w:noWrap/>
            <w:hideMark/>
          </w:tcPr>
          <w:p w14:paraId="3E9CEB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304</w:t>
            </w:r>
          </w:p>
        </w:tc>
        <w:tc>
          <w:tcPr>
            <w:tcW w:w="1314" w:type="dxa"/>
            <w:noWrap/>
            <w:hideMark/>
          </w:tcPr>
          <w:p w14:paraId="250896F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59572C0" w14:textId="6A1E2AC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304</w:t>
            </w:r>
          </w:p>
        </w:tc>
      </w:tr>
      <w:tr w:rsidR="00727DE5" w:rsidRPr="00E21CC3" w14:paraId="42EE274F" w14:textId="77777777" w:rsidTr="00727DE5">
        <w:trPr>
          <w:trHeight w:val="720"/>
        </w:trPr>
        <w:tc>
          <w:tcPr>
            <w:tcW w:w="820" w:type="dxa"/>
            <w:noWrap/>
            <w:hideMark/>
          </w:tcPr>
          <w:p w14:paraId="3FB2711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4ο</w:t>
            </w:r>
          </w:p>
        </w:tc>
        <w:tc>
          <w:tcPr>
            <w:tcW w:w="1505" w:type="dxa"/>
            <w:hideMark/>
          </w:tcPr>
          <w:p w14:paraId="3BAA68F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Τουριστικών</w:t>
            </w:r>
            <w:proofErr w:type="spellEnd"/>
            <w:r w:rsidRPr="00E21CC3">
              <w:rPr>
                <w:rFonts w:asciiTheme="minorHAnsi" w:hAnsiTheme="minorHAnsi" w:cstheme="minorHAnsi"/>
                <w:sz w:val="16"/>
                <w:szCs w:val="16"/>
              </w:rPr>
              <w:t xml:space="preserve"> &amp; </w:t>
            </w:r>
            <w:proofErr w:type="spellStart"/>
            <w:r w:rsidRPr="00E21CC3">
              <w:rPr>
                <w:rFonts w:asciiTheme="minorHAnsi" w:hAnsiTheme="minorHAnsi" w:cstheme="minorHAnsi"/>
                <w:sz w:val="16"/>
                <w:szCs w:val="16"/>
              </w:rPr>
              <w:t>Ξενοδοχει</w:t>
            </w:r>
            <w:proofErr w:type="spellEnd"/>
            <w:r w:rsidRPr="00E21CC3">
              <w:rPr>
                <w:rFonts w:asciiTheme="minorHAnsi" w:hAnsiTheme="minorHAnsi" w:cstheme="minorHAnsi"/>
                <w:sz w:val="16"/>
                <w:szCs w:val="16"/>
              </w:rPr>
              <w:t>ακών Επ</w:t>
            </w:r>
            <w:proofErr w:type="spellStart"/>
            <w:r w:rsidRPr="00E21CC3">
              <w:rPr>
                <w:rFonts w:asciiTheme="minorHAnsi" w:hAnsiTheme="minorHAnsi" w:cstheme="minorHAnsi"/>
                <w:sz w:val="16"/>
                <w:szCs w:val="16"/>
              </w:rPr>
              <w:t>ιχειρήσεων</w:t>
            </w:r>
            <w:proofErr w:type="spellEnd"/>
          </w:p>
        </w:tc>
        <w:tc>
          <w:tcPr>
            <w:tcW w:w="1173" w:type="dxa"/>
            <w:noWrap/>
            <w:hideMark/>
          </w:tcPr>
          <w:p w14:paraId="13896FC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1605-230405</w:t>
            </w:r>
          </w:p>
        </w:tc>
        <w:tc>
          <w:tcPr>
            <w:tcW w:w="1437" w:type="dxa"/>
            <w:hideMark/>
          </w:tcPr>
          <w:p w14:paraId="1A91C09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6495590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08495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9762D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5CDCE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371E49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529</w:t>
            </w:r>
          </w:p>
        </w:tc>
        <w:tc>
          <w:tcPr>
            <w:tcW w:w="1034" w:type="dxa"/>
            <w:noWrap/>
            <w:hideMark/>
          </w:tcPr>
          <w:p w14:paraId="135BD19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404</w:t>
            </w:r>
          </w:p>
        </w:tc>
        <w:tc>
          <w:tcPr>
            <w:tcW w:w="1314" w:type="dxa"/>
            <w:noWrap/>
            <w:hideMark/>
          </w:tcPr>
          <w:p w14:paraId="4484926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CF15F9F" w14:textId="6828810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404</w:t>
            </w:r>
          </w:p>
        </w:tc>
      </w:tr>
      <w:tr w:rsidR="00727DE5" w:rsidRPr="00E21CC3" w14:paraId="44AF68A3" w14:textId="77777777" w:rsidTr="00727DE5">
        <w:trPr>
          <w:trHeight w:val="600"/>
        </w:trPr>
        <w:tc>
          <w:tcPr>
            <w:tcW w:w="820" w:type="dxa"/>
            <w:noWrap/>
            <w:hideMark/>
          </w:tcPr>
          <w:p w14:paraId="4566E5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4ο</w:t>
            </w:r>
          </w:p>
        </w:tc>
        <w:tc>
          <w:tcPr>
            <w:tcW w:w="1505" w:type="dxa"/>
            <w:hideMark/>
          </w:tcPr>
          <w:p w14:paraId="17851D5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Συμπ</w:t>
            </w:r>
            <w:proofErr w:type="spellStart"/>
            <w:r w:rsidRPr="00E21CC3">
              <w:rPr>
                <w:rFonts w:asciiTheme="minorHAnsi" w:hAnsiTheme="minorHAnsi" w:cstheme="minorHAnsi"/>
                <w:sz w:val="16"/>
                <w:szCs w:val="16"/>
              </w:rPr>
              <w:t>εριφορά</w:t>
            </w:r>
            <w:proofErr w:type="spellEnd"/>
            <w:r w:rsidRPr="00E21CC3">
              <w:rPr>
                <w:rFonts w:asciiTheme="minorHAnsi" w:hAnsiTheme="minorHAnsi" w:cstheme="minorHAnsi"/>
                <w:sz w:val="16"/>
                <w:szCs w:val="16"/>
              </w:rPr>
              <w:t xml:space="preserve"> Κατανα</w:t>
            </w:r>
            <w:proofErr w:type="spellStart"/>
            <w:r w:rsidRPr="00E21CC3">
              <w:rPr>
                <w:rFonts w:asciiTheme="minorHAnsi" w:hAnsiTheme="minorHAnsi" w:cstheme="minorHAnsi"/>
                <w:sz w:val="16"/>
                <w:szCs w:val="16"/>
              </w:rPr>
              <w:t>λωτή</w:t>
            </w:r>
            <w:proofErr w:type="spellEnd"/>
          </w:p>
        </w:tc>
        <w:tc>
          <w:tcPr>
            <w:tcW w:w="1173" w:type="dxa"/>
            <w:noWrap/>
            <w:hideMark/>
          </w:tcPr>
          <w:p w14:paraId="68C3A57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1605-230406</w:t>
            </w:r>
          </w:p>
        </w:tc>
        <w:tc>
          <w:tcPr>
            <w:tcW w:w="1437" w:type="dxa"/>
            <w:hideMark/>
          </w:tcPr>
          <w:p w14:paraId="34AFA0A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ΤΣΕΚΟΥΡΟΠΟΥΛΟΣ ΓΕΩΡΓΙΟΣ</w:t>
            </w:r>
          </w:p>
        </w:tc>
        <w:tc>
          <w:tcPr>
            <w:tcW w:w="1218" w:type="dxa"/>
            <w:noWrap/>
            <w:hideMark/>
          </w:tcPr>
          <w:p w14:paraId="50B3A3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687D4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3E1ED9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D63F65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EEE74F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488</w:t>
            </w:r>
          </w:p>
        </w:tc>
        <w:tc>
          <w:tcPr>
            <w:tcW w:w="1034" w:type="dxa"/>
            <w:noWrap/>
            <w:hideMark/>
          </w:tcPr>
          <w:p w14:paraId="5D0B2B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392</w:t>
            </w:r>
          </w:p>
        </w:tc>
        <w:tc>
          <w:tcPr>
            <w:tcW w:w="1314" w:type="dxa"/>
            <w:noWrap/>
            <w:hideMark/>
          </w:tcPr>
          <w:p w14:paraId="1081AE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A031E54" w14:textId="18D3436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392</w:t>
            </w:r>
          </w:p>
        </w:tc>
      </w:tr>
      <w:tr w:rsidR="00727DE5" w:rsidRPr="00E21CC3" w14:paraId="634A0F1E" w14:textId="77777777" w:rsidTr="00727DE5">
        <w:trPr>
          <w:trHeight w:val="480"/>
        </w:trPr>
        <w:tc>
          <w:tcPr>
            <w:tcW w:w="820" w:type="dxa"/>
            <w:noWrap/>
            <w:hideMark/>
          </w:tcPr>
          <w:p w14:paraId="184E13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64276A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Πληροφορι</w:t>
            </w:r>
            <w:proofErr w:type="spellEnd"/>
            <w:r w:rsidRPr="00E21CC3">
              <w:rPr>
                <w:rFonts w:asciiTheme="minorHAnsi" w:hAnsiTheme="minorHAnsi" w:cstheme="minorHAnsi"/>
                <w:sz w:val="16"/>
                <w:szCs w:val="16"/>
              </w:rPr>
              <w:t xml:space="preserve">ακά </w:t>
            </w:r>
            <w:proofErr w:type="spellStart"/>
            <w:r w:rsidRPr="00E21CC3">
              <w:rPr>
                <w:rFonts w:asciiTheme="minorHAnsi" w:hAnsiTheme="minorHAnsi" w:cstheme="minorHAnsi"/>
                <w:sz w:val="16"/>
                <w:szCs w:val="16"/>
              </w:rPr>
              <w:t>Συστήμ</w:t>
            </w:r>
            <w:proofErr w:type="spellEnd"/>
            <w:r w:rsidRPr="00E21CC3">
              <w:rPr>
                <w:rFonts w:asciiTheme="minorHAnsi" w:hAnsiTheme="minorHAnsi" w:cstheme="minorHAnsi"/>
                <w:sz w:val="16"/>
                <w:szCs w:val="16"/>
              </w:rPr>
              <w:t xml:space="preserve">ατα </w:t>
            </w:r>
            <w:proofErr w:type="spellStart"/>
            <w:r w:rsidRPr="00E21CC3">
              <w:rPr>
                <w:rFonts w:asciiTheme="minorHAnsi" w:hAnsiTheme="minorHAnsi" w:cstheme="minorHAnsi"/>
                <w:sz w:val="16"/>
                <w:szCs w:val="16"/>
              </w:rPr>
              <w:t>Διοίκησης</w:t>
            </w:r>
            <w:proofErr w:type="spellEnd"/>
          </w:p>
        </w:tc>
        <w:tc>
          <w:tcPr>
            <w:tcW w:w="1173" w:type="dxa"/>
            <w:noWrap/>
            <w:hideMark/>
          </w:tcPr>
          <w:p w14:paraId="3ECE74D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1605-230501</w:t>
            </w:r>
          </w:p>
        </w:tc>
        <w:tc>
          <w:tcPr>
            <w:tcW w:w="1437" w:type="dxa"/>
            <w:hideMark/>
          </w:tcPr>
          <w:p w14:paraId="1165B20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056B806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82A8CD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36929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45AE25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DA96B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604</w:t>
            </w:r>
          </w:p>
        </w:tc>
        <w:tc>
          <w:tcPr>
            <w:tcW w:w="1034" w:type="dxa"/>
            <w:noWrap/>
            <w:hideMark/>
          </w:tcPr>
          <w:p w14:paraId="277EECA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520</w:t>
            </w:r>
          </w:p>
        </w:tc>
        <w:tc>
          <w:tcPr>
            <w:tcW w:w="1314" w:type="dxa"/>
            <w:noWrap/>
            <w:hideMark/>
          </w:tcPr>
          <w:p w14:paraId="4B49E0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C4662D2" w14:textId="0EB9DDB4"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520</w:t>
            </w:r>
          </w:p>
        </w:tc>
      </w:tr>
      <w:tr w:rsidR="00727DE5" w:rsidRPr="00E21CC3" w14:paraId="56747A43" w14:textId="77777777" w:rsidTr="00727DE5">
        <w:trPr>
          <w:trHeight w:val="600"/>
        </w:trPr>
        <w:tc>
          <w:tcPr>
            <w:tcW w:w="820" w:type="dxa"/>
            <w:noWrap/>
            <w:hideMark/>
          </w:tcPr>
          <w:p w14:paraId="2B32E3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5A4B3A7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w:t>
            </w:r>
            <w:proofErr w:type="spellStart"/>
            <w:r w:rsidRPr="00E21CC3">
              <w:rPr>
                <w:rFonts w:asciiTheme="minorHAnsi" w:hAnsiTheme="minorHAnsi" w:cstheme="minorHAnsi"/>
                <w:sz w:val="16"/>
                <w:szCs w:val="16"/>
              </w:rPr>
              <w:t>ινοτομί</w:t>
            </w:r>
            <w:proofErr w:type="spellEnd"/>
            <w:r w:rsidRPr="00E21CC3">
              <w:rPr>
                <w:rFonts w:asciiTheme="minorHAnsi" w:hAnsiTheme="minorHAnsi" w:cstheme="minorHAnsi"/>
                <w:sz w:val="16"/>
                <w:szCs w:val="16"/>
              </w:rPr>
              <w:t>α και 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ατικότητα</w:t>
            </w:r>
          </w:p>
        </w:tc>
        <w:tc>
          <w:tcPr>
            <w:tcW w:w="1173" w:type="dxa"/>
            <w:noWrap/>
            <w:hideMark/>
          </w:tcPr>
          <w:p w14:paraId="130EC2B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1605-230502</w:t>
            </w:r>
          </w:p>
        </w:tc>
        <w:tc>
          <w:tcPr>
            <w:tcW w:w="1437" w:type="dxa"/>
            <w:hideMark/>
          </w:tcPr>
          <w:p w14:paraId="3850DE5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ΤΣΕΚΟΥΡΟΠΟΥΛΟΣ ΓΕΩΡΓΙΟΣ</w:t>
            </w:r>
          </w:p>
        </w:tc>
        <w:tc>
          <w:tcPr>
            <w:tcW w:w="1218" w:type="dxa"/>
            <w:noWrap/>
            <w:hideMark/>
          </w:tcPr>
          <w:p w14:paraId="116F879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EB1F56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C20AE8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CD3AAA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F47E64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215</w:t>
            </w:r>
          </w:p>
        </w:tc>
        <w:tc>
          <w:tcPr>
            <w:tcW w:w="1034" w:type="dxa"/>
            <w:noWrap/>
            <w:hideMark/>
          </w:tcPr>
          <w:p w14:paraId="4459D81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138</w:t>
            </w:r>
          </w:p>
        </w:tc>
        <w:tc>
          <w:tcPr>
            <w:tcW w:w="1314" w:type="dxa"/>
            <w:noWrap/>
            <w:hideMark/>
          </w:tcPr>
          <w:p w14:paraId="45C3708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5BFB44A" w14:textId="0737175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138</w:t>
            </w:r>
          </w:p>
        </w:tc>
      </w:tr>
      <w:tr w:rsidR="00727DE5" w:rsidRPr="00E21CC3" w14:paraId="73177D62" w14:textId="77777777" w:rsidTr="00727DE5">
        <w:trPr>
          <w:trHeight w:val="1200"/>
        </w:trPr>
        <w:tc>
          <w:tcPr>
            <w:tcW w:w="820" w:type="dxa"/>
            <w:noWrap/>
            <w:hideMark/>
          </w:tcPr>
          <w:p w14:paraId="4D832E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3C8BE25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Έρευν</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5D7760C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1605-230503</w:t>
            </w:r>
          </w:p>
        </w:tc>
        <w:tc>
          <w:tcPr>
            <w:tcW w:w="1437" w:type="dxa"/>
            <w:hideMark/>
          </w:tcPr>
          <w:p w14:paraId="47C9649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 ΔΕΛΗΣΤΑΥΡΟΥ ΑΝΤΩΝΙΑ</w:t>
            </w:r>
          </w:p>
        </w:tc>
        <w:tc>
          <w:tcPr>
            <w:tcW w:w="1218" w:type="dxa"/>
            <w:noWrap/>
            <w:hideMark/>
          </w:tcPr>
          <w:p w14:paraId="1425306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1BEABB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ACDA2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DCEDD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416951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394</w:t>
            </w:r>
          </w:p>
        </w:tc>
        <w:tc>
          <w:tcPr>
            <w:tcW w:w="1034" w:type="dxa"/>
            <w:noWrap/>
            <w:hideMark/>
          </w:tcPr>
          <w:p w14:paraId="71613FA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329</w:t>
            </w:r>
          </w:p>
        </w:tc>
        <w:tc>
          <w:tcPr>
            <w:tcW w:w="1314" w:type="dxa"/>
            <w:noWrap/>
            <w:hideMark/>
          </w:tcPr>
          <w:p w14:paraId="3AD4F13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637BB42" w14:textId="2DA378F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329</w:t>
            </w:r>
          </w:p>
        </w:tc>
      </w:tr>
      <w:tr w:rsidR="00727DE5" w:rsidRPr="00E21CC3" w14:paraId="499B6E03" w14:textId="77777777" w:rsidTr="00727DE5">
        <w:trPr>
          <w:trHeight w:val="480"/>
        </w:trPr>
        <w:tc>
          <w:tcPr>
            <w:tcW w:w="820" w:type="dxa"/>
            <w:noWrap/>
            <w:hideMark/>
          </w:tcPr>
          <w:p w14:paraId="673211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6D4B543"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Οργάνωση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Πωλήσεων</w:t>
            </w:r>
            <w:proofErr w:type="spellEnd"/>
          </w:p>
        </w:tc>
        <w:tc>
          <w:tcPr>
            <w:tcW w:w="1173" w:type="dxa"/>
            <w:noWrap/>
            <w:hideMark/>
          </w:tcPr>
          <w:p w14:paraId="293A733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1605-230504</w:t>
            </w:r>
          </w:p>
        </w:tc>
        <w:tc>
          <w:tcPr>
            <w:tcW w:w="1437" w:type="dxa"/>
            <w:hideMark/>
          </w:tcPr>
          <w:p w14:paraId="42625DA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 ΟΥΡΑΝΙΑ</w:t>
            </w:r>
          </w:p>
        </w:tc>
        <w:tc>
          <w:tcPr>
            <w:tcW w:w="1218" w:type="dxa"/>
            <w:noWrap/>
            <w:hideMark/>
          </w:tcPr>
          <w:p w14:paraId="52AF4E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A736E4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959882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AC855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297E2B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285</w:t>
            </w:r>
          </w:p>
        </w:tc>
        <w:tc>
          <w:tcPr>
            <w:tcW w:w="1034" w:type="dxa"/>
            <w:noWrap/>
            <w:hideMark/>
          </w:tcPr>
          <w:p w14:paraId="37E160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253</w:t>
            </w:r>
          </w:p>
        </w:tc>
        <w:tc>
          <w:tcPr>
            <w:tcW w:w="1314" w:type="dxa"/>
            <w:noWrap/>
            <w:hideMark/>
          </w:tcPr>
          <w:p w14:paraId="5C447AF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A2D5ED2" w14:textId="45A49B87"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253</w:t>
            </w:r>
          </w:p>
        </w:tc>
      </w:tr>
      <w:tr w:rsidR="00727DE5" w:rsidRPr="00E21CC3" w14:paraId="41268F26" w14:textId="77777777" w:rsidTr="00727DE5">
        <w:trPr>
          <w:trHeight w:val="480"/>
        </w:trPr>
        <w:tc>
          <w:tcPr>
            <w:tcW w:w="820" w:type="dxa"/>
            <w:noWrap/>
            <w:hideMark/>
          </w:tcPr>
          <w:p w14:paraId="6AD84D1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713648C"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Μάρκετινγκ Χονδρικού και Λιανικού Εμπορίου</w:t>
            </w:r>
          </w:p>
        </w:tc>
        <w:tc>
          <w:tcPr>
            <w:tcW w:w="1173" w:type="dxa"/>
            <w:noWrap/>
            <w:hideMark/>
          </w:tcPr>
          <w:p w14:paraId="0E05110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1605-230505</w:t>
            </w:r>
          </w:p>
        </w:tc>
        <w:tc>
          <w:tcPr>
            <w:tcW w:w="1437" w:type="dxa"/>
            <w:hideMark/>
          </w:tcPr>
          <w:p w14:paraId="736AD59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ΣΤΑΥΡΑΚΗ ΓΕΩΡΓΙΑ</w:t>
            </w:r>
          </w:p>
        </w:tc>
        <w:tc>
          <w:tcPr>
            <w:tcW w:w="1218" w:type="dxa"/>
            <w:noWrap/>
            <w:hideMark/>
          </w:tcPr>
          <w:p w14:paraId="648FF2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168DF1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F4395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EBBEA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A139CA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190</w:t>
            </w:r>
          </w:p>
        </w:tc>
        <w:tc>
          <w:tcPr>
            <w:tcW w:w="1034" w:type="dxa"/>
            <w:noWrap/>
            <w:hideMark/>
          </w:tcPr>
          <w:p w14:paraId="7D6C60D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163</w:t>
            </w:r>
          </w:p>
        </w:tc>
        <w:tc>
          <w:tcPr>
            <w:tcW w:w="1314" w:type="dxa"/>
            <w:noWrap/>
            <w:hideMark/>
          </w:tcPr>
          <w:p w14:paraId="41CD0E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2A1B841" w14:textId="39EB9A5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163</w:t>
            </w:r>
          </w:p>
        </w:tc>
      </w:tr>
      <w:tr w:rsidR="00727DE5" w:rsidRPr="00E21CC3" w14:paraId="431F18C5" w14:textId="77777777" w:rsidTr="00727DE5">
        <w:trPr>
          <w:trHeight w:val="600"/>
        </w:trPr>
        <w:tc>
          <w:tcPr>
            <w:tcW w:w="820" w:type="dxa"/>
            <w:noWrap/>
            <w:hideMark/>
          </w:tcPr>
          <w:p w14:paraId="7F4E704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7F356A7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Οικολογικό</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3F41629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1605-230506</w:t>
            </w:r>
          </w:p>
        </w:tc>
        <w:tc>
          <w:tcPr>
            <w:tcW w:w="1437" w:type="dxa"/>
            <w:hideMark/>
          </w:tcPr>
          <w:p w14:paraId="4A6F35B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ΔΕΛΗΣΤΑΥΡΟΥ ΑΝΤΩΝΙΑ</w:t>
            </w:r>
          </w:p>
        </w:tc>
        <w:tc>
          <w:tcPr>
            <w:tcW w:w="1218" w:type="dxa"/>
            <w:noWrap/>
            <w:hideMark/>
          </w:tcPr>
          <w:p w14:paraId="276C433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F5B3C0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A1A57A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FA127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4840C3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236</w:t>
            </w:r>
          </w:p>
        </w:tc>
        <w:tc>
          <w:tcPr>
            <w:tcW w:w="1034" w:type="dxa"/>
            <w:noWrap/>
            <w:hideMark/>
          </w:tcPr>
          <w:p w14:paraId="48D5E1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190</w:t>
            </w:r>
          </w:p>
        </w:tc>
        <w:tc>
          <w:tcPr>
            <w:tcW w:w="1314" w:type="dxa"/>
            <w:noWrap/>
            <w:hideMark/>
          </w:tcPr>
          <w:p w14:paraId="504A92D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7F09208" w14:textId="36C6D27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190</w:t>
            </w:r>
          </w:p>
        </w:tc>
      </w:tr>
      <w:tr w:rsidR="00727DE5" w:rsidRPr="00E21CC3" w14:paraId="471549C5" w14:textId="77777777" w:rsidTr="00727DE5">
        <w:trPr>
          <w:trHeight w:val="1200"/>
        </w:trPr>
        <w:tc>
          <w:tcPr>
            <w:tcW w:w="820" w:type="dxa"/>
            <w:noWrap/>
            <w:hideMark/>
          </w:tcPr>
          <w:p w14:paraId="1B060B9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51F696E3"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Εφ</w:t>
            </w:r>
            <w:proofErr w:type="spellEnd"/>
            <w:r w:rsidRPr="00E21CC3">
              <w:rPr>
                <w:rFonts w:asciiTheme="minorHAnsi" w:hAnsiTheme="minorHAnsi" w:cstheme="minorHAnsi"/>
                <w:sz w:val="16"/>
                <w:szCs w:val="16"/>
              </w:rPr>
              <w:t xml:space="preserve">αρμογές </w:t>
            </w:r>
            <w:proofErr w:type="spellStart"/>
            <w:r w:rsidRPr="00E21CC3">
              <w:rPr>
                <w:rFonts w:asciiTheme="minorHAnsi" w:hAnsiTheme="minorHAnsi" w:cstheme="minorHAnsi"/>
                <w:sz w:val="16"/>
                <w:szCs w:val="16"/>
              </w:rPr>
              <w:t>Πολυμέσων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στο</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7C075AC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1605-230507</w:t>
            </w:r>
          </w:p>
        </w:tc>
        <w:tc>
          <w:tcPr>
            <w:tcW w:w="1437" w:type="dxa"/>
            <w:hideMark/>
          </w:tcPr>
          <w:p w14:paraId="4133709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ΓΚΟΥΝΑΣ ΑΘΑΝΑΣΙΟΣ, ΚΩΝΣΤΑΝΤΙΝΙΔΟΥ ΕΥΔΟΚΙΑ</w:t>
            </w:r>
          </w:p>
        </w:tc>
        <w:tc>
          <w:tcPr>
            <w:tcW w:w="1218" w:type="dxa"/>
            <w:noWrap/>
            <w:hideMark/>
          </w:tcPr>
          <w:p w14:paraId="6D73567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CC874C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1360C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19AD75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C42CB2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223</w:t>
            </w:r>
          </w:p>
        </w:tc>
        <w:tc>
          <w:tcPr>
            <w:tcW w:w="1034" w:type="dxa"/>
            <w:noWrap/>
            <w:hideMark/>
          </w:tcPr>
          <w:p w14:paraId="1978DF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171</w:t>
            </w:r>
          </w:p>
        </w:tc>
        <w:tc>
          <w:tcPr>
            <w:tcW w:w="1314" w:type="dxa"/>
            <w:noWrap/>
            <w:hideMark/>
          </w:tcPr>
          <w:p w14:paraId="4D21384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E78B06F" w14:textId="124A7C4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171</w:t>
            </w:r>
          </w:p>
        </w:tc>
      </w:tr>
      <w:tr w:rsidR="00727DE5" w:rsidRPr="00E21CC3" w14:paraId="71564665" w14:textId="77777777" w:rsidTr="00727DE5">
        <w:trPr>
          <w:trHeight w:val="600"/>
        </w:trPr>
        <w:tc>
          <w:tcPr>
            <w:tcW w:w="820" w:type="dxa"/>
            <w:noWrap/>
            <w:hideMark/>
          </w:tcPr>
          <w:p w14:paraId="16BBF44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5ο</w:t>
            </w:r>
          </w:p>
        </w:tc>
        <w:tc>
          <w:tcPr>
            <w:tcW w:w="1505" w:type="dxa"/>
            <w:hideMark/>
          </w:tcPr>
          <w:p w14:paraId="4397A009"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Εργ</w:t>
            </w:r>
            <w:proofErr w:type="spellEnd"/>
            <w:r w:rsidRPr="00E21CC3">
              <w:rPr>
                <w:rFonts w:asciiTheme="minorHAnsi" w:hAnsiTheme="minorHAnsi" w:cstheme="minorHAnsi"/>
                <w:sz w:val="16"/>
                <w:szCs w:val="16"/>
              </w:rPr>
              <w:t xml:space="preserve">ατικό και </w:t>
            </w:r>
            <w:proofErr w:type="spellStart"/>
            <w:r w:rsidRPr="00E21CC3">
              <w:rPr>
                <w:rFonts w:asciiTheme="minorHAnsi" w:hAnsiTheme="minorHAnsi" w:cstheme="minorHAnsi"/>
                <w:sz w:val="16"/>
                <w:szCs w:val="16"/>
              </w:rPr>
              <w:t>Εμ</w:t>
            </w:r>
            <w:proofErr w:type="spellEnd"/>
            <w:r w:rsidRPr="00E21CC3">
              <w:rPr>
                <w:rFonts w:asciiTheme="minorHAnsi" w:hAnsiTheme="minorHAnsi" w:cstheme="minorHAnsi"/>
                <w:sz w:val="16"/>
                <w:szCs w:val="16"/>
              </w:rPr>
              <w:t xml:space="preserve">πορικό </w:t>
            </w:r>
            <w:proofErr w:type="spellStart"/>
            <w:r w:rsidRPr="00E21CC3">
              <w:rPr>
                <w:rFonts w:asciiTheme="minorHAnsi" w:hAnsiTheme="minorHAnsi" w:cstheme="minorHAnsi"/>
                <w:sz w:val="16"/>
                <w:szCs w:val="16"/>
              </w:rPr>
              <w:t>Δίκ</w:t>
            </w:r>
            <w:proofErr w:type="spellEnd"/>
            <w:r w:rsidRPr="00E21CC3">
              <w:rPr>
                <w:rFonts w:asciiTheme="minorHAnsi" w:hAnsiTheme="minorHAnsi" w:cstheme="minorHAnsi"/>
                <w:sz w:val="16"/>
                <w:szCs w:val="16"/>
              </w:rPr>
              <w:t>αιο</w:t>
            </w:r>
          </w:p>
        </w:tc>
        <w:tc>
          <w:tcPr>
            <w:tcW w:w="1173" w:type="dxa"/>
            <w:noWrap/>
            <w:hideMark/>
          </w:tcPr>
          <w:p w14:paraId="2AE35B5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1605-230508</w:t>
            </w:r>
          </w:p>
        </w:tc>
        <w:tc>
          <w:tcPr>
            <w:tcW w:w="1437" w:type="dxa"/>
            <w:hideMark/>
          </w:tcPr>
          <w:p w14:paraId="6F345C9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ΑΛΕΞΙΑΔΟΥ ΕΛΙΣΑΒΕΤ-ΑΘΑΝΑΣΙΑ</w:t>
            </w:r>
          </w:p>
        </w:tc>
        <w:tc>
          <w:tcPr>
            <w:tcW w:w="1218" w:type="dxa"/>
            <w:noWrap/>
            <w:hideMark/>
          </w:tcPr>
          <w:p w14:paraId="46D1F9D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06A31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4FAD70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6179F8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34FD2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310</w:t>
            </w:r>
          </w:p>
        </w:tc>
        <w:tc>
          <w:tcPr>
            <w:tcW w:w="1034" w:type="dxa"/>
            <w:noWrap/>
            <w:hideMark/>
          </w:tcPr>
          <w:p w14:paraId="5851D5C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170</w:t>
            </w:r>
          </w:p>
        </w:tc>
        <w:tc>
          <w:tcPr>
            <w:tcW w:w="1314" w:type="dxa"/>
            <w:noWrap/>
            <w:hideMark/>
          </w:tcPr>
          <w:p w14:paraId="5682376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C9593DC" w14:textId="2446F59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170</w:t>
            </w:r>
          </w:p>
        </w:tc>
      </w:tr>
      <w:tr w:rsidR="00727DE5" w:rsidRPr="00E21CC3" w14:paraId="5468E567" w14:textId="77777777" w:rsidTr="00727DE5">
        <w:trPr>
          <w:trHeight w:val="300"/>
        </w:trPr>
        <w:tc>
          <w:tcPr>
            <w:tcW w:w="820" w:type="dxa"/>
            <w:noWrap/>
            <w:hideMark/>
          </w:tcPr>
          <w:p w14:paraId="15D78AF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8FB5D1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Αγγλικά</w:t>
            </w:r>
            <w:proofErr w:type="spellEnd"/>
            <w:r w:rsidRPr="00E21CC3">
              <w:rPr>
                <w:rFonts w:asciiTheme="minorHAnsi" w:hAnsiTheme="minorHAnsi" w:cstheme="minorHAnsi"/>
                <w:sz w:val="16"/>
                <w:szCs w:val="16"/>
              </w:rPr>
              <w:t xml:space="preserve"> ΙΙ</w:t>
            </w:r>
          </w:p>
        </w:tc>
        <w:tc>
          <w:tcPr>
            <w:tcW w:w="1173" w:type="dxa"/>
            <w:noWrap/>
            <w:hideMark/>
          </w:tcPr>
          <w:p w14:paraId="2E2EB45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1605-230509</w:t>
            </w:r>
          </w:p>
        </w:tc>
        <w:tc>
          <w:tcPr>
            <w:tcW w:w="1437" w:type="dxa"/>
            <w:hideMark/>
          </w:tcPr>
          <w:p w14:paraId="50C8380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2C1B46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D6C9F6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B2BF2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FFF5E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2D032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248</w:t>
            </w:r>
          </w:p>
        </w:tc>
        <w:tc>
          <w:tcPr>
            <w:tcW w:w="1034" w:type="dxa"/>
            <w:noWrap/>
            <w:hideMark/>
          </w:tcPr>
          <w:p w14:paraId="282AF2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169</w:t>
            </w:r>
          </w:p>
        </w:tc>
        <w:tc>
          <w:tcPr>
            <w:tcW w:w="1314" w:type="dxa"/>
            <w:noWrap/>
            <w:hideMark/>
          </w:tcPr>
          <w:p w14:paraId="12B6A04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32F9B63" w14:textId="3CF2F7A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169</w:t>
            </w:r>
          </w:p>
        </w:tc>
      </w:tr>
      <w:tr w:rsidR="00727DE5" w:rsidRPr="00E21CC3" w14:paraId="5D19AABE" w14:textId="77777777" w:rsidTr="00727DE5">
        <w:trPr>
          <w:trHeight w:val="600"/>
        </w:trPr>
        <w:tc>
          <w:tcPr>
            <w:tcW w:w="820" w:type="dxa"/>
            <w:noWrap/>
            <w:hideMark/>
          </w:tcPr>
          <w:p w14:paraId="5735825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3AD690A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 xml:space="preserve">αχείριση </w:t>
            </w:r>
            <w:proofErr w:type="spellStart"/>
            <w:r w:rsidRPr="00E21CC3">
              <w:rPr>
                <w:rFonts w:asciiTheme="minorHAnsi" w:hAnsiTheme="minorHAnsi" w:cstheme="minorHAnsi"/>
                <w:sz w:val="16"/>
                <w:szCs w:val="16"/>
              </w:rPr>
              <w:t>Γνώσης</w:t>
            </w:r>
            <w:proofErr w:type="spellEnd"/>
          </w:p>
        </w:tc>
        <w:tc>
          <w:tcPr>
            <w:tcW w:w="1173" w:type="dxa"/>
            <w:noWrap/>
            <w:hideMark/>
          </w:tcPr>
          <w:p w14:paraId="5479692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1605-230510</w:t>
            </w:r>
          </w:p>
        </w:tc>
        <w:tc>
          <w:tcPr>
            <w:tcW w:w="1437" w:type="dxa"/>
            <w:hideMark/>
          </w:tcPr>
          <w:p w14:paraId="50C5013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ΑΒΔΗΜΙΩΤΗΣ ΣΠΥΡΙΔΩΝ</w:t>
            </w:r>
          </w:p>
        </w:tc>
        <w:tc>
          <w:tcPr>
            <w:tcW w:w="1218" w:type="dxa"/>
            <w:noWrap/>
            <w:hideMark/>
          </w:tcPr>
          <w:p w14:paraId="30CCB6A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8891C4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F0EE5A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98CF5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FC3A99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64</w:t>
            </w:r>
          </w:p>
        </w:tc>
        <w:tc>
          <w:tcPr>
            <w:tcW w:w="1034" w:type="dxa"/>
            <w:noWrap/>
            <w:hideMark/>
          </w:tcPr>
          <w:p w14:paraId="004CEE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59</w:t>
            </w:r>
          </w:p>
        </w:tc>
        <w:tc>
          <w:tcPr>
            <w:tcW w:w="1314" w:type="dxa"/>
            <w:noWrap/>
            <w:hideMark/>
          </w:tcPr>
          <w:p w14:paraId="2258224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A280A23" w14:textId="307A677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59</w:t>
            </w:r>
          </w:p>
        </w:tc>
      </w:tr>
      <w:tr w:rsidR="00727DE5" w:rsidRPr="00E21CC3" w14:paraId="3ABE5643" w14:textId="77777777" w:rsidTr="00727DE5">
        <w:trPr>
          <w:trHeight w:val="600"/>
        </w:trPr>
        <w:tc>
          <w:tcPr>
            <w:tcW w:w="820" w:type="dxa"/>
            <w:noWrap/>
            <w:hideMark/>
          </w:tcPr>
          <w:p w14:paraId="3CB8268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7FAB956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Διοικητική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Λογιστική</w:t>
            </w:r>
            <w:proofErr w:type="spellEnd"/>
          </w:p>
        </w:tc>
        <w:tc>
          <w:tcPr>
            <w:tcW w:w="1173" w:type="dxa"/>
            <w:noWrap/>
            <w:hideMark/>
          </w:tcPr>
          <w:p w14:paraId="7490B59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1605-230511</w:t>
            </w:r>
          </w:p>
        </w:tc>
        <w:tc>
          <w:tcPr>
            <w:tcW w:w="1437" w:type="dxa"/>
            <w:hideMark/>
          </w:tcPr>
          <w:p w14:paraId="6E933BD8"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ΚΑΡΑΚΟΛΙΑΣ  ΣΤΕΦΑΝΟΣ</w:t>
            </w:r>
            <w:proofErr w:type="gramEnd"/>
          </w:p>
        </w:tc>
        <w:tc>
          <w:tcPr>
            <w:tcW w:w="1218" w:type="dxa"/>
            <w:noWrap/>
            <w:hideMark/>
          </w:tcPr>
          <w:p w14:paraId="216BAD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ADE89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64860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1A111D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B369E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84</w:t>
            </w:r>
          </w:p>
        </w:tc>
        <w:tc>
          <w:tcPr>
            <w:tcW w:w="1034" w:type="dxa"/>
            <w:noWrap/>
            <w:hideMark/>
          </w:tcPr>
          <w:p w14:paraId="395F173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64</w:t>
            </w:r>
          </w:p>
        </w:tc>
        <w:tc>
          <w:tcPr>
            <w:tcW w:w="1314" w:type="dxa"/>
            <w:noWrap/>
            <w:hideMark/>
          </w:tcPr>
          <w:p w14:paraId="100A5D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8C1B80A" w14:textId="559AF45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64</w:t>
            </w:r>
          </w:p>
        </w:tc>
      </w:tr>
      <w:tr w:rsidR="00727DE5" w:rsidRPr="00E21CC3" w14:paraId="3EA5D038" w14:textId="77777777" w:rsidTr="00727DE5">
        <w:trPr>
          <w:trHeight w:val="600"/>
        </w:trPr>
        <w:tc>
          <w:tcPr>
            <w:tcW w:w="820" w:type="dxa"/>
            <w:noWrap/>
            <w:hideMark/>
          </w:tcPr>
          <w:p w14:paraId="3300214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270991F0"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Εργ</w:t>
            </w:r>
            <w:proofErr w:type="spellEnd"/>
            <w:r w:rsidRPr="00E21CC3">
              <w:rPr>
                <w:rFonts w:asciiTheme="minorHAnsi" w:hAnsiTheme="minorHAnsi" w:cstheme="minorHAnsi"/>
                <w:sz w:val="16"/>
                <w:szCs w:val="16"/>
              </w:rPr>
              <w:t xml:space="preserve">ατικό και </w:t>
            </w:r>
            <w:proofErr w:type="spellStart"/>
            <w:r w:rsidRPr="00E21CC3">
              <w:rPr>
                <w:rFonts w:asciiTheme="minorHAnsi" w:hAnsiTheme="minorHAnsi" w:cstheme="minorHAnsi"/>
                <w:sz w:val="16"/>
                <w:szCs w:val="16"/>
              </w:rPr>
              <w:t>Εμ</w:t>
            </w:r>
            <w:proofErr w:type="spellEnd"/>
            <w:r w:rsidRPr="00E21CC3">
              <w:rPr>
                <w:rFonts w:asciiTheme="minorHAnsi" w:hAnsiTheme="minorHAnsi" w:cstheme="minorHAnsi"/>
                <w:sz w:val="16"/>
                <w:szCs w:val="16"/>
              </w:rPr>
              <w:t xml:space="preserve">πορικό </w:t>
            </w:r>
            <w:proofErr w:type="spellStart"/>
            <w:r w:rsidRPr="00E21CC3">
              <w:rPr>
                <w:rFonts w:asciiTheme="minorHAnsi" w:hAnsiTheme="minorHAnsi" w:cstheme="minorHAnsi"/>
                <w:sz w:val="16"/>
                <w:szCs w:val="16"/>
              </w:rPr>
              <w:t>Δίκ</w:t>
            </w:r>
            <w:proofErr w:type="spellEnd"/>
            <w:r w:rsidRPr="00E21CC3">
              <w:rPr>
                <w:rFonts w:asciiTheme="minorHAnsi" w:hAnsiTheme="minorHAnsi" w:cstheme="minorHAnsi"/>
                <w:sz w:val="16"/>
                <w:szCs w:val="16"/>
              </w:rPr>
              <w:t>αιο</w:t>
            </w:r>
          </w:p>
        </w:tc>
        <w:tc>
          <w:tcPr>
            <w:tcW w:w="1173" w:type="dxa"/>
            <w:noWrap/>
            <w:hideMark/>
          </w:tcPr>
          <w:p w14:paraId="3530624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1605-230512</w:t>
            </w:r>
          </w:p>
        </w:tc>
        <w:tc>
          <w:tcPr>
            <w:tcW w:w="1437" w:type="dxa"/>
            <w:hideMark/>
          </w:tcPr>
          <w:p w14:paraId="1C38141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ΑΛΕΞΙΑΔΟΥ ΕΛΙΣΑΒΕΤ-ΑΘΑΝΑΣΙΑ</w:t>
            </w:r>
          </w:p>
        </w:tc>
        <w:tc>
          <w:tcPr>
            <w:tcW w:w="1218" w:type="dxa"/>
            <w:noWrap/>
            <w:hideMark/>
          </w:tcPr>
          <w:p w14:paraId="2E669FD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20E3EB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788BC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3C312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D9A4DC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112</w:t>
            </w:r>
          </w:p>
        </w:tc>
        <w:tc>
          <w:tcPr>
            <w:tcW w:w="1034" w:type="dxa"/>
            <w:noWrap/>
            <w:hideMark/>
          </w:tcPr>
          <w:p w14:paraId="53A6BF6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53</w:t>
            </w:r>
          </w:p>
        </w:tc>
        <w:tc>
          <w:tcPr>
            <w:tcW w:w="1314" w:type="dxa"/>
            <w:noWrap/>
            <w:hideMark/>
          </w:tcPr>
          <w:p w14:paraId="3F0ACDC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C853DF0" w14:textId="1D0C598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53</w:t>
            </w:r>
          </w:p>
        </w:tc>
      </w:tr>
      <w:tr w:rsidR="00727DE5" w:rsidRPr="00E21CC3" w14:paraId="37AB2E4B" w14:textId="77777777" w:rsidTr="00727DE5">
        <w:trPr>
          <w:trHeight w:val="480"/>
        </w:trPr>
        <w:tc>
          <w:tcPr>
            <w:tcW w:w="820" w:type="dxa"/>
            <w:noWrap/>
            <w:hideMark/>
          </w:tcPr>
          <w:p w14:paraId="7A31B86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607B386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Εφοδι</w:t>
            </w:r>
            <w:proofErr w:type="spellEnd"/>
            <w:r w:rsidRPr="00E21CC3">
              <w:rPr>
                <w:rFonts w:asciiTheme="minorHAnsi" w:hAnsiTheme="minorHAnsi" w:cstheme="minorHAnsi"/>
                <w:sz w:val="16"/>
                <w:szCs w:val="16"/>
              </w:rPr>
              <w:t xml:space="preserve">αστικής </w:t>
            </w:r>
            <w:proofErr w:type="spellStart"/>
            <w:r w:rsidRPr="00E21CC3">
              <w:rPr>
                <w:rFonts w:asciiTheme="minorHAnsi" w:hAnsiTheme="minorHAnsi" w:cstheme="minorHAnsi"/>
                <w:sz w:val="16"/>
                <w:szCs w:val="16"/>
              </w:rPr>
              <w:t>Αλυσίδ</w:t>
            </w:r>
            <w:proofErr w:type="spellEnd"/>
            <w:r w:rsidRPr="00E21CC3">
              <w:rPr>
                <w:rFonts w:asciiTheme="minorHAnsi" w:hAnsiTheme="minorHAnsi" w:cstheme="minorHAnsi"/>
                <w:sz w:val="16"/>
                <w:szCs w:val="16"/>
              </w:rPr>
              <w:t>ας</w:t>
            </w:r>
          </w:p>
        </w:tc>
        <w:tc>
          <w:tcPr>
            <w:tcW w:w="1173" w:type="dxa"/>
            <w:noWrap/>
            <w:hideMark/>
          </w:tcPr>
          <w:p w14:paraId="722EC4A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1605-230513</w:t>
            </w:r>
          </w:p>
        </w:tc>
        <w:tc>
          <w:tcPr>
            <w:tcW w:w="1437" w:type="dxa"/>
            <w:hideMark/>
          </w:tcPr>
          <w:p w14:paraId="073BAF6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17C425B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AE85CA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F38990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953EAF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3694F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84</w:t>
            </w:r>
          </w:p>
        </w:tc>
        <w:tc>
          <w:tcPr>
            <w:tcW w:w="1034" w:type="dxa"/>
            <w:noWrap/>
            <w:hideMark/>
          </w:tcPr>
          <w:p w14:paraId="7A23AE0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66</w:t>
            </w:r>
          </w:p>
        </w:tc>
        <w:tc>
          <w:tcPr>
            <w:tcW w:w="1314" w:type="dxa"/>
            <w:noWrap/>
            <w:hideMark/>
          </w:tcPr>
          <w:p w14:paraId="45D7B26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EE52436" w14:textId="3543B5B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66</w:t>
            </w:r>
          </w:p>
        </w:tc>
      </w:tr>
      <w:tr w:rsidR="00727DE5" w:rsidRPr="00E21CC3" w14:paraId="2992276B" w14:textId="77777777" w:rsidTr="00727DE5">
        <w:trPr>
          <w:trHeight w:val="900"/>
        </w:trPr>
        <w:tc>
          <w:tcPr>
            <w:tcW w:w="820" w:type="dxa"/>
            <w:noWrap/>
            <w:hideMark/>
          </w:tcPr>
          <w:p w14:paraId="3D1BC4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6D55A52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Έρευν</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Τουριστικής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Αγοράς</w:t>
            </w:r>
            <w:proofErr w:type="spellEnd"/>
          </w:p>
        </w:tc>
        <w:tc>
          <w:tcPr>
            <w:tcW w:w="1173" w:type="dxa"/>
            <w:noWrap/>
            <w:hideMark/>
          </w:tcPr>
          <w:p w14:paraId="09AD7D6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1605-230514</w:t>
            </w:r>
          </w:p>
        </w:tc>
        <w:tc>
          <w:tcPr>
            <w:tcW w:w="1437" w:type="dxa"/>
            <w:hideMark/>
          </w:tcPr>
          <w:p w14:paraId="5FB0566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 ΧΡΗΣΤΟΥ ΕΥΑΓΓΕΛΟΣ</w:t>
            </w:r>
          </w:p>
        </w:tc>
        <w:tc>
          <w:tcPr>
            <w:tcW w:w="1218" w:type="dxa"/>
            <w:noWrap/>
            <w:hideMark/>
          </w:tcPr>
          <w:p w14:paraId="0AEF3E3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7321E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8D22E4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246FA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7F908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63</w:t>
            </w:r>
          </w:p>
        </w:tc>
        <w:tc>
          <w:tcPr>
            <w:tcW w:w="1034" w:type="dxa"/>
            <w:noWrap/>
            <w:hideMark/>
          </w:tcPr>
          <w:p w14:paraId="57D6B3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62</w:t>
            </w:r>
          </w:p>
        </w:tc>
        <w:tc>
          <w:tcPr>
            <w:tcW w:w="1314" w:type="dxa"/>
            <w:noWrap/>
            <w:hideMark/>
          </w:tcPr>
          <w:p w14:paraId="62A570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FEC5BFE" w14:textId="6ADDCD6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62</w:t>
            </w:r>
          </w:p>
        </w:tc>
      </w:tr>
      <w:tr w:rsidR="00727DE5" w:rsidRPr="00E21CC3" w14:paraId="0C222206" w14:textId="77777777" w:rsidTr="00727DE5">
        <w:trPr>
          <w:trHeight w:val="300"/>
        </w:trPr>
        <w:tc>
          <w:tcPr>
            <w:tcW w:w="820" w:type="dxa"/>
            <w:noWrap/>
            <w:hideMark/>
          </w:tcPr>
          <w:p w14:paraId="66FF0F5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61FD0DF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Αγγλικά</w:t>
            </w:r>
            <w:proofErr w:type="spellEnd"/>
            <w:r w:rsidRPr="00E21CC3">
              <w:rPr>
                <w:rFonts w:asciiTheme="minorHAnsi" w:hAnsiTheme="minorHAnsi" w:cstheme="minorHAnsi"/>
                <w:sz w:val="16"/>
                <w:szCs w:val="16"/>
              </w:rPr>
              <w:t xml:space="preserve"> ΙΙ</w:t>
            </w:r>
          </w:p>
        </w:tc>
        <w:tc>
          <w:tcPr>
            <w:tcW w:w="1173" w:type="dxa"/>
            <w:noWrap/>
            <w:hideMark/>
          </w:tcPr>
          <w:p w14:paraId="440CC85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1605-230515</w:t>
            </w:r>
          </w:p>
        </w:tc>
        <w:tc>
          <w:tcPr>
            <w:tcW w:w="1437" w:type="dxa"/>
            <w:hideMark/>
          </w:tcPr>
          <w:p w14:paraId="396F949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08A53C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60B0E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135C2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67053A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E45B3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96</w:t>
            </w:r>
          </w:p>
        </w:tc>
        <w:tc>
          <w:tcPr>
            <w:tcW w:w="1034" w:type="dxa"/>
            <w:noWrap/>
            <w:hideMark/>
          </w:tcPr>
          <w:p w14:paraId="6301A9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67</w:t>
            </w:r>
          </w:p>
        </w:tc>
        <w:tc>
          <w:tcPr>
            <w:tcW w:w="1314" w:type="dxa"/>
            <w:noWrap/>
            <w:hideMark/>
          </w:tcPr>
          <w:p w14:paraId="51C0327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55DD786" w14:textId="5BEA58C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67</w:t>
            </w:r>
          </w:p>
        </w:tc>
      </w:tr>
      <w:tr w:rsidR="00727DE5" w:rsidRPr="00E21CC3" w14:paraId="35915883" w14:textId="77777777" w:rsidTr="00727DE5">
        <w:trPr>
          <w:trHeight w:val="480"/>
        </w:trPr>
        <w:tc>
          <w:tcPr>
            <w:tcW w:w="820" w:type="dxa"/>
            <w:noWrap/>
            <w:hideMark/>
          </w:tcPr>
          <w:p w14:paraId="147FFAB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CC1798D"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Αειφόρος - Βιώσιμος Τουρισμός και Πολιτική</w:t>
            </w:r>
          </w:p>
        </w:tc>
        <w:tc>
          <w:tcPr>
            <w:tcW w:w="1173" w:type="dxa"/>
            <w:noWrap/>
            <w:hideMark/>
          </w:tcPr>
          <w:p w14:paraId="7560C58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1605-230516</w:t>
            </w:r>
          </w:p>
        </w:tc>
        <w:tc>
          <w:tcPr>
            <w:tcW w:w="1437" w:type="dxa"/>
            <w:hideMark/>
          </w:tcPr>
          <w:p w14:paraId="1C85B0F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4FE1E7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882387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6BDB5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6FA21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4DED0D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197</w:t>
            </w:r>
          </w:p>
        </w:tc>
        <w:tc>
          <w:tcPr>
            <w:tcW w:w="1034" w:type="dxa"/>
            <w:noWrap/>
            <w:hideMark/>
          </w:tcPr>
          <w:p w14:paraId="02FDA83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184</w:t>
            </w:r>
          </w:p>
        </w:tc>
        <w:tc>
          <w:tcPr>
            <w:tcW w:w="1314" w:type="dxa"/>
            <w:noWrap/>
            <w:hideMark/>
          </w:tcPr>
          <w:p w14:paraId="582AE1A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01EB84F" w14:textId="41155B5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184</w:t>
            </w:r>
          </w:p>
        </w:tc>
      </w:tr>
      <w:tr w:rsidR="00727DE5" w:rsidRPr="00E21CC3" w14:paraId="6C51EABA" w14:textId="77777777" w:rsidTr="00727DE5">
        <w:trPr>
          <w:trHeight w:val="900"/>
        </w:trPr>
        <w:tc>
          <w:tcPr>
            <w:tcW w:w="820" w:type="dxa"/>
            <w:noWrap/>
            <w:hideMark/>
          </w:tcPr>
          <w:p w14:paraId="23FD5AB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498D8DB2"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Έρευν</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Τουριστικής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Αγοράς</w:t>
            </w:r>
            <w:proofErr w:type="spellEnd"/>
          </w:p>
        </w:tc>
        <w:tc>
          <w:tcPr>
            <w:tcW w:w="1173" w:type="dxa"/>
            <w:noWrap/>
            <w:hideMark/>
          </w:tcPr>
          <w:p w14:paraId="5681CB7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1605-230517</w:t>
            </w:r>
          </w:p>
        </w:tc>
        <w:tc>
          <w:tcPr>
            <w:tcW w:w="1437" w:type="dxa"/>
            <w:hideMark/>
          </w:tcPr>
          <w:p w14:paraId="4C6874D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 ΧΡΗΣΤΟΥ ΕΥΑΓΓΕΛΟΣ</w:t>
            </w:r>
          </w:p>
        </w:tc>
        <w:tc>
          <w:tcPr>
            <w:tcW w:w="1218" w:type="dxa"/>
            <w:noWrap/>
            <w:hideMark/>
          </w:tcPr>
          <w:p w14:paraId="5E5754A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757E19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175290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6B4CC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114A4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228</w:t>
            </w:r>
          </w:p>
        </w:tc>
        <w:tc>
          <w:tcPr>
            <w:tcW w:w="1034" w:type="dxa"/>
            <w:noWrap/>
            <w:hideMark/>
          </w:tcPr>
          <w:p w14:paraId="4FF9C5A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211</w:t>
            </w:r>
          </w:p>
        </w:tc>
        <w:tc>
          <w:tcPr>
            <w:tcW w:w="1314" w:type="dxa"/>
            <w:noWrap/>
            <w:hideMark/>
          </w:tcPr>
          <w:p w14:paraId="3C21AC3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2D83ABA" w14:textId="24FEAA2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211</w:t>
            </w:r>
          </w:p>
        </w:tc>
      </w:tr>
      <w:tr w:rsidR="00727DE5" w:rsidRPr="00E21CC3" w14:paraId="09B3DF3C" w14:textId="77777777" w:rsidTr="00727DE5">
        <w:trPr>
          <w:trHeight w:val="600"/>
        </w:trPr>
        <w:tc>
          <w:tcPr>
            <w:tcW w:w="820" w:type="dxa"/>
            <w:noWrap/>
            <w:hideMark/>
          </w:tcPr>
          <w:p w14:paraId="1DA6D6D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248C8D8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Εργ</w:t>
            </w:r>
            <w:proofErr w:type="spellEnd"/>
            <w:r w:rsidRPr="00E21CC3">
              <w:rPr>
                <w:rFonts w:asciiTheme="minorHAnsi" w:hAnsiTheme="minorHAnsi" w:cstheme="minorHAnsi"/>
                <w:sz w:val="16"/>
                <w:szCs w:val="16"/>
              </w:rPr>
              <w:t xml:space="preserve">ατικό και </w:t>
            </w:r>
            <w:proofErr w:type="spellStart"/>
            <w:r w:rsidRPr="00E21CC3">
              <w:rPr>
                <w:rFonts w:asciiTheme="minorHAnsi" w:hAnsiTheme="minorHAnsi" w:cstheme="minorHAnsi"/>
                <w:sz w:val="16"/>
                <w:szCs w:val="16"/>
              </w:rPr>
              <w:t>Εμ</w:t>
            </w:r>
            <w:proofErr w:type="spellEnd"/>
            <w:r w:rsidRPr="00E21CC3">
              <w:rPr>
                <w:rFonts w:asciiTheme="minorHAnsi" w:hAnsiTheme="minorHAnsi" w:cstheme="minorHAnsi"/>
                <w:sz w:val="16"/>
                <w:szCs w:val="16"/>
              </w:rPr>
              <w:t xml:space="preserve">πορικό </w:t>
            </w:r>
            <w:proofErr w:type="spellStart"/>
            <w:r w:rsidRPr="00E21CC3">
              <w:rPr>
                <w:rFonts w:asciiTheme="minorHAnsi" w:hAnsiTheme="minorHAnsi" w:cstheme="minorHAnsi"/>
                <w:sz w:val="16"/>
                <w:szCs w:val="16"/>
              </w:rPr>
              <w:t>Δίκ</w:t>
            </w:r>
            <w:proofErr w:type="spellEnd"/>
            <w:r w:rsidRPr="00E21CC3">
              <w:rPr>
                <w:rFonts w:asciiTheme="minorHAnsi" w:hAnsiTheme="minorHAnsi" w:cstheme="minorHAnsi"/>
                <w:sz w:val="16"/>
                <w:szCs w:val="16"/>
              </w:rPr>
              <w:t>αιο</w:t>
            </w:r>
          </w:p>
        </w:tc>
        <w:tc>
          <w:tcPr>
            <w:tcW w:w="1173" w:type="dxa"/>
            <w:noWrap/>
            <w:hideMark/>
          </w:tcPr>
          <w:p w14:paraId="3F1F7B2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1605-230518</w:t>
            </w:r>
          </w:p>
        </w:tc>
        <w:tc>
          <w:tcPr>
            <w:tcW w:w="1437" w:type="dxa"/>
            <w:hideMark/>
          </w:tcPr>
          <w:p w14:paraId="35C500C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ΑΛΕΞΙΑΔΟΥ ΕΛΙΣΑΒΕΤ-ΑΘΑΝΑΣΙΑ</w:t>
            </w:r>
          </w:p>
        </w:tc>
        <w:tc>
          <w:tcPr>
            <w:tcW w:w="1218" w:type="dxa"/>
            <w:noWrap/>
            <w:hideMark/>
          </w:tcPr>
          <w:p w14:paraId="61BAC7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58B105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2FEA0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D70EE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06870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290</w:t>
            </w:r>
          </w:p>
        </w:tc>
        <w:tc>
          <w:tcPr>
            <w:tcW w:w="1034" w:type="dxa"/>
            <w:noWrap/>
            <w:hideMark/>
          </w:tcPr>
          <w:p w14:paraId="01AC6AB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184</w:t>
            </w:r>
          </w:p>
        </w:tc>
        <w:tc>
          <w:tcPr>
            <w:tcW w:w="1314" w:type="dxa"/>
            <w:noWrap/>
            <w:hideMark/>
          </w:tcPr>
          <w:p w14:paraId="4E87E0A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DC13FA8" w14:textId="316DD3E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184</w:t>
            </w:r>
          </w:p>
        </w:tc>
      </w:tr>
      <w:tr w:rsidR="00727DE5" w:rsidRPr="00E21CC3" w14:paraId="6936C7CF" w14:textId="77777777" w:rsidTr="00727DE5">
        <w:trPr>
          <w:trHeight w:val="600"/>
        </w:trPr>
        <w:tc>
          <w:tcPr>
            <w:tcW w:w="820" w:type="dxa"/>
            <w:noWrap/>
            <w:hideMark/>
          </w:tcPr>
          <w:p w14:paraId="5487B40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7513137D"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Λειτουργίες</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Επ</w:t>
            </w:r>
            <w:proofErr w:type="spellStart"/>
            <w:r w:rsidRPr="00E21CC3">
              <w:rPr>
                <w:rFonts w:asciiTheme="minorHAnsi" w:hAnsiTheme="minorHAnsi" w:cstheme="minorHAnsi"/>
                <w:sz w:val="16"/>
                <w:szCs w:val="16"/>
              </w:rPr>
              <w:t>ισιτισμού</w:t>
            </w:r>
            <w:proofErr w:type="spellEnd"/>
          </w:p>
        </w:tc>
        <w:tc>
          <w:tcPr>
            <w:tcW w:w="1173" w:type="dxa"/>
            <w:noWrap/>
            <w:hideMark/>
          </w:tcPr>
          <w:p w14:paraId="77DF882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1605-230519</w:t>
            </w:r>
          </w:p>
        </w:tc>
        <w:tc>
          <w:tcPr>
            <w:tcW w:w="1437" w:type="dxa"/>
            <w:hideMark/>
          </w:tcPr>
          <w:p w14:paraId="5577808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ΚΟΥΤΑΛΗΣ ΑΣΤΕΡΙΟΣ, ΤΣΙΑΚΗΣ ΘΕΟΔΟΣΙΟΣ</w:t>
            </w:r>
          </w:p>
        </w:tc>
        <w:tc>
          <w:tcPr>
            <w:tcW w:w="1218" w:type="dxa"/>
            <w:noWrap/>
            <w:hideMark/>
          </w:tcPr>
          <w:p w14:paraId="6489DF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8522CB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38B4C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212895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C2AE0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160</w:t>
            </w:r>
          </w:p>
        </w:tc>
        <w:tc>
          <w:tcPr>
            <w:tcW w:w="1034" w:type="dxa"/>
            <w:noWrap/>
            <w:hideMark/>
          </w:tcPr>
          <w:p w14:paraId="63E948A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144</w:t>
            </w:r>
          </w:p>
        </w:tc>
        <w:tc>
          <w:tcPr>
            <w:tcW w:w="1314" w:type="dxa"/>
            <w:noWrap/>
            <w:hideMark/>
          </w:tcPr>
          <w:p w14:paraId="0794BC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0117808" w14:textId="7442C58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144</w:t>
            </w:r>
          </w:p>
        </w:tc>
      </w:tr>
      <w:tr w:rsidR="00727DE5" w:rsidRPr="00E21CC3" w14:paraId="583F2AB6" w14:textId="77777777" w:rsidTr="00727DE5">
        <w:trPr>
          <w:trHeight w:val="480"/>
        </w:trPr>
        <w:tc>
          <w:tcPr>
            <w:tcW w:w="820" w:type="dxa"/>
            <w:noWrap/>
            <w:hideMark/>
          </w:tcPr>
          <w:p w14:paraId="759C489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5ο</w:t>
            </w:r>
          </w:p>
        </w:tc>
        <w:tc>
          <w:tcPr>
            <w:tcW w:w="1505" w:type="dxa"/>
            <w:hideMark/>
          </w:tcPr>
          <w:p w14:paraId="079A5E8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Οργάνωση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Λειτουργί</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Αεροδρομίων</w:t>
            </w:r>
            <w:proofErr w:type="spellEnd"/>
          </w:p>
        </w:tc>
        <w:tc>
          <w:tcPr>
            <w:tcW w:w="1173" w:type="dxa"/>
            <w:noWrap/>
            <w:hideMark/>
          </w:tcPr>
          <w:p w14:paraId="4829B44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1605-230520</w:t>
            </w:r>
          </w:p>
        </w:tc>
        <w:tc>
          <w:tcPr>
            <w:tcW w:w="1437" w:type="dxa"/>
            <w:hideMark/>
          </w:tcPr>
          <w:p w14:paraId="02F5704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ΚΕΦΑΛΙΔΟΥ ΒΑΣΙΛΙΚΗ</w:t>
            </w:r>
          </w:p>
        </w:tc>
        <w:tc>
          <w:tcPr>
            <w:tcW w:w="1218" w:type="dxa"/>
            <w:noWrap/>
            <w:hideMark/>
          </w:tcPr>
          <w:p w14:paraId="1CE0B9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42D7A7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FC147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4F34D1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4E21EB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144</w:t>
            </w:r>
          </w:p>
        </w:tc>
        <w:tc>
          <w:tcPr>
            <w:tcW w:w="1034" w:type="dxa"/>
            <w:noWrap/>
            <w:hideMark/>
          </w:tcPr>
          <w:p w14:paraId="71C1096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131</w:t>
            </w:r>
          </w:p>
        </w:tc>
        <w:tc>
          <w:tcPr>
            <w:tcW w:w="1314" w:type="dxa"/>
            <w:noWrap/>
            <w:hideMark/>
          </w:tcPr>
          <w:p w14:paraId="159293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33A2235" w14:textId="0158C26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131</w:t>
            </w:r>
          </w:p>
        </w:tc>
      </w:tr>
      <w:tr w:rsidR="00727DE5" w:rsidRPr="00E21CC3" w14:paraId="4964684F" w14:textId="77777777" w:rsidTr="00727DE5">
        <w:trPr>
          <w:trHeight w:val="300"/>
        </w:trPr>
        <w:tc>
          <w:tcPr>
            <w:tcW w:w="820" w:type="dxa"/>
            <w:noWrap/>
            <w:hideMark/>
          </w:tcPr>
          <w:p w14:paraId="0A5671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31546A8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Αγγλικά</w:t>
            </w:r>
            <w:proofErr w:type="spellEnd"/>
            <w:r w:rsidRPr="00E21CC3">
              <w:rPr>
                <w:rFonts w:asciiTheme="minorHAnsi" w:hAnsiTheme="minorHAnsi" w:cstheme="minorHAnsi"/>
                <w:sz w:val="16"/>
                <w:szCs w:val="16"/>
              </w:rPr>
              <w:t xml:space="preserve"> ΙΙ</w:t>
            </w:r>
          </w:p>
        </w:tc>
        <w:tc>
          <w:tcPr>
            <w:tcW w:w="1173" w:type="dxa"/>
            <w:noWrap/>
            <w:hideMark/>
          </w:tcPr>
          <w:p w14:paraId="0E87344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1605-230521</w:t>
            </w:r>
          </w:p>
        </w:tc>
        <w:tc>
          <w:tcPr>
            <w:tcW w:w="1437" w:type="dxa"/>
            <w:hideMark/>
          </w:tcPr>
          <w:p w14:paraId="73ED57F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7354863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CAD734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52B298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3E5F51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7F9532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156</w:t>
            </w:r>
          </w:p>
        </w:tc>
        <w:tc>
          <w:tcPr>
            <w:tcW w:w="1034" w:type="dxa"/>
            <w:noWrap/>
            <w:hideMark/>
          </w:tcPr>
          <w:p w14:paraId="32F784B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119</w:t>
            </w:r>
          </w:p>
        </w:tc>
        <w:tc>
          <w:tcPr>
            <w:tcW w:w="1314" w:type="dxa"/>
            <w:noWrap/>
            <w:hideMark/>
          </w:tcPr>
          <w:p w14:paraId="5CAB250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CB8D231" w14:textId="03304FA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119</w:t>
            </w:r>
          </w:p>
        </w:tc>
      </w:tr>
      <w:tr w:rsidR="00727DE5" w:rsidRPr="00E21CC3" w14:paraId="6F30257A" w14:textId="77777777" w:rsidTr="00727DE5">
        <w:trPr>
          <w:trHeight w:val="600"/>
        </w:trPr>
        <w:tc>
          <w:tcPr>
            <w:tcW w:w="820" w:type="dxa"/>
            <w:noWrap/>
            <w:hideMark/>
          </w:tcPr>
          <w:p w14:paraId="2C02759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7566FCD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Γα</w:t>
            </w:r>
            <w:proofErr w:type="spellStart"/>
            <w:r w:rsidRPr="00E21CC3">
              <w:rPr>
                <w:rFonts w:asciiTheme="minorHAnsi" w:hAnsiTheme="minorHAnsi" w:cstheme="minorHAnsi"/>
                <w:sz w:val="16"/>
                <w:szCs w:val="16"/>
              </w:rPr>
              <w:t>λλικά</w:t>
            </w:r>
            <w:proofErr w:type="spellEnd"/>
            <w:r w:rsidRPr="00E21CC3">
              <w:rPr>
                <w:rFonts w:asciiTheme="minorHAnsi" w:hAnsiTheme="minorHAnsi" w:cstheme="minorHAnsi"/>
                <w:sz w:val="16"/>
                <w:szCs w:val="16"/>
              </w:rPr>
              <w:t xml:space="preserve"> Ι</w:t>
            </w:r>
          </w:p>
        </w:tc>
        <w:tc>
          <w:tcPr>
            <w:tcW w:w="1173" w:type="dxa"/>
            <w:noWrap/>
            <w:hideMark/>
          </w:tcPr>
          <w:p w14:paraId="0AFEF17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1605-230522</w:t>
            </w:r>
          </w:p>
        </w:tc>
        <w:tc>
          <w:tcPr>
            <w:tcW w:w="1437" w:type="dxa"/>
            <w:hideMark/>
          </w:tcPr>
          <w:p w14:paraId="71832E8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ΛΙΝΑΡΟΥΔΗΣ ΓΕΩΡΓΙΟΣ</w:t>
            </w:r>
          </w:p>
        </w:tc>
        <w:tc>
          <w:tcPr>
            <w:tcW w:w="1218" w:type="dxa"/>
            <w:noWrap/>
            <w:hideMark/>
          </w:tcPr>
          <w:p w14:paraId="509D2D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8EF875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82807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2C1D1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085275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43</w:t>
            </w:r>
          </w:p>
        </w:tc>
        <w:tc>
          <w:tcPr>
            <w:tcW w:w="1034" w:type="dxa"/>
            <w:noWrap/>
            <w:hideMark/>
          </w:tcPr>
          <w:p w14:paraId="7F42289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w:t>
            </w:r>
          </w:p>
        </w:tc>
        <w:tc>
          <w:tcPr>
            <w:tcW w:w="1314" w:type="dxa"/>
            <w:noWrap/>
            <w:hideMark/>
          </w:tcPr>
          <w:p w14:paraId="281B09D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05605FA" w14:textId="44EDA9E5"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30</w:t>
            </w:r>
          </w:p>
        </w:tc>
      </w:tr>
      <w:tr w:rsidR="00727DE5" w:rsidRPr="00E21CC3" w14:paraId="302C7398" w14:textId="77777777" w:rsidTr="00727DE5">
        <w:trPr>
          <w:trHeight w:val="600"/>
        </w:trPr>
        <w:tc>
          <w:tcPr>
            <w:tcW w:w="820" w:type="dxa"/>
            <w:noWrap/>
            <w:hideMark/>
          </w:tcPr>
          <w:p w14:paraId="251ABB7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D96D81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Γερμ</w:t>
            </w:r>
            <w:proofErr w:type="spellEnd"/>
            <w:r w:rsidRPr="00E21CC3">
              <w:rPr>
                <w:rFonts w:asciiTheme="minorHAnsi" w:hAnsiTheme="minorHAnsi" w:cstheme="minorHAnsi"/>
                <w:sz w:val="16"/>
                <w:szCs w:val="16"/>
              </w:rPr>
              <w:t>ανικά Ι</w:t>
            </w:r>
          </w:p>
        </w:tc>
        <w:tc>
          <w:tcPr>
            <w:tcW w:w="1173" w:type="dxa"/>
            <w:noWrap/>
            <w:hideMark/>
          </w:tcPr>
          <w:p w14:paraId="6EEBC61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1605-230523</w:t>
            </w:r>
          </w:p>
        </w:tc>
        <w:tc>
          <w:tcPr>
            <w:tcW w:w="1437" w:type="dxa"/>
            <w:hideMark/>
          </w:tcPr>
          <w:p w14:paraId="661C1A6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w:t>
            </w:r>
          </w:p>
        </w:tc>
        <w:tc>
          <w:tcPr>
            <w:tcW w:w="1218" w:type="dxa"/>
            <w:noWrap/>
            <w:hideMark/>
          </w:tcPr>
          <w:p w14:paraId="5F2CDE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772A0D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39237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B5A5FC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5185C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81</w:t>
            </w:r>
          </w:p>
        </w:tc>
        <w:tc>
          <w:tcPr>
            <w:tcW w:w="1034" w:type="dxa"/>
            <w:noWrap/>
            <w:hideMark/>
          </w:tcPr>
          <w:p w14:paraId="22AA68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58</w:t>
            </w:r>
          </w:p>
        </w:tc>
        <w:tc>
          <w:tcPr>
            <w:tcW w:w="1314" w:type="dxa"/>
            <w:noWrap/>
            <w:hideMark/>
          </w:tcPr>
          <w:p w14:paraId="7E6E0B7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EBA67C9" w14:textId="25C6620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58</w:t>
            </w:r>
          </w:p>
        </w:tc>
      </w:tr>
      <w:tr w:rsidR="00727DE5" w:rsidRPr="00E21CC3" w14:paraId="7F1679F5" w14:textId="77777777" w:rsidTr="00727DE5">
        <w:trPr>
          <w:trHeight w:val="480"/>
        </w:trPr>
        <w:tc>
          <w:tcPr>
            <w:tcW w:w="820" w:type="dxa"/>
            <w:noWrap/>
            <w:hideMark/>
          </w:tcPr>
          <w:p w14:paraId="345B65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314F3DA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Υπ</w:t>
            </w:r>
            <w:proofErr w:type="spellStart"/>
            <w:r w:rsidRPr="00E21CC3">
              <w:rPr>
                <w:rFonts w:asciiTheme="minorHAnsi" w:hAnsiTheme="minorHAnsi" w:cstheme="minorHAnsi"/>
                <w:sz w:val="16"/>
                <w:szCs w:val="16"/>
              </w:rPr>
              <w:t>ηρεσιών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Εδάφους</w:t>
            </w:r>
            <w:proofErr w:type="spellEnd"/>
          </w:p>
        </w:tc>
        <w:tc>
          <w:tcPr>
            <w:tcW w:w="1173" w:type="dxa"/>
            <w:noWrap/>
            <w:hideMark/>
          </w:tcPr>
          <w:p w14:paraId="47FCD97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1605-230524</w:t>
            </w:r>
          </w:p>
        </w:tc>
        <w:tc>
          <w:tcPr>
            <w:tcW w:w="1437" w:type="dxa"/>
            <w:hideMark/>
          </w:tcPr>
          <w:p w14:paraId="4A3004C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2F34DA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99D292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D411C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5E7B3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4D772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97</w:t>
            </w:r>
          </w:p>
        </w:tc>
        <w:tc>
          <w:tcPr>
            <w:tcW w:w="1034" w:type="dxa"/>
            <w:noWrap/>
            <w:hideMark/>
          </w:tcPr>
          <w:p w14:paraId="786117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72</w:t>
            </w:r>
          </w:p>
        </w:tc>
        <w:tc>
          <w:tcPr>
            <w:tcW w:w="1314" w:type="dxa"/>
            <w:noWrap/>
            <w:hideMark/>
          </w:tcPr>
          <w:p w14:paraId="3FCA0AC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50C2C90" w14:textId="3D5A766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72</w:t>
            </w:r>
          </w:p>
        </w:tc>
      </w:tr>
      <w:tr w:rsidR="00727DE5" w:rsidRPr="00E21CC3" w14:paraId="1228D7BD" w14:textId="77777777" w:rsidTr="00727DE5">
        <w:trPr>
          <w:trHeight w:val="960"/>
        </w:trPr>
        <w:tc>
          <w:tcPr>
            <w:tcW w:w="820" w:type="dxa"/>
            <w:noWrap/>
            <w:hideMark/>
          </w:tcPr>
          <w:p w14:paraId="1C51B0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5ο</w:t>
            </w:r>
          </w:p>
        </w:tc>
        <w:tc>
          <w:tcPr>
            <w:tcW w:w="1505" w:type="dxa"/>
            <w:hideMark/>
          </w:tcPr>
          <w:p w14:paraId="04EEF781"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Τουριστική Διαχείριση Θαλάσσιων Προστατευόμενων Περιοχών</w:t>
            </w:r>
          </w:p>
        </w:tc>
        <w:tc>
          <w:tcPr>
            <w:tcW w:w="1173" w:type="dxa"/>
            <w:noWrap/>
            <w:hideMark/>
          </w:tcPr>
          <w:p w14:paraId="5E99C10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1605-230525</w:t>
            </w:r>
          </w:p>
        </w:tc>
        <w:tc>
          <w:tcPr>
            <w:tcW w:w="1437" w:type="dxa"/>
            <w:hideMark/>
          </w:tcPr>
          <w:p w14:paraId="4B8E964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ΣΚΟΥΦΑΣ ΓΕΩΡΓΙΟΣ</w:t>
            </w:r>
          </w:p>
        </w:tc>
        <w:tc>
          <w:tcPr>
            <w:tcW w:w="1218" w:type="dxa"/>
            <w:noWrap/>
            <w:hideMark/>
          </w:tcPr>
          <w:p w14:paraId="3828549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E414E0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A5AB54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4E996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03D86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w:t>
            </w:r>
          </w:p>
        </w:tc>
        <w:tc>
          <w:tcPr>
            <w:tcW w:w="1034" w:type="dxa"/>
            <w:noWrap/>
            <w:hideMark/>
          </w:tcPr>
          <w:p w14:paraId="136F1C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w:t>
            </w:r>
          </w:p>
        </w:tc>
        <w:tc>
          <w:tcPr>
            <w:tcW w:w="1314" w:type="dxa"/>
            <w:noWrap/>
            <w:hideMark/>
          </w:tcPr>
          <w:p w14:paraId="2894F2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51A6F32" w14:textId="31A39E8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39</w:t>
            </w:r>
          </w:p>
        </w:tc>
      </w:tr>
      <w:tr w:rsidR="00727DE5" w:rsidRPr="00E21CC3" w14:paraId="25BF02D8" w14:textId="77777777" w:rsidTr="00727DE5">
        <w:trPr>
          <w:trHeight w:val="900"/>
        </w:trPr>
        <w:tc>
          <w:tcPr>
            <w:tcW w:w="820" w:type="dxa"/>
            <w:noWrap/>
            <w:hideMark/>
          </w:tcPr>
          <w:p w14:paraId="43E929D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2F67E62"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Ποσοτικές Μέθοδοι Ανάλυσης Στοιχείων Έρευνας</w:t>
            </w:r>
          </w:p>
        </w:tc>
        <w:tc>
          <w:tcPr>
            <w:tcW w:w="1173" w:type="dxa"/>
            <w:noWrap/>
            <w:hideMark/>
          </w:tcPr>
          <w:p w14:paraId="255B63A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1605-230601</w:t>
            </w:r>
          </w:p>
        </w:tc>
        <w:tc>
          <w:tcPr>
            <w:tcW w:w="1437" w:type="dxa"/>
            <w:hideMark/>
          </w:tcPr>
          <w:p w14:paraId="3E0B90C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 ΝΤΕΚΑ ΝΙΚΟΛΕΤΤΑ</w:t>
            </w:r>
          </w:p>
        </w:tc>
        <w:tc>
          <w:tcPr>
            <w:tcW w:w="1218" w:type="dxa"/>
            <w:noWrap/>
            <w:hideMark/>
          </w:tcPr>
          <w:p w14:paraId="5CBF08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7A5A7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919C69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CE40D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3E143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528</w:t>
            </w:r>
          </w:p>
        </w:tc>
        <w:tc>
          <w:tcPr>
            <w:tcW w:w="1034" w:type="dxa"/>
            <w:noWrap/>
            <w:hideMark/>
          </w:tcPr>
          <w:p w14:paraId="13F9F1E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393</w:t>
            </w:r>
          </w:p>
        </w:tc>
        <w:tc>
          <w:tcPr>
            <w:tcW w:w="1314" w:type="dxa"/>
            <w:noWrap/>
            <w:hideMark/>
          </w:tcPr>
          <w:p w14:paraId="76C26FE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C4BDF37" w14:textId="2293BBE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393</w:t>
            </w:r>
          </w:p>
        </w:tc>
      </w:tr>
      <w:tr w:rsidR="00727DE5" w:rsidRPr="00E21CC3" w14:paraId="22CFAF34" w14:textId="77777777" w:rsidTr="00727DE5">
        <w:trPr>
          <w:trHeight w:val="300"/>
        </w:trPr>
        <w:tc>
          <w:tcPr>
            <w:tcW w:w="820" w:type="dxa"/>
            <w:noWrap/>
            <w:hideMark/>
          </w:tcPr>
          <w:p w14:paraId="2BDCE5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545748BE"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Στρ</w:t>
            </w:r>
            <w:proofErr w:type="spellEnd"/>
            <w:r w:rsidRPr="00E21CC3">
              <w:rPr>
                <w:rFonts w:asciiTheme="minorHAnsi" w:hAnsiTheme="minorHAnsi" w:cstheme="minorHAnsi"/>
                <w:sz w:val="16"/>
                <w:szCs w:val="16"/>
              </w:rPr>
              <w:t xml:space="preserve">ατηγική </w:t>
            </w:r>
            <w:proofErr w:type="spellStart"/>
            <w:r w:rsidRPr="00E21CC3">
              <w:rPr>
                <w:rFonts w:asciiTheme="minorHAnsi" w:hAnsiTheme="minorHAnsi" w:cstheme="minorHAnsi"/>
                <w:sz w:val="16"/>
                <w:szCs w:val="16"/>
              </w:rPr>
              <w:t>Διοίκηση</w:t>
            </w:r>
            <w:proofErr w:type="spellEnd"/>
          </w:p>
        </w:tc>
        <w:tc>
          <w:tcPr>
            <w:tcW w:w="1173" w:type="dxa"/>
            <w:noWrap/>
            <w:hideMark/>
          </w:tcPr>
          <w:p w14:paraId="338E90D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1605-230602</w:t>
            </w:r>
          </w:p>
        </w:tc>
        <w:tc>
          <w:tcPr>
            <w:tcW w:w="1437" w:type="dxa"/>
            <w:hideMark/>
          </w:tcPr>
          <w:p w14:paraId="7F567C1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ΚΟΚΚΙΝΗΣ ΓΕΩΡΓΙΟΣ</w:t>
            </w:r>
          </w:p>
        </w:tc>
        <w:tc>
          <w:tcPr>
            <w:tcW w:w="1218" w:type="dxa"/>
            <w:noWrap/>
            <w:hideMark/>
          </w:tcPr>
          <w:p w14:paraId="33E25F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E71157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351C6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34B66F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EBA257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651</w:t>
            </w:r>
          </w:p>
        </w:tc>
        <w:tc>
          <w:tcPr>
            <w:tcW w:w="1034" w:type="dxa"/>
            <w:noWrap/>
            <w:hideMark/>
          </w:tcPr>
          <w:p w14:paraId="563D0D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513</w:t>
            </w:r>
          </w:p>
        </w:tc>
        <w:tc>
          <w:tcPr>
            <w:tcW w:w="1314" w:type="dxa"/>
            <w:noWrap/>
            <w:hideMark/>
          </w:tcPr>
          <w:p w14:paraId="7F4509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69D1231" w14:textId="16CA70B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513</w:t>
            </w:r>
          </w:p>
        </w:tc>
      </w:tr>
      <w:tr w:rsidR="00727DE5" w:rsidRPr="00E21CC3" w14:paraId="0C9B7575" w14:textId="77777777" w:rsidTr="00727DE5">
        <w:trPr>
          <w:trHeight w:val="600"/>
        </w:trPr>
        <w:tc>
          <w:tcPr>
            <w:tcW w:w="820" w:type="dxa"/>
            <w:noWrap/>
            <w:hideMark/>
          </w:tcPr>
          <w:p w14:paraId="148129B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3A2A4AC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Βιομηχ</w:t>
            </w:r>
            <w:proofErr w:type="spellEnd"/>
            <w:r w:rsidRPr="00E21CC3">
              <w:rPr>
                <w:rFonts w:asciiTheme="minorHAnsi" w:hAnsiTheme="minorHAnsi" w:cstheme="minorHAnsi"/>
                <w:sz w:val="16"/>
                <w:szCs w:val="16"/>
              </w:rPr>
              <w:t xml:space="preserve">ανικό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0384042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1605-230603</w:t>
            </w:r>
          </w:p>
        </w:tc>
        <w:tc>
          <w:tcPr>
            <w:tcW w:w="1437" w:type="dxa"/>
            <w:hideMark/>
          </w:tcPr>
          <w:p w14:paraId="7A9FD45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ΤΑΡΝΑΝΙΔΗΣ ΘΕΟΔΩΡΟΣ</w:t>
            </w:r>
          </w:p>
        </w:tc>
        <w:tc>
          <w:tcPr>
            <w:tcW w:w="1218" w:type="dxa"/>
            <w:noWrap/>
            <w:hideMark/>
          </w:tcPr>
          <w:p w14:paraId="60A1B9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75101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9B80CA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4C9242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37BBCD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179</w:t>
            </w:r>
          </w:p>
        </w:tc>
        <w:tc>
          <w:tcPr>
            <w:tcW w:w="1034" w:type="dxa"/>
            <w:noWrap/>
            <w:hideMark/>
          </w:tcPr>
          <w:p w14:paraId="0D0836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119</w:t>
            </w:r>
          </w:p>
        </w:tc>
        <w:tc>
          <w:tcPr>
            <w:tcW w:w="1314" w:type="dxa"/>
            <w:noWrap/>
            <w:hideMark/>
          </w:tcPr>
          <w:p w14:paraId="0F0FA36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5FBEC0C" w14:textId="6E83ECD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119</w:t>
            </w:r>
          </w:p>
        </w:tc>
      </w:tr>
      <w:tr w:rsidR="00727DE5" w:rsidRPr="00E21CC3" w14:paraId="61C82FB9" w14:textId="77777777" w:rsidTr="00727DE5">
        <w:trPr>
          <w:trHeight w:val="480"/>
        </w:trPr>
        <w:tc>
          <w:tcPr>
            <w:tcW w:w="820" w:type="dxa"/>
            <w:noWrap/>
            <w:hideMark/>
          </w:tcPr>
          <w:p w14:paraId="42F5CEF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B119BD1"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Σχεδιασμός και Οργάνωση Διαφημιστικής Εκστρατείας</w:t>
            </w:r>
          </w:p>
        </w:tc>
        <w:tc>
          <w:tcPr>
            <w:tcW w:w="1173" w:type="dxa"/>
            <w:noWrap/>
            <w:hideMark/>
          </w:tcPr>
          <w:p w14:paraId="1D9382B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1605-230604</w:t>
            </w:r>
          </w:p>
        </w:tc>
        <w:tc>
          <w:tcPr>
            <w:tcW w:w="1437" w:type="dxa"/>
            <w:hideMark/>
          </w:tcPr>
          <w:p w14:paraId="3F0A353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ΓΚΟΥΝΑΣ ΑΘΑΝΑΣΙΟΣ</w:t>
            </w:r>
          </w:p>
        </w:tc>
        <w:tc>
          <w:tcPr>
            <w:tcW w:w="1218" w:type="dxa"/>
            <w:noWrap/>
            <w:hideMark/>
          </w:tcPr>
          <w:p w14:paraId="05A95D0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D6360D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885E20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33D17E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9CB18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330</w:t>
            </w:r>
          </w:p>
        </w:tc>
        <w:tc>
          <w:tcPr>
            <w:tcW w:w="1034" w:type="dxa"/>
            <w:noWrap/>
            <w:hideMark/>
          </w:tcPr>
          <w:p w14:paraId="1F80F5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200</w:t>
            </w:r>
          </w:p>
        </w:tc>
        <w:tc>
          <w:tcPr>
            <w:tcW w:w="1314" w:type="dxa"/>
            <w:noWrap/>
            <w:hideMark/>
          </w:tcPr>
          <w:p w14:paraId="315197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21D86C6" w14:textId="1269BC0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200</w:t>
            </w:r>
          </w:p>
        </w:tc>
      </w:tr>
      <w:tr w:rsidR="00727DE5" w:rsidRPr="00E21CC3" w14:paraId="5DFC8652" w14:textId="77777777" w:rsidTr="00727DE5">
        <w:trPr>
          <w:trHeight w:val="600"/>
        </w:trPr>
        <w:tc>
          <w:tcPr>
            <w:tcW w:w="820" w:type="dxa"/>
            <w:noWrap/>
            <w:hideMark/>
          </w:tcPr>
          <w:p w14:paraId="57DBA53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205E4D7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Στρ</w:t>
            </w:r>
            <w:proofErr w:type="spellEnd"/>
            <w:r w:rsidRPr="00E21CC3">
              <w:rPr>
                <w:rFonts w:asciiTheme="minorHAnsi" w:hAnsiTheme="minorHAnsi" w:cstheme="minorHAnsi"/>
                <w:sz w:val="16"/>
                <w:szCs w:val="16"/>
              </w:rPr>
              <w:t xml:space="preserve">ατηγική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5CCE3B7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1605-230605</w:t>
            </w:r>
          </w:p>
        </w:tc>
        <w:tc>
          <w:tcPr>
            <w:tcW w:w="1437" w:type="dxa"/>
            <w:hideMark/>
          </w:tcPr>
          <w:p w14:paraId="6ECD679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ΔΕΛΗΣΤΑΥΡΟΥ ΑΝΤΩΝΙΑ</w:t>
            </w:r>
          </w:p>
        </w:tc>
        <w:tc>
          <w:tcPr>
            <w:tcW w:w="1218" w:type="dxa"/>
            <w:noWrap/>
            <w:hideMark/>
          </w:tcPr>
          <w:p w14:paraId="590C716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D689E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187BDB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F8612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57672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333</w:t>
            </w:r>
          </w:p>
        </w:tc>
        <w:tc>
          <w:tcPr>
            <w:tcW w:w="1034" w:type="dxa"/>
            <w:noWrap/>
            <w:hideMark/>
          </w:tcPr>
          <w:p w14:paraId="4C07BF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205</w:t>
            </w:r>
          </w:p>
        </w:tc>
        <w:tc>
          <w:tcPr>
            <w:tcW w:w="1314" w:type="dxa"/>
            <w:noWrap/>
            <w:hideMark/>
          </w:tcPr>
          <w:p w14:paraId="6042F6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3FEB899" w14:textId="6E0216C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205</w:t>
            </w:r>
          </w:p>
        </w:tc>
      </w:tr>
      <w:tr w:rsidR="00727DE5" w:rsidRPr="00E21CC3" w14:paraId="36F56F73" w14:textId="77777777" w:rsidTr="00727DE5">
        <w:trPr>
          <w:trHeight w:val="300"/>
        </w:trPr>
        <w:tc>
          <w:tcPr>
            <w:tcW w:w="820" w:type="dxa"/>
            <w:noWrap/>
            <w:hideMark/>
          </w:tcPr>
          <w:p w14:paraId="3BB9CF3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24FE34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Πολιτικό</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2DCFC4C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1605-230606</w:t>
            </w:r>
          </w:p>
        </w:tc>
        <w:tc>
          <w:tcPr>
            <w:tcW w:w="1437" w:type="dxa"/>
            <w:hideMark/>
          </w:tcPr>
          <w:p w14:paraId="16BD154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ΓΚΟΥΝΑΣ ΑΘΑΝΑΣΙΟΣ</w:t>
            </w:r>
          </w:p>
        </w:tc>
        <w:tc>
          <w:tcPr>
            <w:tcW w:w="1218" w:type="dxa"/>
            <w:noWrap/>
            <w:hideMark/>
          </w:tcPr>
          <w:p w14:paraId="6EE54E5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DFAE60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D584C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F6F30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7B36C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143</w:t>
            </w:r>
          </w:p>
        </w:tc>
        <w:tc>
          <w:tcPr>
            <w:tcW w:w="1034" w:type="dxa"/>
            <w:noWrap/>
            <w:hideMark/>
          </w:tcPr>
          <w:p w14:paraId="3961C3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66</w:t>
            </w:r>
          </w:p>
        </w:tc>
        <w:tc>
          <w:tcPr>
            <w:tcW w:w="1314" w:type="dxa"/>
            <w:noWrap/>
            <w:hideMark/>
          </w:tcPr>
          <w:p w14:paraId="7690F7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27B1585" w14:textId="424403C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66</w:t>
            </w:r>
          </w:p>
        </w:tc>
      </w:tr>
      <w:tr w:rsidR="00727DE5" w:rsidRPr="00E21CC3" w14:paraId="5C8028FD" w14:textId="77777777" w:rsidTr="00727DE5">
        <w:trPr>
          <w:trHeight w:val="1200"/>
        </w:trPr>
        <w:tc>
          <w:tcPr>
            <w:tcW w:w="820" w:type="dxa"/>
            <w:noWrap/>
            <w:hideMark/>
          </w:tcPr>
          <w:p w14:paraId="00C16A5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6ο</w:t>
            </w:r>
          </w:p>
        </w:tc>
        <w:tc>
          <w:tcPr>
            <w:tcW w:w="1505" w:type="dxa"/>
            <w:hideMark/>
          </w:tcPr>
          <w:p w14:paraId="17196419"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Μάρκετινγκ</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Εκδηλώσεων</w:t>
            </w:r>
            <w:proofErr w:type="spellEnd"/>
          </w:p>
        </w:tc>
        <w:tc>
          <w:tcPr>
            <w:tcW w:w="1173" w:type="dxa"/>
            <w:noWrap/>
            <w:hideMark/>
          </w:tcPr>
          <w:p w14:paraId="4421DA6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1605-230607</w:t>
            </w:r>
          </w:p>
        </w:tc>
        <w:tc>
          <w:tcPr>
            <w:tcW w:w="1437" w:type="dxa"/>
            <w:hideMark/>
          </w:tcPr>
          <w:p w14:paraId="61C4F6D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ΧΑΤΖΗΓΕΩΡΓΙΟΥ ΧΡΥΣΟΥΛΑ, ΚΩΝΣΤΑΝΤΙΝΙΔΟΥ ΕΥΔΟΚΙΑ</w:t>
            </w:r>
          </w:p>
        </w:tc>
        <w:tc>
          <w:tcPr>
            <w:tcW w:w="1218" w:type="dxa"/>
            <w:noWrap/>
            <w:hideMark/>
          </w:tcPr>
          <w:p w14:paraId="5C3EDF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30BC84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60F2F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F9658D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5DB0E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69</w:t>
            </w:r>
          </w:p>
        </w:tc>
        <w:tc>
          <w:tcPr>
            <w:tcW w:w="1034" w:type="dxa"/>
            <w:noWrap/>
            <w:hideMark/>
          </w:tcPr>
          <w:p w14:paraId="2FD9F1E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68</w:t>
            </w:r>
          </w:p>
        </w:tc>
        <w:tc>
          <w:tcPr>
            <w:tcW w:w="1314" w:type="dxa"/>
            <w:noWrap/>
            <w:hideMark/>
          </w:tcPr>
          <w:p w14:paraId="5722BC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AA87AE9" w14:textId="65D85D0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68</w:t>
            </w:r>
          </w:p>
        </w:tc>
      </w:tr>
      <w:tr w:rsidR="00727DE5" w:rsidRPr="00E21CC3" w14:paraId="3F386144" w14:textId="77777777" w:rsidTr="00727DE5">
        <w:trPr>
          <w:trHeight w:val="480"/>
        </w:trPr>
        <w:tc>
          <w:tcPr>
            <w:tcW w:w="820" w:type="dxa"/>
            <w:noWrap/>
            <w:hideMark/>
          </w:tcPr>
          <w:p w14:paraId="3BB164C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1F73EB3B"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Μάρκετινγκ Μονάδων Υγείας και Πρόνοιας</w:t>
            </w:r>
          </w:p>
        </w:tc>
        <w:tc>
          <w:tcPr>
            <w:tcW w:w="1173" w:type="dxa"/>
            <w:noWrap/>
            <w:hideMark/>
          </w:tcPr>
          <w:p w14:paraId="3D13EE1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1605-230608</w:t>
            </w:r>
          </w:p>
        </w:tc>
        <w:tc>
          <w:tcPr>
            <w:tcW w:w="1437" w:type="dxa"/>
            <w:hideMark/>
          </w:tcPr>
          <w:p w14:paraId="40A25A1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ΧΟΤΖΑ ΓΚΡΕΤΑ</w:t>
            </w:r>
          </w:p>
        </w:tc>
        <w:tc>
          <w:tcPr>
            <w:tcW w:w="1218" w:type="dxa"/>
            <w:noWrap/>
            <w:hideMark/>
          </w:tcPr>
          <w:p w14:paraId="2F6663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60B608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D82219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44F407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F6938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99</w:t>
            </w:r>
          </w:p>
        </w:tc>
        <w:tc>
          <w:tcPr>
            <w:tcW w:w="1034" w:type="dxa"/>
            <w:noWrap/>
            <w:hideMark/>
          </w:tcPr>
          <w:p w14:paraId="32B4D7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97</w:t>
            </w:r>
          </w:p>
        </w:tc>
        <w:tc>
          <w:tcPr>
            <w:tcW w:w="1314" w:type="dxa"/>
            <w:noWrap/>
            <w:hideMark/>
          </w:tcPr>
          <w:p w14:paraId="5ECD909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F2FFE38" w14:textId="48FB673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97</w:t>
            </w:r>
          </w:p>
        </w:tc>
      </w:tr>
      <w:tr w:rsidR="00727DE5" w:rsidRPr="00E21CC3" w14:paraId="1BBB6249" w14:textId="77777777" w:rsidTr="00727DE5">
        <w:trPr>
          <w:trHeight w:val="720"/>
        </w:trPr>
        <w:tc>
          <w:tcPr>
            <w:tcW w:w="820" w:type="dxa"/>
            <w:noWrap/>
            <w:hideMark/>
          </w:tcPr>
          <w:p w14:paraId="70F84D0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00AF47BB"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Θέματα Διαφθοράς και Διαφάνειας στη Δημόσιο Διοίκηση</w:t>
            </w:r>
          </w:p>
        </w:tc>
        <w:tc>
          <w:tcPr>
            <w:tcW w:w="1173" w:type="dxa"/>
            <w:noWrap/>
            <w:hideMark/>
          </w:tcPr>
          <w:p w14:paraId="5F5F8A1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1605-230609</w:t>
            </w:r>
          </w:p>
        </w:tc>
        <w:tc>
          <w:tcPr>
            <w:tcW w:w="1437" w:type="dxa"/>
            <w:hideMark/>
          </w:tcPr>
          <w:p w14:paraId="6F41F7F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50D3837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D67756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510A07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9E945E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52BAA1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w:t>
            </w:r>
          </w:p>
        </w:tc>
        <w:tc>
          <w:tcPr>
            <w:tcW w:w="1034" w:type="dxa"/>
            <w:noWrap/>
            <w:hideMark/>
          </w:tcPr>
          <w:p w14:paraId="4729729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w:t>
            </w:r>
          </w:p>
        </w:tc>
        <w:tc>
          <w:tcPr>
            <w:tcW w:w="1314" w:type="dxa"/>
            <w:noWrap/>
            <w:hideMark/>
          </w:tcPr>
          <w:p w14:paraId="1C1E388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E6BE19F" w14:textId="361B441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51</w:t>
            </w:r>
          </w:p>
        </w:tc>
      </w:tr>
      <w:tr w:rsidR="00727DE5" w:rsidRPr="00E21CC3" w14:paraId="7B854BAA" w14:textId="77777777" w:rsidTr="00727DE5">
        <w:trPr>
          <w:trHeight w:val="720"/>
        </w:trPr>
        <w:tc>
          <w:tcPr>
            <w:tcW w:w="820" w:type="dxa"/>
            <w:noWrap/>
            <w:hideMark/>
          </w:tcPr>
          <w:p w14:paraId="7EB655F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340D07ED"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Θέματα Διαφθοράς και Διαφάνειας στη Δημόσια Διοίκηση</w:t>
            </w:r>
          </w:p>
        </w:tc>
        <w:tc>
          <w:tcPr>
            <w:tcW w:w="1173" w:type="dxa"/>
            <w:noWrap/>
            <w:hideMark/>
          </w:tcPr>
          <w:p w14:paraId="72F5DA3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1605-230610</w:t>
            </w:r>
          </w:p>
        </w:tc>
        <w:tc>
          <w:tcPr>
            <w:tcW w:w="1437" w:type="dxa"/>
            <w:hideMark/>
          </w:tcPr>
          <w:p w14:paraId="5CC2AA3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33088E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A5EA04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B37FA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D8241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92858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w:t>
            </w:r>
          </w:p>
        </w:tc>
        <w:tc>
          <w:tcPr>
            <w:tcW w:w="1034" w:type="dxa"/>
            <w:noWrap/>
            <w:hideMark/>
          </w:tcPr>
          <w:p w14:paraId="2BCA79F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w:t>
            </w:r>
          </w:p>
        </w:tc>
        <w:tc>
          <w:tcPr>
            <w:tcW w:w="1314" w:type="dxa"/>
            <w:noWrap/>
            <w:hideMark/>
          </w:tcPr>
          <w:p w14:paraId="11B653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AA65E88" w14:textId="5942A17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39</w:t>
            </w:r>
          </w:p>
        </w:tc>
      </w:tr>
      <w:tr w:rsidR="00727DE5" w:rsidRPr="00E21CC3" w14:paraId="3840372C" w14:textId="77777777" w:rsidTr="00727DE5">
        <w:trPr>
          <w:trHeight w:val="600"/>
        </w:trPr>
        <w:tc>
          <w:tcPr>
            <w:tcW w:w="820" w:type="dxa"/>
            <w:noWrap/>
            <w:hideMark/>
          </w:tcPr>
          <w:p w14:paraId="43B4A4C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042349F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Οικονομική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των</w:t>
            </w:r>
            <w:proofErr w:type="spellEnd"/>
            <w:r w:rsidRPr="00E21CC3">
              <w:rPr>
                <w:rFonts w:asciiTheme="minorHAnsi" w:hAnsiTheme="minorHAnsi" w:cstheme="minorHAnsi"/>
                <w:sz w:val="16"/>
                <w:szCs w:val="16"/>
              </w:rPr>
              <w:t xml:space="preserve"> Επ</w:t>
            </w:r>
            <w:proofErr w:type="spellStart"/>
            <w:r w:rsidRPr="00E21CC3">
              <w:rPr>
                <w:rFonts w:asciiTheme="minorHAnsi" w:hAnsiTheme="minorHAnsi" w:cstheme="minorHAnsi"/>
                <w:sz w:val="16"/>
                <w:szCs w:val="16"/>
              </w:rPr>
              <w:t>ιχειρήσεων</w:t>
            </w:r>
            <w:proofErr w:type="spellEnd"/>
          </w:p>
        </w:tc>
        <w:tc>
          <w:tcPr>
            <w:tcW w:w="1173" w:type="dxa"/>
            <w:noWrap/>
            <w:hideMark/>
          </w:tcPr>
          <w:p w14:paraId="58D9DF2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1605-230611</w:t>
            </w:r>
          </w:p>
        </w:tc>
        <w:tc>
          <w:tcPr>
            <w:tcW w:w="1437" w:type="dxa"/>
            <w:hideMark/>
          </w:tcPr>
          <w:p w14:paraId="395395A5"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ΚΑΡΑΚΟΛΙΑΣ  ΣΤΕΦΑΝΟΣ</w:t>
            </w:r>
            <w:proofErr w:type="gramEnd"/>
          </w:p>
        </w:tc>
        <w:tc>
          <w:tcPr>
            <w:tcW w:w="1218" w:type="dxa"/>
            <w:noWrap/>
            <w:hideMark/>
          </w:tcPr>
          <w:p w14:paraId="56A09BA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A8139A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A8D94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4880F9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2CA89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37</w:t>
            </w:r>
          </w:p>
        </w:tc>
        <w:tc>
          <w:tcPr>
            <w:tcW w:w="1034" w:type="dxa"/>
            <w:noWrap/>
            <w:hideMark/>
          </w:tcPr>
          <w:p w14:paraId="7F0784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w:t>
            </w:r>
          </w:p>
        </w:tc>
        <w:tc>
          <w:tcPr>
            <w:tcW w:w="1314" w:type="dxa"/>
            <w:noWrap/>
            <w:hideMark/>
          </w:tcPr>
          <w:p w14:paraId="5E6E25E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2B1C0DA" w14:textId="42ECEF6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33</w:t>
            </w:r>
          </w:p>
        </w:tc>
      </w:tr>
      <w:tr w:rsidR="00727DE5" w:rsidRPr="00E21CC3" w14:paraId="4C135E42" w14:textId="77777777" w:rsidTr="00727DE5">
        <w:trPr>
          <w:trHeight w:val="300"/>
        </w:trPr>
        <w:tc>
          <w:tcPr>
            <w:tcW w:w="820" w:type="dxa"/>
            <w:noWrap/>
            <w:hideMark/>
          </w:tcPr>
          <w:p w14:paraId="129173D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7116E02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Λήψη</w:t>
            </w:r>
            <w:proofErr w:type="spellEnd"/>
            <w:r w:rsidRPr="00E21CC3">
              <w:rPr>
                <w:rFonts w:asciiTheme="minorHAnsi" w:hAnsiTheme="minorHAnsi" w:cstheme="minorHAnsi"/>
                <w:sz w:val="16"/>
                <w:szCs w:val="16"/>
              </w:rPr>
              <w:t xml:space="preserve"> Απ</w:t>
            </w:r>
            <w:proofErr w:type="spellStart"/>
            <w:r w:rsidRPr="00E21CC3">
              <w:rPr>
                <w:rFonts w:asciiTheme="minorHAnsi" w:hAnsiTheme="minorHAnsi" w:cstheme="minorHAnsi"/>
                <w:sz w:val="16"/>
                <w:szCs w:val="16"/>
              </w:rPr>
              <w:t>οφάσεων</w:t>
            </w:r>
            <w:proofErr w:type="spellEnd"/>
          </w:p>
        </w:tc>
        <w:tc>
          <w:tcPr>
            <w:tcW w:w="1173" w:type="dxa"/>
            <w:noWrap/>
            <w:hideMark/>
          </w:tcPr>
          <w:p w14:paraId="15A2A74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1605-230612</w:t>
            </w:r>
          </w:p>
        </w:tc>
        <w:tc>
          <w:tcPr>
            <w:tcW w:w="1437" w:type="dxa"/>
            <w:hideMark/>
          </w:tcPr>
          <w:p w14:paraId="1BF7A6D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ΣΤΑΛΙΔΗΣ ΓΕΩΡΓΙΟΣ</w:t>
            </w:r>
          </w:p>
        </w:tc>
        <w:tc>
          <w:tcPr>
            <w:tcW w:w="1218" w:type="dxa"/>
            <w:noWrap/>
            <w:hideMark/>
          </w:tcPr>
          <w:p w14:paraId="06C9008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825A3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6FBF79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B558DD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C2FE1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88</w:t>
            </w:r>
          </w:p>
        </w:tc>
        <w:tc>
          <w:tcPr>
            <w:tcW w:w="1034" w:type="dxa"/>
            <w:noWrap/>
            <w:hideMark/>
          </w:tcPr>
          <w:p w14:paraId="03D8948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84</w:t>
            </w:r>
          </w:p>
        </w:tc>
        <w:tc>
          <w:tcPr>
            <w:tcW w:w="1314" w:type="dxa"/>
            <w:noWrap/>
            <w:hideMark/>
          </w:tcPr>
          <w:p w14:paraId="26C791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1372856" w14:textId="54B2A3E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84</w:t>
            </w:r>
          </w:p>
        </w:tc>
      </w:tr>
      <w:tr w:rsidR="00727DE5" w:rsidRPr="00E21CC3" w14:paraId="509DD272" w14:textId="77777777" w:rsidTr="00727DE5">
        <w:trPr>
          <w:trHeight w:val="600"/>
        </w:trPr>
        <w:tc>
          <w:tcPr>
            <w:tcW w:w="820" w:type="dxa"/>
            <w:noWrap/>
            <w:hideMark/>
          </w:tcPr>
          <w:p w14:paraId="1E13DCD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7B0C469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Βιομηχ</w:t>
            </w:r>
            <w:proofErr w:type="spellEnd"/>
            <w:r w:rsidRPr="00E21CC3">
              <w:rPr>
                <w:rFonts w:asciiTheme="minorHAnsi" w:hAnsiTheme="minorHAnsi" w:cstheme="minorHAnsi"/>
                <w:sz w:val="16"/>
                <w:szCs w:val="16"/>
              </w:rPr>
              <w:t xml:space="preserve">ανική </w:t>
            </w:r>
            <w:proofErr w:type="spellStart"/>
            <w:r w:rsidRPr="00E21CC3">
              <w:rPr>
                <w:rFonts w:asciiTheme="minorHAnsi" w:hAnsiTheme="minorHAnsi" w:cstheme="minorHAnsi"/>
                <w:sz w:val="16"/>
                <w:szCs w:val="16"/>
              </w:rPr>
              <w:t>Οργάνωση</w:t>
            </w:r>
            <w:proofErr w:type="spellEnd"/>
          </w:p>
        </w:tc>
        <w:tc>
          <w:tcPr>
            <w:tcW w:w="1173" w:type="dxa"/>
            <w:noWrap/>
            <w:hideMark/>
          </w:tcPr>
          <w:p w14:paraId="20FE412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1605-230613</w:t>
            </w:r>
          </w:p>
        </w:tc>
        <w:tc>
          <w:tcPr>
            <w:tcW w:w="1437" w:type="dxa"/>
            <w:hideMark/>
          </w:tcPr>
          <w:p w14:paraId="5515D3D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ΤΑΡΝΑΝΙΔΗΣ ΘΕΟΔΩΡΟΣ</w:t>
            </w:r>
          </w:p>
        </w:tc>
        <w:tc>
          <w:tcPr>
            <w:tcW w:w="1218" w:type="dxa"/>
            <w:noWrap/>
            <w:hideMark/>
          </w:tcPr>
          <w:p w14:paraId="416C260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CFB0B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5E9494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1AD8AB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9AEE7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52</w:t>
            </w:r>
          </w:p>
        </w:tc>
        <w:tc>
          <w:tcPr>
            <w:tcW w:w="1034" w:type="dxa"/>
            <w:noWrap/>
            <w:hideMark/>
          </w:tcPr>
          <w:p w14:paraId="55FD416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48</w:t>
            </w:r>
          </w:p>
        </w:tc>
        <w:tc>
          <w:tcPr>
            <w:tcW w:w="1314" w:type="dxa"/>
            <w:noWrap/>
            <w:hideMark/>
          </w:tcPr>
          <w:p w14:paraId="6FC232E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826B942" w14:textId="2D179F9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48</w:t>
            </w:r>
          </w:p>
        </w:tc>
      </w:tr>
      <w:tr w:rsidR="00727DE5" w:rsidRPr="00E21CC3" w14:paraId="28CD32B5" w14:textId="77777777" w:rsidTr="00727DE5">
        <w:trPr>
          <w:trHeight w:val="480"/>
        </w:trPr>
        <w:tc>
          <w:tcPr>
            <w:tcW w:w="820" w:type="dxa"/>
            <w:noWrap/>
            <w:hideMark/>
          </w:tcPr>
          <w:p w14:paraId="519F457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638CF34"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Μάρκετινγκ Μονάδων Υγείας και Πρόνοιας</w:t>
            </w:r>
          </w:p>
        </w:tc>
        <w:tc>
          <w:tcPr>
            <w:tcW w:w="1173" w:type="dxa"/>
            <w:noWrap/>
            <w:hideMark/>
          </w:tcPr>
          <w:p w14:paraId="2C71EA1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1605-230614</w:t>
            </w:r>
          </w:p>
        </w:tc>
        <w:tc>
          <w:tcPr>
            <w:tcW w:w="1437" w:type="dxa"/>
            <w:hideMark/>
          </w:tcPr>
          <w:p w14:paraId="292E32E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ΧΟΤΖΑ ΓΚΡΕΤΑ</w:t>
            </w:r>
          </w:p>
        </w:tc>
        <w:tc>
          <w:tcPr>
            <w:tcW w:w="1218" w:type="dxa"/>
            <w:noWrap/>
            <w:hideMark/>
          </w:tcPr>
          <w:p w14:paraId="6C6454E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01A4B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BDFC8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328E9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38259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w:t>
            </w:r>
          </w:p>
        </w:tc>
        <w:tc>
          <w:tcPr>
            <w:tcW w:w="1034" w:type="dxa"/>
            <w:noWrap/>
            <w:hideMark/>
          </w:tcPr>
          <w:p w14:paraId="4AA663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w:t>
            </w:r>
          </w:p>
        </w:tc>
        <w:tc>
          <w:tcPr>
            <w:tcW w:w="1314" w:type="dxa"/>
            <w:noWrap/>
            <w:hideMark/>
          </w:tcPr>
          <w:p w14:paraId="6C3513D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B481EAA" w14:textId="3C144B4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20</w:t>
            </w:r>
          </w:p>
        </w:tc>
      </w:tr>
      <w:tr w:rsidR="00727DE5" w:rsidRPr="00E21CC3" w14:paraId="03A4AF6D" w14:textId="77777777" w:rsidTr="00727DE5">
        <w:trPr>
          <w:trHeight w:val="600"/>
        </w:trPr>
        <w:tc>
          <w:tcPr>
            <w:tcW w:w="820" w:type="dxa"/>
            <w:noWrap/>
            <w:hideMark/>
          </w:tcPr>
          <w:p w14:paraId="631F00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3755AD10"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Λογιστική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σύμφων</w:t>
            </w:r>
            <w:proofErr w:type="spellEnd"/>
            <w:r w:rsidRPr="00E21CC3">
              <w:rPr>
                <w:rFonts w:asciiTheme="minorHAnsi" w:hAnsiTheme="minorHAnsi" w:cstheme="minorHAnsi"/>
                <w:sz w:val="16"/>
                <w:szCs w:val="16"/>
              </w:rPr>
              <w:t xml:space="preserve">α </w:t>
            </w:r>
            <w:proofErr w:type="spellStart"/>
            <w:r w:rsidRPr="00E21CC3">
              <w:rPr>
                <w:rFonts w:asciiTheme="minorHAnsi" w:hAnsiTheme="minorHAnsi" w:cstheme="minorHAnsi"/>
                <w:sz w:val="16"/>
                <w:szCs w:val="16"/>
              </w:rPr>
              <w:t>με</w:t>
            </w:r>
            <w:proofErr w:type="spellEnd"/>
            <w:r w:rsidRPr="00E21CC3">
              <w:rPr>
                <w:rFonts w:asciiTheme="minorHAnsi" w:hAnsiTheme="minorHAnsi" w:cstheme="minorHAnsi"/>
                <w:sz w:val="16"/>
                <w:szCs w:val="16"/>
              </w:rPr>
              <w:t xml:space="preserve"> ΕΛΠ</w:t>
            </w:r>
          </w:p>
        </w:tc>
        <w:tc>
          <w:tcPr>
            <w:tcW w:w="1173" w:type="dxa"/>
            <w:noWrap/>
            <w:hideMark/>
          </w:tcPr>
          <w:p w14:paraId="6CDD10E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1605-230615</w:t>
            </w:r>
          </w:p>
        </w:tc>
        <w:tc>
          <w:tcPr>
            <w:tcW w:w="1437" w:type="dxa"/>
            <w:hideMark/>
          </w:tcPr>
          <w:p w14:paraId="77DF7DA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w:t>
            </w:r>
          </w:p>
        </w:tc>
        <w:tc>
          <w:tcPr>
            <w:tcW w:w="1218" w:type="dxa"/>
            <w:noWrap/>
            <w:hideMark/>
          </w:tcPr>
          <w:p w14:paraId="53E498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3B4C9E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9B342C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D163A5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8C8F83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66</w:t>
            </w:r>
          </w:p>
        </w:tc>
        <w:tc>
          <w:tcPr>
            <w:tcW w:w="1034" w:type="dxa"/>
            <w:noWrap/>
            <w:hideMark/>
          </w:tcPr>
          <w:p w14:paraId="30E743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61</w:t>
            </w:r>
          </w:p>
        </w:tc>
        <w:tc>
          <w:tcPr>
            <w:tcW w:w="1314" w:type="dxa"/>
            <w:noWrap/>
            <w:hideMark/>
          </w:tcPr>
          <w:p w14:paraId="330DBB5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0D8AE55" w14:textId="6BF6502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61</w:t>
            </w:r>
          </w:p>
        </w:tc>
      </w:tr>
      <w:tr w:rsidR="00727DE5" w:rsidRPr="00E21CC3" w14:paraId="69EB073F" w14:textId="77777777" w:rsidTr="00727DE5">
        <w:trPr>
          <w:trHeight w:val="480"/>
        </w:trPr>
        <w:tc>
          <w:tcPr>
            <w:tcW w:w="820" w:type="dxa"/>
            <w:noWrap/>
            <w:hideMark/>
          </w:tcPr>
          <w:p w14:paraId="5FEA931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45196618"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Τα</w:t>
            </w:r>
            <w:proofErr w:type="spellStart"/>
            <w:r w:rsidRPr="00E21CC3">
              <w:rPr>
                <w:rFonts w:asciiTheme="minorHAnsi" w:hAnsiTheme="minorHAnsi" w:cstheme="minorHAnsi"/>
                <w:sz w:val="16"/>
                <w:szCs w:val="16"/>
              </w:rPr>
              <w:t>ξιδιωτικών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Οργ</w:t>
            </w:r>
            <w:proofErr w:type="spellEnd"/>
            <w:r w:rsidRPr="00E21CC3">
              <w:rPr>
                <w:rFonts w:asciiTheme="minorHAnsi" w:hAnsiTheme="minorHAnsi" w:cstheme="minorHAnsi"/>
                <w:sz w:val="16"/>
                <w:szCs w:val="16"/>
              </w:rPr>
              <w:t xml:space="preserve">ανισμών &amp; </w:t>
            </w:r>
            <w:proofErr w:type="spellStart"/>
            <w:r w:rsidRPr="00E21CC3">
              <w:rPr>
                <w:rFonts w:asciiTheme="minorHAnsi" w:hAnsiTheme="minorHAnsi" w:cstheme="minorHAnsi"/>
                <w:sz w:val="16"/>
                <w:szCs w:val="16"/>
              </w:rPr>
              <w:t>Πρ</w:t>
            </w:r>
            <w:proofErr w:type="spellEnd"/>
            <w:r w:rsidRPr="00E21CC3">
              <w:rPr>
                <w:rFonts w:asciiTheme="minorHAnsi" w:hAnsiTheme="minorHAnsi" w:cstheme="minorHAnsi"/>
                <w:sz w:val="16"/>
                <w:szCs w:val="16"/>
              </w:rPr>
              <w:t>ακτορείων</w:t>
            </w:r>
          </w:p>
        </w:tc>
        <w:tc>
          <w:tcPr>
            <w:tcW w:w="1173" w:type="dxa"/>
            <w:noWrap/>
            <w:hideMark/>
          </w:tcPr>
          <w:p w14:paraId="7A6E7BE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1605-230616</w:t>
            </w:r>
          </w:p>
        </w:tc>
        <w:tc>
          <w:tcPr>
            <w:tcW w:w="1437" w:type="dxa"/>
            <w:hideMark/>
          </w:tcPr>
          <w:p w14:paraId="7B9487A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ΚΕΦΑΛΙΔΟΥ ΒΑΣΙΛΙΚΗ</w:t>
            </w:r>
          </w:p>
        </w:tc>
        <w:tc>
          <w:tcPr>
            <w:tcW w:w="1218" w:type="dxa"/>
            <w:noWrap/>
            <w:hideMark/>
          </w:tcPr>
          <w:p w14:paraId="0C246AE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C2709E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0B383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1C6333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BA84C9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251</w:t>
            </w:r>
          </w:p>
        </w:tc>
        <w:tc>
          <w:tcPr>
            <w:tcW w:w="1034" w:type="dxa"/>
            <w:noWrap/>
            <w:hideMark/>
          </w:tcPr>
          <w:p w14:paraId="628EA43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218</w:t>
            </w:r>
          </w:p>
        </w:tc>
        <w:tc>
          <w:tcPr>
            <w:tcW w:w="1314" w:type="dxa"/>
            <w:noWrap/>
            <w:hideMark/>
          </w:tcPr>
          <w:p w14:paraId="153E41F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074BFB4" w14:textId="38D24067"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218</w:t>
            </w:r>
          </w:p>
        </w:tc>
      </w:tr>
      <w:tr w:rsidR="00727DE5" w:rsidRPr="00E21CC3" w14:paraId="773E1982" w14:textId="77777777" w:rsidTr="00727DE5">
        <w:trPr>
          <w:trHeight w:val="480"/>
        </w:trPr>
        <w:tc>
          <w:tcPr>
            <w:tcW w:w="820" w:type="dxa"/>
            <w:noWrap/>
            <w:hideMark/>
          </w:tcPr>
          <w:p w14:paraId="7881F8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2D1B56C1"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Τουρισμός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Ειδικού</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Ενδι</w:t>
            </w:r>
            <w:proofErr w:type="spellEnd"/>
            <w:r w:rsidRPr="00E21CC3">
              <w:rPr>
                <w:rFonts w:asciiTheme="minorHAnsi" w:hAnsiTheme="minorHAnsi" w:cstheme="minorHAnsi"/>
                <w:sz w:val="16"/>
                <w:szCs w:val="16"/>
              </w:rPr>
              <w:t>αφέροντος</w:t>
            </w:r>
          </w:p>
        </w:tc>
        <w:tc>
          <w:tcPr>
            <w:tcW w:w="1173" w:type="dxa"/>
            <w:noWrap/>
            <w:hideMark/>
          </w:tcPr>
          <w:p w14:paraId="0CDBF3C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1605-230617</w:t>
            </w:r>
          </w:p>
        </w:tc>
        <w:tc>
          <w:tcPr>
            <w:tcW w:w="1437" w:type="dxa"/>
            <w:hideMark/>
          </w:tcPr>
          <w:p w14:paraId="6D23953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ΣΚΟΥΦΑΣ ΓΕΩΡΓΙΟΣ</w:t>
            </w:r>
          </w:p>
        </w:tc>
        <w:tc>
          <w:tcPr>
            <w:tcW w:w="1218" w:type="dxa"/>
            <w:noWrap/>
            <w:hideMark/>
          </w:tcPr>
          <w:p w14:paraId="0921731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34843A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657DD1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3C8C3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813D9E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266</w:t>
            </w:r>
          </w:p>
        </w:tc>
        <w:tc>
          <w:tcPr>
            <w:tcW w:w="1034" w:type="dxa"/>
            <w:noWrap/>
            <w:hideMark/>
          </w:tcPr>
          <w:p w14:paraId="0C9BBC6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193</w:t>
            </w:r>
          </w:p>
        </w:tc>
        <w:tc>
          <w:tcPr>
            <w:tcW w:w="1314" w:type="dxa"/>
            <w:noWrap/>
            <w:hideMark/>
          </w:tcPr>
          <w:p w14:paraId="4D977F7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8015C48" w14:textId="3BFDAC5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193</w:t>
            </w:r>
          </w:p>
        </w:tc>
      </w:tr>
      <w:tr w:rsidR="00727DE5" w:rsidRPr="00E21CC3" w14:paraId="35871675" w14:textId="77777777" w:rsidTr="00727DE5">
        <w:trPr>
          <w:trHeight w:val="720"/>
        </w:trPr>
        <w:tc>
          <w:tcPr>
            <w:tcW w:w="820" w:type="dxa"/>
            <w:noWrap/>
            <w:hideMark/>
          </w:tcPr>
          <w:p w14:paraId="24658AE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68DE747"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 xml:space="preserve">Επιχειρηματικός Σχεδιασμός και Διαχείριση </w:t>
            </w:r>
            <w:r w:rsidRPr="00E21CC3">
              <w:rPr>
                <w:rFonts w:asciiTheme="minorHAnsi" w:hAnsiTheme="minorHAnsi" w:cstheme="minorHAnsi"/>
                <w:sz w:val="16"/>
                <w:szCs w:val="16"/>
                <w:lang w:val="el-GR"/>
              </w:rPr>
              <w:lastRenderedPageBreak/>
              <w:t>Κέρδους Επιχειρήσεων Φιλοξενίας</w:t>
            </w:r>
          </w:p>
        </w:tc>
        <w:tc>
          <w:tcPr>
            <w:tcW w:w="1173" w:type="dxa"/>
            <w:noWrap/>
            <w:hideMark/>
          </w:tcPr>
          <w:p w14:paraId="6CEE6D3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lastRenderedPageBreak/>
              <w:t>1605-230618</w:t>
            </w:r>
          </w:p>
        </w:tc>
        <w:tc>
          <w:tcPr>
            <w:tcW w:w="1437" w:type="dxa"/>
            <w:hideMark/>
          </w:tcPr>
          <w:p w14:paraId="11E038A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ΑΒΔΗΜΙΩΤΗΣ ΣΠΥΡΙΔΩΝ</w:t>
            </w:r>
          </w:p>
        </w:tc>
        <w:tc>
          <w:tcPr>
            <w:tcW w:w="1218" w:type="dxa"/>
            <w:noWrap/>
            <w:hideMark/>
          </w:tcPr>
          <w:p w14:paraId="61E9897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74BD30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2EAA4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EB00C7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2DB80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232</w:t>
            </w:r>
          </w:p>
        </w:tc>
        <w:tc>
          <w:tcPr>
            <w:tcW w:w="1034" w:type="dxa"/>
            <w:noWrap/>
            <w:hideMark/>
          </w:tcPr>
          <w:p w14:paraId="49EB37E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160</w:t>
            </w:r>
          </w:p>
        </w:tc>
        <w:tc>
          <w:tcPr>
            <w:tcW w:w="1314" w:type="dxa"/>
            <w:noWrap/>
            <w:hideMark/>
          </w:tcPr>
          <w:p w14:paraId="5FCCC4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D8D01B3" w14:textId="27EE6DFC"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160</w:t>
            </w:r>
          </w:p>
        </w:tc>
      </w:tr>
      <w:tr w:rsidR="00727DE5" w:rsidRPr="00E21CC3" w14:paraId="1F5494A9" w14:textId="77777777" w:rsidTr="00727DE5">
        <w:trPr>
          <w:trHeight w:val="600"/>
        </w:trPr>
        <w:tc>
          <w:tcPr>
            <w:tcW w:w="820" w:type="dxa"/>
            <w:noWrap/>
            <w:hideMark/>
          </w:tcPr>
          <w:p w14:paraId="1A75459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1FFBAFD0"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Τουριστική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Γεωγρ</w:t>
            </w:r>
            <w:proofErr w:type="spellEnd"/>
            <w:r w:rsidRPr="00E21CC3">
              <w:rPr>
                <w:rFonts w:asciiTheme="minorHAnsi" w:hAnsiTheme="minorHAnsi" w:cstheme="minorHAnsi"/>
                <w:sz w:val="16"/>
                <w:szCs w:val="16"/>
              </w:rPr>
              <w:t>αφία</w:t>
            </w:r>
          </w:p>
        </w:tc>
        <w:tc>
          <w:tcPr>
            <w:tcW w:w="1173" w:type="dxa"/>
            <w:noWrap/>
            <w:hideMark/>
          </w:tcPr>
          <w:p w14:paraId="15947F0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1605-230619</w:t>
            </w:r>
          </w:p>
        </w:tc>
        <w:tc>
          <w:tcPr>
            <w:tcW w:w="1437" w:type="dxa"/>
            <w:hideMark/>
          </w:tcPr>
          <w:p w14:paraId="7CD904E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ΜΠΕΦΑΣ ΚΩΝΣΤΑΝΤΙΝΟΣ</w:t>
            </w:r>
          </w:p>
        </w:tc>
        <w:tc>
          <w:tcPr>
            <w:tcW w:w="1218" w:type="dxa"/>
            <w:noWrap/>
            <w:hideMark/>
          </w:tcPr>
          <w:p w14:paraId="2C9F07D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BFB79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95EB97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1FCEB0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ED0861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117</w:t>
            </w:r>
          </w:p>
        </w:tc>
        <w:tc>
          <w:tcPr>
            <w:tcW w:w="1034" w:type="dxa"/>
            <w:noWrap/>
            <w:hideMark/>
          </w:tcPr>
          <w:p w14:paraId="30B4FC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314" w:type="dxa"/>
            <w:noWrap/>
            <w:hideMark/>
          </w:tcPr>
          <w:p w14:paraId="2A455D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23250DA" w14:textId="2E4F012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50</w:t>
            </w:r>
          </w:p>
        </w:tc>
      </w:tr>
      <w:tr w:rsidR="00727DE5" w:rsidRPr="00E21CC3" w14:paraId="3372312F" w14:textId="77777777" w:rsidTr="00727DE5">
        <w:trPr>
          <w:trHeight w:val="1200"/>
        </w:trPr>
        <w:tc>
          <w:tcPr>
            <w:tcW w:w="820" w:type="dxa"/>
            <w:noWrap/>
            <w:hideMark/>
          </w:tcPr>
          <w:p w14:paraId="0AD7EC9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189C247D"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Συστήμ</w:t>
            </w:r>
            <w:proofErr w:type="spellEnd"/>
            <w:r w:rsidRPr="00E21CC3">
              <w:rPr>
                <w:rFonts w:asciiTheme="minorHAnsi" w:hAnsiTheme="minorHAnsi" w:cstheme="minorHAnsi"/>
                <w:sz w:val="16"/>
                <w:szCs w:val="16"/>
              </w:rPr>
              <w:t xml:space="preserve">ατα </w:t>
            </w: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 xml:space="preserve">αχείρισης </w:t>
            </w:r>
            <w:proofErr w:type="spellStart"/>
            <w:r w:rsidRPr="00E21CC3">
              <w:rPr>
                <w:rFonts w:asciiTheme="minorHAnsi" w:hAnsiTheme="minorHAnsi" w:cstheme="minorHAnsi"/>
                <w:sz w:val="16"/>
                <w:szCs w:val="16"/>
              </w:rPr>
              <w:t>Ξενοδοχείων</w:t>
            </w:r>
            <w:proofErr w:type="spellEnd"/>
            <w:r w:rsidRPr="00E21CC3">
              <w:rPr>
                <w:rFonts w:asciiTheme="minorHAnsi" w:hAnsiTheme="minorHAnsi" w:cstheme="minorHAnsi"/>
                <w:sz w:val="16"/>
                <w:szCs w:val="16"/>
              </w:rPr>
              <w:t xml:space="preserve"> - PMS</w:t>
            </w:r>
          </w:p>
        </w:tc>
        <w:tc>
          <w:tcPr>
            <w:tcW w:w="1173" w:type="dxa"/>
            <w:noWrap/>
            <w:hideMark/>
          </w:tcPr>
          <w:p w14:paraId="39309BC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1605-230620</w:t>
            </w:r>
          </w:p>
        </w:tc>
        <w:tc>
          <w:tcPr>
            <w:tcW w:w="1437" w:type="dxa"/>
            <w:hideMark/>
          </w:tcPr>
          <w:p w14:paraId="18D46534"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ΜΠΑΚΑΛΜΠΑΣΗ  ΑΝΘΙΑ</w:t>
            </w:r>
            <w:proofErr w:type="gramEnd"/>
            <w:r w:rsidRPr="00E21CC3">
              <w:rPr>
                <w:rFonts w:asciiTheme="minorHAnsi" w:hAnsiTheme="minorHAnsi" w:cstheme="minorHAnsi"/>
                <w:sz w:val="16"/>
                <w:szCs w:val="16"/>
              </w:rPr>
              <w:t>, ΚΩΝΣΤΑΝΤΙΝΙΔΟΥ ΕΥΔΟΚΙΑ</w:t>
            </w:r>
          </w:p>
        </w:tc>
        <w:tc>
          <w:tcPr>
            <w:tcW w:w="1218" w:type="dxa"/>
            <w:noWrap/>
            <w:hideMark/>
          </w:tcPr>
          <w:p w14:paraId="273B3BC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672255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40FCD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D4C9A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EC073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44</w:t>
            </w:r>
          </w:p>
        </w:tc>
        <w:tc>
          <w:tcPr>
            <w:tcW w:w="1034" w:type="dxa"/>
            <w:noWrap/>
            <w:hideMark/>
          </w:tcPr>
          <w:p w14:paraId="2823399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w:t>
            </w:r>
          </w:p>
        </w:tc>
        <w:tc>
          <w:tcPr>
            <w:tcW w:w="1314" w:type="dxa"/>
            <w:noWrap/>
            <w:hideMark/>
          </w:tcPr>
          <w:p w14:paraId="6A6481E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CD99D3E" w14:textId="001A91C4"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40</w:t>
            </w:r>
          </w:p>
        </w:tc>
      </w:tr>
      <w:tr w:rsidR="00727DE5" w:rsidRPr="00E21CC3" w14:paraId="57B47AC0" w14:textId="77777777" w:rsidTr="00727DE5">
        <w:trPr>
          <w:trHeight w:val="600"/>
        </w:trPr>
        <w:tc>
          <w:tcPr>
            <w:tcW w:w="820" w:type="dxa"/>
            <w:noWrap/>
            <w:hideMark/>
          </w:tcPr>
          <w:p w14:paraId="3ED5B3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2761EC52"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Κοστολόγηση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Τροφοδοσί</w:t>
            </w:r>
            <w:proofErr w:type="spellEnd"/>
            <w:r w:rsidRPr="00E21CC3">
              <w:rPr>
                <w:rFonts w:asciiTheme="minorHAnsi" w:hAnsiTheme="minorHAnsi" w:cstheme="minorHAnsi"/>
                <w:sz w:val="16"/>
                <w:szCs w:val="16"/>
              </w:rPr>
              <w:t>ας</w:t>
            </w:r>
          </w:p>
        </w:tc>
        <w:tc>
          <w:tcPr>
            <w:tcW w:w="1173" w:type="dxa"/>
            <w:noWrap/>
            <w:hideMark/>
          </w:tcPr>
          <w:p w14:paraId="72B3C0C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1605-230621</w:t>
            </w:r>
          </w:p>
        </w:tc>
        <w:tc>
          <w:tcPr>
            <w:tcW w:w="1437" w:type="dxa"/>
            <w:hideMark/>
          </w:tcPr>
          <w:p w14:paraId="74F6AA7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 ΚΟΥΤΑΛΗΣ ΑΣΤΕΡΙΟΣ</w:t>
            </w:r>
          </w:p>
        </w:tc>
        <w:tc>
          <w:tcPr>
            <w:tcW w:w="1218" w:type="dxa"/>
            <w:noWrap/>
            <w:hideMark/>
          </w:tcPr>
          <w:p w14:paraId="35F5947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94E0E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27CBFC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6D595E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AE46E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89</w:t>
            </w:r>
          </w:p>
        </w:tc>
        <w:tc>
          <w:tcPr>
            <w:tcW w:w="1034" w:type="dxa"/>
            <w:noWrap/>
            <w:hideMark/>
          </w:tcPr>
          <w:p w14:paraId="2867457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w:t>
            </w:r>
          </w:p>
        </w:tc>
        <w:tc>
          <w:tcPr>
            <w:tcW w:w="1314" w:type="dxa"/>
            <w:noWrap/>
            <w:hideMark/>
          </w:tcPr>
          <w:p w14:paraId="1CE12F4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5DF044C" w14:textId="1A6747E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24</w:t>
            </w:r>
          </w:p>
        </w:tc>
      </w:tr>
      <w:tr w:rsidR="00727DE5" w:rsidRPr="00E21CC3" w14:paraId="39CB1AC1" w14:textId="77777777" w:rsidTr="00727DE5">
        <w:trPr>
          <w:trHeight w:val="600"/>
        </w:trPr>
        <w:tc>
          <w:tcPr>
            <w:tcW w:w="820" w:type="dxa"/>
            <w:noWrap/>
            <w:hideMark/>
          </w:tcPr>
          <w:p w14:paraId="41D5F8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48B8D2F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Λειτουργίες</w:t>
            </w:r>
            <w:proofErr w:type="spellEnd"/>
            <w:r w:rsidRPr="00E21CC3">
              <w:rPr>
                <w:rFonts w:asciiTheme="minorHAnsi" w:hAnsiTheme="minorHAnsi" w:cstheme="minorHAnsi"/>
                <w:sz w:val="16"/>
                <w:szCs w:val="16"/>
              </w:rPr>
              <w:t xml:space="preserve"> Υπ</w:t>
            </w:r>
            <w:proofErr w:type="spellStart"/>
            <w:r w:rsidRPr="00E21CC3">
              <w:rPr>
                <w:rFonts w:asciiTheme="minorHAnsi" w:hAnsiTheme="minorHAnsi" w:cstheme="minorHAnsi"/>
                <w:sz w:val="16"/>
                <w:szCs w:val="16"/>
              </w:rPr>
              <w:t>οδοχής</w:t>
            </w:r>
            <w:proofErr w:type="spellEnd"/>
          </w:p>
        </w:tc>
        <w:tc>
          <w:tcPr>
            <w:tcW w:w="1173" w:type="dxa"/>
            <w:noWrap/>
            <w:hideMark/>
          </w:tcPr>
          <w:p w14:paraId="7582D6D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1605-230622</w:t>
            </w:r>
          </w:p>
        </w:tc>
        <w:tc>
          <w:tcPr>
            <w:tcW w:w="1437" w:type="dxa"/>
            <w:hideMark/>
          </w:tcPr>
          <w:p w14:paraId="37784F38"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ΜΠΑΚΑΛΜΠΑΣΗ  ΑΝΘΙΑ</w:t>
            </w:r>
            <w:proofErr w:type="gramEnd"/>
          </w:p>
        </w:tc>
        <w:tc>
          <w:tcPr>
            <w:tcW w:w="1218" w:type="dxa"/>
            <w:noWrap/>
            <w:hideMark/>
          </w:tcPr>
          <w:p w14:paraId="1D83E6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83BBB9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69888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4C76D8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1C206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85</w:t>
            </w:r>
          </w:p>
        </w:tc>
        <w:tc>
          <w:tcPr>
            <w:tcW w:w="1034" w:type="dxa"/>
            <w:noWrap/>
            <w:hideMark/>
          </w:tcPr>
          <w:p w14:paraId="6B72B06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53</w:t>
            </w:r>
          </w:p>
        </w:tc>
        <w:tc>
          <w:tcPr>
            <w:tcW w:w="1314" w:type="dxa"/>
            <w:noWrap/>
            <w:hideMark/>
          </w:tcPr>
          <w:p w14:paraId="29E7308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53D3FF3" w14:textId="0980CA3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53</w:t>
            </w:r>
          </w:p>
        </w:tc>
      </w:tr>
      <w:tr w:rsidR="00727DE5" w:rsidRPr="00E21CC3" w14:paraId="34106BA3" w14:textId="77777777" w:rsidTr="00727DE5">
        <w:trPr>
          <w:trHeight w:val="900"/>
        </w:trPr>
        <w:tc>
          <w:tcPr>
            <w:tcW w:w="820" w:type="dxa"/>
            <w:noWrap/>
            <w:hideMark/>
          </w:tcPr>
          <w:p w14:paraId="3FCE30E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4372978"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Τουρισμός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Πολιτιστικής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Κληρονομιάς</w:t>
            </w:r>
            <w:proofErr w:type="spellEnd"/>
          </w:p>
        </w:tc>
        <w:tc>
          <w:tcPr>
            <w:tcW w:w="1173" w:type="dxa"/>
            <w:noWrap/>
            <w:hideMark/>
          </w:tcPr>
          <w:p w14:paraId="333EBDB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1605-230623</w:t>
            </w:r>
          </w:p>
        </w:tc>
        <w:tc>
          <w:tcPr>
            <w:tcW w:w="1437" w:type="dxa"/>
            <w:hideMark/>
          </w:tcPr>
          <w:p w14:paraId="0901804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ΜΠΕΦΑΣ ΚΩΝΣΤΑΝΤΙΝΟΣ, ΚΟΥΤΑΛΗΣ ΑΣΤΕΡΙΟΣ</w:t>
            </w:r>
          </w:p>
        </w:tc>
        <w:tc>
          <w:tcPr>
            <w:tcW w:w="1218" w:type="dxa"/>
            <w:noWrap/>
            <w:hideMark/>
          </w:tcPr>
          <w:p w14:paraId="19A4143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6A860B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49230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75D91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BA973E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61</w:t>
            </w:r>
          </w:p>
        </w:tc>
        <w:tc>
          <w:tcPr>
            <w:tcW w:w="1034" w:type="dxa"/>
            <w:noWrap/>
            <w:hideMark/>
          </w:tcPr>
          <w:p w14:paraId="4ECF72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w:t>
            </w:r>
          </w:p>
        </w:tc>
        <w:tc>
          <w:tcPr>
            <w:tcW w:w="1314" w:type="dxa"/>
            <w:noWrap/>
            <w:hideMark/>
          </w:tcPr>
          <w:p w14:paraId="075A2B5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93D69CB" w14:textId="7C718AE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15</w:t>
            </w:r>
          </w:p>
        </w:tc>
      </w:tr>
      <w:tr w:rsidR="00727DE5" w:rsidRPr="00E21CC3" w14:paraId="18225BD8" w14:textId="77777777" w:rsidTr="00727DE5">
        <w:trPr>
          <w:trHeight w:val="600"/>
        </w:trPr>
        <w:tc>
          <w:tcPr>
            <w:tcW w:w="820" w:type="dxa"/>
            <w:noWrap/>
            <w:hideMark/>
          </w:tcPr>
          <w:p w14:paraId="74FE0C5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512CC51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Γα</w:t>
            </w:r>
            <w:proofErr w:type="spellStart"/>
            <w:r w:rsidRPr="00E21CC3">
              <w:rPr>
                <w:rFonts w:asciiTheme="minorHAnsi" w:hAnsiTheme="minorHAnsi" w:cstheme="minorHAnsi"/>
                <w:sz w:val="16"/>
                <w:szCs w:val="16"/>
              </w:rPr>
              <w:t>λλικά</w:t>
            </w:r>
            <w:proofErr w:type="spellEnd"/>
            <w:r w:rsidRPr="00E21CC3">
              <w:rPr>
                <w:rFonts w:asciiTheme="minorHAnsi" w:hAnsiTheme="minorHAnsi" w:cstheme="minorHAnsi"/>
                <w:sz w:val="16"/>
                <w:szCs w:val="16"/>
              </w:rPr>
              <w:t xml:space="preserve"> ΙΙ</w:t>
            </w:r>
          </w:p>
        </w:tc>
        <w:tc>
          <w:tcPr>
            <w:tcW w:w="1173" w:type="dxa"/>
            <w:noWrap/>
            <w:hideMark/>
          </w:tcPr>
          <w:p w14:paraId="3D92E37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1605-230624</w:t>
            </w:r>
          </w:p>
        </w:tc>
        <w:tc>
          <w:tcPr>
            <w:tcW w:w="1437" w:type="dxa"/>
            <w:hideMark/>
          </w:tcPr>
          <w:p w14:paraId="472C543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ΛΙΝΑΡΟΥΔΗΣ ΓΕΩΡΓΙΟΣ</w:t>
            </w:r>
          </w:p>
        </w:tc>
        <w:tc>
          <w:tcPr>
            <w:tcW w:w="1218" w:type="dxa"/>
            <w:noWrap/>
            <w:hideMark/>
          </w:tcPr>
          <w:p w14:paraId="0AA6DC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E64234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2A9820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BED30D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5775E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36</w:t>
            </w:r>
          </w:p>
        </w:tc>
        <w:tc>
          <w:tcPr>
            <w:tcW w:w="1034" w:type="dxa"/>
            <w:noWrap/>
            <w:hideMark/>
          </w:tcPr>
          <w:p w14:paraId="3F79EF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w:t>
            </w:r>
          </w:p>
        </w:tc>
        <w:tc>
          <w:tcPr>
            <w:tcW w:w="1314" w:type="dxa"/>
            <w:noWrap/>
            <w:hideMark/>
          </w:tcPr>
          <w:p w14:paraId="43E0D5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3629607" w14:textId="19DC6A07"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w:t>
            </w:r>
          </w:p>
        </w:tc>
      </w:tr>
      <w:tr w:rsidR="00727DE5" w:rsidRPr="00E21CC3" w14:paraId="0964D38C" w14:textId="77777777" w:rsidTr="00727DE5">
        <w:trPr>
          <w:trHeight w:val="600"/>
        </w:trPr>
        <w:tc>
          <w:tcPr>
            <w:tcW w:w="820" w:type="dxa"/>
            <w:noWrap/>
            <w:hideMark/>
          </w:tcPr>
          <w:p w14:paraId="792A240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60B49048"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Γερμ</w:t>
            </w:r>
            <w:proofErr w:type="spellEnd"/>
            <w:r w:rsidRPr="00E21CC3">
              <w:rPr>
                <w:rFonts w:asciiTheme="minorHAnsi" w:hAnsiTheme="minorHAnsi" w:cstheme="minorHAnsi"/>
                <w:sz w:val="16"/>
                <w:szCs w:val="16"/>
              </w:rPr>
              <w:t>ανικά ΙΙ</w:t>
            </w:r>
          </w:p>
        </w:tc>
        <w:tc>
          <w:tcPr>
            <w:tcW w:w="1173" w:type="dxa"/>
            <w:noWrap/>
            <w:hideMark/>
          </w:tcPr>
          <w:p w14:paraId="0A100A7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1605-230625</w:t>
            </w:r>
          </w:p>
        </w:tc>
        <w:tc>
          <w:tcPr>
            <w:tcW w:w="1437" w:type="dxa"/>
            <w:hideMark/>
          </w:tcPr>
          <w:p w14:paraId="246EA88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w:t>
            </w:r>
          </w:p>
        </w:tc>
        <w:tc>
          <w:tcPr>
            <w:tcW w:w="1218" w:type="dxa"/>
            <w:noWrap/>
            <w:hideMark/>
          </w:tcPr>
          <w:p w14:paraId="44437A4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BB734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E627D9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37884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1701A6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58</w:t>
            </w:r>
          </w:p>
        </w:tc>
        <w:tc>
          <w:tcPr>
            <w:tcW w:w="1034" w:type="dxa"/>
            <w:noWrap/>
            <w:hideMark/>
          </w:tcPr>
          <w:p w14:paraId="54B2D10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w:t>
            </w:r>
          </w:p>
        </w:tc>
        <w:tc>
          <w:tcPr>
            <w:tcW w:w="1314" w:type="dxa"/>
            <w:noWrap/>
            <w:hideMark/>
          </w:tcPr>
          <w:p w14:paraId="6B09653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27DA661" w14:textId="19F7134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w:t>
            </w:r>
          </w:p>
        </w:tc>
      </w:tr>
      <w:tr w:rsidR="00727DE5" w:rsidRPr="00E21CC3" w14:paraId="5280DF50" w14:textId="77777777" w:rsidTr="00727DE5">
        <w:trPr>
          <w:trHeight w:val="720"/>
        </w:trPr>
        <w:tc>
          <w:tcPr>
            <w:tcW w:w="820" w:type="dxa"/>
            <w:noWrap/>
            <w:hideMark/>
          </w:tcPr>
          <w:p w14:paraId="7C1462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35119F48"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Θέματα Διαφθοράς και Διαφάνειας στη Δημόσια Διοίκηση</w:t>
            </w:r>
          </w:p>
        </w:tc>
        <w:tc>
          <w:tcPr>
            <w:tcW w:w="1173" w:type="dxa"/>
            <w:noWrap/>
            <w:hideMark/>
          </w:tcPr>
          <w:p w14:paraId="00186E5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1605-230626</w:t>
            </w:r>
          </w:p>
        </w:tc>
        <w:tc>
          <w:tcPr>
            <w:tcW w:w="1437" w:type="dxa"/>
            <w:hideMark/>
          </w:tcPr>
          <w:p w14:paraId="444DC9A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ΣΙΜΕΛΗ ΙΩΑΝΝΑ</w:t>
            </w:r>
          </w:p>
        </w:tc>
        <w:tc>
          <w:tcPr>
            <w:tcW w:w="1218" w:type="dxa"/>
            <w:noWrap/>
            <w:hideMark/>
          </w:tcPr>
          <w:p w14:paraId="773D37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28238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8AE98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D1D780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E91F2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w:t>
            </w:r>
          </w:p>
        </w:tc>
        <w:tc>
          <w:tcPr>
            <w:tcW w:w="1034" w:type="dxa"/>
            <w:noWrap/>
            <w:hideMark/>
          </w:tcPr>
          <w:p w14:paraId="3005193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w:t>
            </w:r>
          </w:p>
        </w:tc>
        <w:tc>
          <w:tcPr>
            <w:tcW w:w="1314" w:type="dxa"/>
            <w:noWrap/>
            <w:hideMark/>
          </w:tcPr>
          <w:p w14:paraId="4EA638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9CE1823" w14:textId="0FEC039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34</w:t>
            </w:r>
          </w:p>
        </w:tc>
      </w:tr>
      <w:tr w:rsidR="00727DE5" w:rsidRPr="00E21CC3" w14:paraId="604542AF" w14:textId="77777777" w:rsidTr="00727DE5">
        <w:trPr>
          <w:trHeight w:val="720"/>
        </w:trPr>
        <w:tc>
          <w:tcPr>
            <w:tcW w:w="820" w:type="dxa"/>
            <w:noWrap/>
            <w:hideMark/>
          </w:tcPr>
          <w:p w14:paraId="3503EFC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73129ED3"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Διαχείριση Στοιχείων Βελτιστοποίησης Εσόδων στις Αερομεταφορές</w:t>
            </w:r>
          </w:p>
        </w:tc>
        <w:tc>
          <w:tcPr>
            <w:tcW w:w="1173" w:type="dxa"/>
            <w:noWrap/>
            <w:hideMark/>
          </w:tcPr>
          <w:p w14:paraId="2C63F65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1605-230627</w:t>
            </w:r>
          </w:p>
        </w:tc>
        <w:tc>
          <w:tcPr>
            <w:tcW w:w="1437" w:type="dxa"/>
            <w:hideMark/>
          </w:tcPr>
          <w:p w14:paraId="11ED706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5CFDACE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ADF0E6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A397D1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A816B4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1FD169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55</w:t>
            </w:r>
          </w:p>
        </w:tc>
        <w:tc>
          <w:tcPr>
            <w:tcW w:w="1034" w:type="dxa"/>
            <w:noWrap/>
            <w:hideMark/>
          </w:tcPr>
          <w:p w14:paraId="7557DD7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w:t>
            </w:r>
          </w:p>
        </w:tc>
        <w:tc>
          <w:tcPr>
            <w:tcW w:w="1314" w:type="dxa"/>
            <w:noWrap/>
            <w:hideMark/>
          </w:tcPr>
          <w:p w14:paraId="46D722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64BAD54" w14:textId="5BD99F2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17</w:t>
            </w:r>
          </w:p>
        </w:tc>
      </w:tr>
      <w:tr w:rsidR="00727DE5" w:rsidRPr="00E21CC3" w14:paraId="49672C19" w14:textId="77777777" w:rsidTr="00727DE5">
        <w:trPr>
          <w:trHeight w:val="300"/>
        </w:trPr>
        <w:tc>
          <w:tcPr>
            <w:tcW w:w="820" w:type="dxa"/>
            <w:noWrap/>
            <w:hideMark/>
          </w:tcPr>
          <w:p w14:paraId="5C1C25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6ο</w:t>
            </w:r>
          </w:p>
        </w:tc>
        <w:tc>
          <w:tcPr>
            <w:tcW w:w="1505" w:type="dxa"/>
            <w:hideMark/>
          </w:tcPr>
          <w:p w14:paraId="3ECD840E"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Πρ</w:t>
            </w:r>
            <w:proofErr w:type="spellEnd"/>
            <w:r w:rsidRPr="00E21CC3">
              <w:rPr>
                <w:rFonts w:asciiTheme="minorHAnsi" w:hAnsiTheme="minorHAnsi" w:cstheme="minorHAnsi"/>
                <w:sz w:val="16"/>
                <w:szCs w:val="16"/>
              </w:rPr>
              <w:t xml:space="preserve">ακτική </w:t>
            </w:r>
            <w:proofErr w:type="spellStart"/>
            <w:r w:rsidRPr="00E21CC3">
              <w:rPr>
                <w:rFonts w:asciiTheme="minorHAnsi" w:hAnsiTheme="minorHAnsi" w:cstheme="minorHAnsi"/>
                <w:sz w:val="16"/>
                <w:szCs w:val="16"/>
              </w:rPr>
              <w:t>Άσκηση</w:t>
            </w:r>
            <w:proofErr w:type="spellEnd"/>
          </w:p>
        </w:tc>
        <w:tc>
          <w:tcPr>
            <w:tcW w:w="1173" w:type="dxa"/>
            <w:noWrap/>
            <w:hideMark/>
          </w:tcPr>
          <w:p w14:paraId="6D4FE05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1605-230628</w:t>
            </w:r>
          </w:p>
        </w:tc>
        <w:tc>
          <w:tcPr>
            <w:tcW w:w="1437" w:type="dxa"/>
            <w:hideMark/>
          </w:tcPr>
          <w:p w14:paraId="2C5DEF2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w:t>
            </w:r>
          </w:p>
        </w:tc>
        <w:tc>
          <w:tcPr>
            <w:tcW w:w="1218" w:type="dxa"/>
            <w:noWrap/>
            <w:hideMark/>
          </w:tcPr>
          <w:p w14:paraId="2AAC6F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44714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5DBFC7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3726B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781C6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154</w:t>
            </w:r>
          </w:p>
        </w:tc>
        <w:tc>
          <w:tcPr>
            <w:tcW w:w="1034" w:type="dxa"/>
            <w:noWrap/>
            <w:hideMark/>
          </w:tcPr>
          <w:p w14:paraId="28AA566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w:t>
            </w:r>
          </w:p>
        </w:tc>
        <w:tc>
          <w:tcPr>
            <w:tcW w:w="1314" w:type="dxa"/>
            <w:noWrap/>
            <w:hideMark/>
          </w:tcPr>
          <w:p w14:paraId="29C2799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4BEDE69" w14:textId="0B57534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12</w:t>
            </w:r>
          </w:p>
        </w:tc>
      </w:tr>
      <w:tr w:rsidR="00727DE5" w:rsidRPr="00E21CC3" w14:paraId="6BA596C6" w14:textId="77777777" w:rsidTr="00727DE5">
        <w:trPr>
          <w:trHeight w:val="600"/>
        </w:trPr>
        <w:tc>
          <w:tcPr>
            <w:tcW w:w="820" w:type="dxa"/>
            <w:noWrap/>
            <w:hideMark/>
          </w:tcPr>
          <w:p w14:paraId="16139FA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7ο</w:t>
            </w:r>
          </w:p>
        </w:tc>
        <w:tc>
          <w:tcPr>
            <w:tcW w:w="1505" w:type="dxa"/>
            <w:hideMark/>
          </w:tcPr>
          <w:p w14:paraId="09E000E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Μάρκετινγκ</w:t>
            </w:r>
            <w:proofErr w:type="spellEnd"/>
            <w:r w:rsidRPr="00E21CC3">
              <w:rPr>
                <w:rFonts w:asciiTheme="minorHAnsi" w:hAnsiTheme="minorHAnsi" w:cstheme="minorHAnsi"/>
                <w:sz w:val="16"/>
                <w:szCs w:val="16"/>
              </w:rPr>
              <w:t xml:space="preserve"> Υπ</w:t>
            </w:r>
            <w:proofErr w:type="spellStart"/>
            <w:r w:rsidRPr="00E21CC3">
              <w:rPr>
                <w:rFonts w:asciiTheme="minorHAnsi" w:hAnsiTheme="minorHAnsi" w:cstheme="minorHAnsi"/>
                <w:sz w:val="16"/>
                <w:szCs w:val="16"/>
              </w:rPr>
              <w:t>ηρεσιών</w:t>
            </w:r>
            <w:proofErr w:type="spellEnd"/>
          </w:p>
        </w:tc>
        <w:tc>
          <w:tcPr>
            <w:tcW w:w="1173" w:type="dxa"/>
            <w:noWrap/>
            <w:hideMark/>
          </w:tcPr>
          <w:p w14:paraId="718FDC8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1605-230701</w:t>
            </w:r>
          </w:p>
        </w:tc>
        <w:tc>
          <w:tcPr>
            <w:tcW w:w="1437" w:type="dxa"/>
            <w:hideMark/>
          </w:tcPr>
          <w:p w14:paraId="370C5135"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ΓΙΑΝΝΟΠΟΥΛΟΣ  ΑΝΤΩΝΙΟΣ</w:t>
            </w:r>
            <w:proofErr w:type="gramEnd"/>
          </w:p>
        </w:tc>
        <w:tc>
          <w:tcPr>
            <w:tcW w:w="1218" w:type="dxa"/>
            <w:noWrap/>
            <w:hideMark/>
          </w:tcPr>
          <w:p w14:paraId="6E94253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46462F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A3613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793E0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F2095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260</w:t>
            </w:r>
          </w:p>
        </w:tc>
        <w:tc>
          <w:tcPr>
            <w:tcW w:w="1034" w:type="dxa"/>
            <w:noWrap/>
            <w:hideMark/>
          </w:tcPr>
          <w:p w14:paraId="1004473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227</w:t>
            </w:r>
          </w:p>
        </w:tc>
        <w:tc>
          <w:tcPr>
            <w:tcW w:w="1314" w:type="dxa"/>
            <w:noWrap/>
            <w:hideMark/>
          </w:tcPr>
          <w:p w14:paraId="0F2C8A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AC67C91" w14:textId="67AF363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227</w:t>
            </w:r>
          </w:p>
        </w:tc>
      </w:tr>
      <w:tr w:rsidR="00727DE5" w:rsidRPr="00E21CC3" w14:paraId="5479C14C" w14:textId="77777777" w:rsidTr="00727DE5">
        <w:trPr>
          <w:trHeight w:val="600"/>
        </w:trPr>
        <w:tc>
          <w:tcPr>
            <w:tcW w:w="820" w:type="dxa"/>
            <w:noWrap/>
            <w:hideMark/>
          </w:tcPr>
          <w:p w14:paraId="4A960A7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791B42B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Ψηφι</w:t>
            </w:r>
            <w:proofErr w:type="spellEnd"/>
            <w:r w:rsidRPr="00E21CC3">
              <w:rPr>
                <w:rFonts w:asciiTheme="minorHAnsi" w:hAnsiTheme="minorHAnsi" w:cstheme="minorHAnsi"/>
                <w:sz w:val="16"/>
                <w:szCs w:val="16"/>
              </w:rPr>
              <w:t xml:space="preserve">ακό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25DBC3D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1605-230702</w:t>
            </w:r>
          </w:p>
        </w:tc>
        <w:tc>
          <w:tcPr>
            <w:tcW w:w="1437" w:type="dxa"/>
            <w:hideMark/>
          </w:tcPr>
          <w:p w14:paraId="7AF418A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0162451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20234F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9B7A46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529F3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578A1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269</w:t>
            </w:r>
          </w:p>
        </w:tc>
        <w:tc>
          <w:tcPr>
            <w:tcW w:w="1034" w:type="dxa"/>
            <w:noWrap/>
            <w:hideMark/>
          </w:tcPr>
          <w:p w14:paraId="1FDFE7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224</w:t>
            </w:r>
          </w:p>
        </w:tc>
        <w:tc>
          <w:tcPr>
            <w:tcW w:w="1314" w:type="dxa"/>
            <w:noWrap/>
            <w:hideMark/>
          </w:tcPr>
          <w:p w14:paraId="6BBEBD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F8AA21C" w14:textId="2ACFD65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224</w:t>
            </w:r>
          </w:p>
        </w:tc>
      </w:tr>
      <w:tr w:rsidR="00727DE5" w:rsidRPr="00E21CC3" w14:paraId="09BF9C86" w14:textId="77777777" w:rsidTr="00727DE5">
        <w:trPr>
          <w:trHeight w:val="600"/>
        </w:trPr>
        <w:tc>
          <w:tcPr>
            <w:tcW w:w="820" w:type="dxa"/>
            <w:noWrap/>
            <w:hideMark/>
          </w:tcPr>
          <w:p w14:paraId="5DF952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40D0ADCE"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 xml:space="preserve">αχείριση </w:t>
            </w:r>
            <w:proofErr w:type="spellStart"/>
            <w:r w:rsidRPr="00E21CC3">
              <w:rPr>
                <w:rFonts w:asciiTheme="minorHAnsi" w:hAnsiTheme="minorHAnsi" w:cstheme="minorHAnsi"/>
                <w:sz w:val="16"/>
                <w:szCs w:val="16"/>
              </w:rPr>
              <w:t>Έργων</w:t>
            </w:r>
            <w:proofErr w:type="spellEnd"/>
          </w:p>
        </w:tc>
        <w:tc>
          <w:tcPr>
            <w:tcW w:w="1173" w:type="dxa"/>
            <w:noWrap/>
            <w:hideMark/>
          </w:tcPr>
          <w:p w14:paraId="20A88E4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1605-230703</w:t>
            </w:r>
          </w:p>
        </w:tc>
        <w:tc>
          <w:tcPr>
            <w:tcW w:w="1437" w:type="dxa"/>
            <w:hideMark/>
          </w:tcPr>
          <w:p w14:paraId="7D68115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1C6E09A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47422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669FC5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B021B6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AE10B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280</w:t>
            </w:r>
          </w:p>
        </w:tc>
        <w:tc>
          <w:tcPr>
            <w:tcW w:w="1034" w:type="dxa"/>
            <w:noWrap/>
            <w:hideMark/>
          </w:tcPr>
          <w:p w14:paraId="66771E0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236</w:t>
            </w:r>
          </w:p>
        </w:tc>
        <w:tc>
          <w:tcPr>
            <w:tcW w:w="1314" w:type="dxa"/>
            <w:noWrap/>
            <w:hideMark/>
          </w:tcPr>
          <w:p w14:paraId="02C8F55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2783CC1" w14:textId="55F06F9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236</w:t>
            </w:r>
          </w:p>
        </w:tc>
      </w:tr>
      <w:tr w:rsidR="00727DE5" w:rsidRPr="00E21CC3" w14:paraId="401F8D26" w14:textId="77777777" w:rsidTr="00727DE5">
        <w:trPr>
          <w:trHeight w:val="480"/>
        </w:trPr>
        <w:tc>
          <w:tcPr>
            <w:tcW w:w="820" w:type="dxa"/>
            <w:noWrap/>
            <w:hideMark/>
          </w:tcPr>
          <w:p w14:paraId="16E474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5548F43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 xml:space="preserve">ατική </w:t>
            </w:r>
            <w:proofErr w:type="spellStart"/>
            <w:r w:rsidRPr="00E21CC3">
              <w:rPr>
                <w:rFonts w:asciiTheme="minorHAnsi" w:hAnsiTheme="minorHAnsi" w:cstheme="minorHAnsi"/>
                <w:sz w:val="16"/>
                <w:szCs w:val="16"/>
              </w:rPr>
              <w:t>Ευφυΐ</w:t>
            </w:r>
            <w:proofErr w:type="spellEnd"/>
            <w:r w:rsidRPr="00E21CC3">
              <w:rPr>
                <w:rFonts w:asciiTheme="minorHAnsi" w:hAnsiTheme="minorHAnsi" w:cstheme="minorHAnsi"/>
                <w:sz w:val="16"/>
                <w:szCs w:val="16"/>
              </w:rPr>
              <w:t xml:space="preserve">α και </w:t>
            </w:r>
            <w:proofErr w:type="spellStart"/>
            <w:r w:rsidRPr="00E21CC3">
              <w:rPr>
                <w:rFonts w:asciiTheme="minorHAnsi" w:hAnsiTheme="minorHAnsi" w:cstheme="minorHAnsi"/>
                <w:sz w:val="16"/>
                <w:szCs w:val="16"/>
              </w:rPr>
              <w:t>Αν</w:t>
            </w:r>
            <w:proofErr w:type="spellEnd"/>
            <w:r w:rsidRPr="00E21CC3">
              <w:rPr>
                <w:rFonts w:asciiTheme="minorHAnsi" w:hAnsiTheme="minorHAnsi" w:cstheme="minorHAnsi"/>
                <w:sz w:val="16"/>
                <w:szCs w:val="16"/>
              </w:rPr>
              <w:t>αλυτική</w:t>
            </w:r>
          </w:p>
        </w:tc>
        <w:tc>
          <w:tcPr>
            <w:tcW w:w="1173" w:type="dxa"/>
            <w:noWrap/>
            <w:hideMark/>
          </w:tcPr>
          <w:p w14:paraId="6ACD484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1605-230704</w:t>
            </w:r>
          </w:p>
        </w:tc>
        <w:tc>
          <w:tcPr>
            <w:tcW w:w="1437" w:type="dxa"/>
            <w:hideMark/>
          </w:tcPr>
          <w:p w14:paraId="605AC06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ΣΤΑΛΙΔΗΣ ΓΕΩΡΓΙΟΣ</w:t>
            </w:r>
          </w:p>
        </w:tc>
        <w:tc>
          <w:tcPr>
            <w:tcW w:w="1218" w:type="dxa"/>
            <w:noWrap/>
            <w:hideMark/>
          </w:tcPr>
          <w:p w14:paraId="14933B5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F58DE0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F4AE02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6860CC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FA4717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147</w:t>
            </w:r>
          </w:p>
        </w:tc>
        <w:tc>
          <w:tcPr>
            <w:tcW w:w="1034" w:type="dxa"/>
            <w:noWrap/>
            <w:hideMark/>
          </w:tcPr>
          <w:p w14:paraId="72A136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106</w:t>
            </w:r>
          </w:p>
        </w:tc>
        <w:tc>
          <w:tcPr>
            <w:tcW w:w="1314" w:type="dxa"/>
            <w:noWrap/>
            <w:hideMark/>
          </w:tcPr>
          <w:p w14:paraId="2DA537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64CECA7" w14:textId="1269550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106</w:t>
            </w:r>
          </w:p>
        </w:tc>
      </w:tr>
      <w:tr w:rsidR="00727DE5" w:rsidRPr="00E21CC3" w14:paraId="66FB9143" w14:textId="77777777" w:rsidTr="00727DE5">
        <w:trPr>
          <w:trHeight w:val="600"/>
        </w:trPr>
        <w:tc>
          <w:tcPr>
            <w:tcW w:w="820" w:type="dxa"/>
            <w:noWrap/>
            <w:hideMark/>
          </w:tcPr>
          <w:p w14:paraId="1576B36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05CD9D5D"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Διαχείριση Σχέσεων με τους Πελάτες (</w:t>
            </w:r>
            <w:r w:rsidRPr="00E21CC3">
              <w:rPr>
                <w:rFonts w:asciiTheme="minorHAnsi" w:hAnsiTheme="minorHAnsi" w:cstheme="minorHAnsi"/>
                <w:sz w:val="16"/>
                <w:szCs w:val="16"/>
              </w:rPr>
              <w:t>CRM</w:t>
            </w:r>
            <w:r w:rsidRPr="00E21CC3">
              <w:rPr>
                <w:rFonts w:asciiTheme="minorHAnsi" w:hAnsiTheme="minorHAnsi" w:cstheme="minorHAnsi"/>
                <w:sz w:val="16"/>
                <w:szCs w:val="16"/>
                <w:lang w:val="el-GR"/>
              </w:rPr>
              <w:t>)</w:t>
            </w:r>
          </w:p>
        </w:tc>
        <w:tc>
          <w:tcPr>
            <w:tcW w:w="1173" w:type="dxa"/>
            <w:noWrap/>
            <w:hideMark/>
          </w:tcPr>
          <w:p w14:paraId="3C1AA09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1605-230705</w:t>
            </w:r>
          </w:p>
        </w:tc>
        <w:tc>
          <w:tcPr>
            <w:tcW w:w="1437" w:type="dxa"/>
            <w:hideMark/>
          </w:tcPr>
          <w:p w14:paraId="648EEC2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5A07BD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5FF114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546A8D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2C7DDB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891129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293</w:t>
            </w:r>
          </w:p>
        </w:tc>
        <w:tc>
          <w:tcPr>
            <w:tcW w:w="1034" w:type="dxa"/>
            <w:noWrap/>
            <w:hideMark/>
          </w:tcPr>
          <w:p w14:paraId="108205C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243</w:t>
            </w:r>
          </w:p>
        </w:tc>
        <w:tc>
          <w:tcPr>
            <w:tcW w:w="1314" w:type="dxa"/>
            <w:noWrap/>
            <w:hideMark/>
          </w:tcPr>
          <w:p w14:paraId="6724EA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E3D7699" w14:textId="28722AB5"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243</w:t>
            </w:r>
          </w:p>
        </w:tc>
      </w:tr>
      <w:tr w:rsidR="00727DE5" w:rsidRPr="00E21CC3" w14:paraId="1D8C7480" w14:textId="77777777" w:rsidTr="00727DE5">
        <w:trPr>
          <w:trHeight w:val="600"/>
        </w:trPr>
        <w:tc>
          <w:tcPr>
            <w:tcW w:w="820" w:type="dxa"/>
            <w:noWrap/>
            <w:hideMark/>
          </w:tcPr>
          <w:p w14:paraId="5C00B4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2220E61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Δημόσιες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Σχέσεις</w:t>
            </w:r>
            <w:proofErr w:type="spellEnd"/>
          </w:p>
        </w:tc>
        <w:tc>
          <w:tcPr>
            <w:tcW w:w="1173" w:type="dxa"/>
            <w:noWrap/>
            <w:hideMark/>
          </w:tcPr>
          <w:p w14:paraId="6327902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1605-230706</w:t>
            </w:r>
          </w:p>
        </w:tc>
        <w:tc>
          <w:tcPr>
            <w:tcW w:w="1437" w:type="dxa"/>
            <w:hideMark/>
          </w:tcPr>
          <w:p w14:paraId="7FD2819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ΤΣΕΚΟΥΡΟΠΟΥΛΟΣ ΓΕΩΡΓΙΟΣ</w:t>
            </w:r>
          </w:p>
        </w:tc>
        <w:tc>
          <w:tcPr>
            <w:tcW w:w="1218" w:type="dxa"/>
            <w:noWrap/>
            <w:hideMark/>
          </w:tcPr>
          <w:p w14:paraId="49C31C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D1C065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72B3ED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115DF9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F30AEB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264</w:t>
            </w:r>
          </w:p>
        </w:tc>
        <w:tc>
          <w:tcPr>
            <w:tcW w:w="1034" w:type="dxa"/>
            <w:noWrap/>
            <w:hideMark/>
          </w:tcPr>
          <w:p w14:paraId="39ABF90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199</w:t>
            </w:r>
          </w:p>
        </w:tc>
        <w:tc>
          <w:tcPr>
            <w:tcW w:w="1314" w:type="dxa"/>
            <w:noWrap/>
            <w:hideMark/>
          </w:tcPr>
          <w:p w14:paraId="157C505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D22DD30" w14:textId="458C673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199</w:t>
            </w:r>
          </w:p>
        </w:tc>
      </w:tr>
      <w:tr w:rsidR="00727DE5" w:rsidRPr="00E21CC3" w14:paraId="0520331A" w14:textId="77777777" w:rsidTr="00727DE5">
        <w:trPr>
          <w:trHeight w:val="300"/>
        </w:trPr>
        <w:tc>
          <w:tcPr>
            <w:tcW w:w="820" w:type="dxa"/>
            <w:noWrap/>
            <w:hideMark/>
          </w:tcPr>
          <w:p w14:paraId="305E01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217A009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Προσω</w:t>
            </w:r>
            <w:proofErr w:type="spellEnd"/>
            <w:r w:rsidRPr="00E21CC3">
              <w:rPr>
                <w:rFonts w:asciiTheme="minorHAnsi" w:hAnsiTheme="minorHAnsi" w:cstheme="minorHAnsi"/>
                <w:sz w:val="16"/>
                <w:szCs w:val="16"/>
              </w:rPr>
              <w:t xml:space="preserve">πικές </w:t>
            </w:r>
            <w:proofErr w:type="spellStart"/>
            <w:r w:rsidRPr="00E21CC3">
              <w:rPr>
                <w:rFonts w:asciiTheme="minorHAnsi" w:hAnsiTheme="minorHAnsi" w:cstheme="minorHAnsi"/>
                <w:sz w:val="16"/>
                <w:szCs w:val="16"/>
              </w:rPr>
              <w:t>Πωλήσεις</w:t>
            </w:r>
            <w:proofErr w:type="spellEnd"/>
          </w:p>
        </w:tc>
        <w:tc>
          <w:tcPr>
            <w:tcW w:w="1173" w:type="dxa"/>
            <w:noWrap/>
            <w:hideMark/>
          </w:tcPr>
          <w:p w14:paraId="6076102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1605-230707</w:t>
            </w:r>
          </w:p>
        </w:tc>
        <w:tc>
          <w:tcPr>
            <w:tcW w:w="1437" w:type="dxa"/>
            <w:hideMark/>
          </w:tcPr>
          <w:p w14:paraId="2C576E5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ΓΚΟΥΝΑΣ ΑΘΑΝΑΣΙΟΣ</w:t>
            </w:r>
          </w:p>
        </w:tc>
        <w:tc>
          <w:tcPr>
            <w:tcW w:w="1218" w:type="dxa"/>
            <w:noWrap/>
            <w:hideMark/>
          </w:tcPr>
          <w:p w14:paraId="313080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CBEB59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B49752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C20AA2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C2C17C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255</w:t>
            </w:r>
          </w:p>
        </w:tc>
        <w:tc>
          <w:tcPr>
            <w:tcW w:w="1034" w:type="dxa"/>
            <w:noWrap/>
            <w:hideMark/>
          </w:tcPr>
          <w:p w14:paraId="5298C19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226</w:t>
            </w:r>
          </w:p>
        </w:tc>
        <w:tc>
          <w:tcPr>
            <w:tcW w:w="1314" w:type="dxa"/>
            <w:noWrap/>
            <w:hideMark/>
          </w:tcPr>
          <w:p w14:paraId="4947ED0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75D6608" w14:textId="0732548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226</w:t>
            </w:r>
          </w:p>
        </w:tc>
      </w:tr>
      <w:tr w:rsidR="00727DE5" w:rsidRPr="00E21CC3" w14:paraId="1630AE01" w14:textId="77777777" w:rsidTr="00727DE5">
        <w:trPr>
          <w:trHeight w:val="600"/>
        </w:trPr>
        <w:tc>
          <w:tcPr>
            <w:tcW w:w="820" w:type="dxa"/>
            <w:noWrap/>
            <w:hideMark/>
          </w:tcPr>
          <w:p w14:paraId="3F55190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3EADFE4E"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Δι</w:t>
            </w:r>
            <w:proofErr w:type="spellEnd"/>
            <w:r w:rsidRPr="00E21CC3">
              <w:rPr>
                <w:rFonts w:asciiTheme="minorHAnsi" w:hAnsiTheme="minorHAnsi" w:cstheme="minorHAnsi"/>
                <w:sz w:val="16"/>
                <w:szCs w:val="16"/>
              </w:rPr>
              <w:t xml:space="preserve">αχείριση </w:t>
            </w:r>
            <w:proofErr w:type="spellStart"/>
            <w:r w:rsidRPr="00E21CC3">
              <w:rPr>
                <w:rFonts w:asciiTheme="minorHAnsi" w:hAnsiTheme="minorHAnsi" w:cstheme="minorHAnsi"/>
                <w:sz w:val="16"/>
                <w:szCs w:val="16"/>
              </w:rPr>
              <w:t>Έργων</w:t>
            </w:r>
            <w:proofErr w:type="spellEnd"/>
          </w:p>
        </w:tc>
        <w:tc>
          <w:tcPr>
            <w:tcW w:w="1173" w:type="dxa"/>
            <w:noWrap/>
            <w:hideMark/>
          </w:tcPr>
          <w:p w14:paraId="3401CB3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1605-230708</w:t>
            </w:r>
          </w:p>
        </w:tc>
        <w:tc>
          <w:tcPr>
            <w:tcW w:w="1437" w:type="dxa"/>
            <w:hideMark/>
          </w:tcPr>
          <w:p w14:paraId="43DE688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465DEC6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C43C71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F39D8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9237A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12C627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100</w:t>
            </w:r>
          </w:p>
        </w:tc>
        <w:tc>
          <w:tcPr>
            <w:tcW w:w="1034" w:type="dxa"/>
            <w:noWrap/>
            <w:hideMark/>
          </w:tcPr>
          <w:p w14:paraId="1EC98F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87</w:t>
            </w:r>
          </w:p>
        </w:tc>
        <w:tc>
          <w:tcPr>
            <w:tcW w:w="1314" w:type="dxa"/>
            <w:noWrap/>
            <w:hideMark/>
          </w:tcPr>
          <w:p w14:paraId="35866A1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0A006C7" w14:textId="3094815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87</w:t>
            </w:r>
          </w:p>
        </w:tc>
      </w:tr>
      <w:tr w:rsidR="00727DE5" w:rsidRPr="00E21CC3" w14:paraId="0793E893" w14:textId="77777777" w:rsidTr="00727DE5">
        <w:trPr>
          <w:trHeight w:val="600"/>
        </w:trPr>
        <w:tc>
          <w:tcPr>
            <w:tcW w:w="820" w:type="dxa"/>
            <w:noWrap/>
            <w:hideMark/>
          </w:tcPr>
          <w:p w14:paraId="649008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04975579"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Διεθνές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Μάν</w:t>
            </w:r>
            <w:proofErr w:type="spellEnd"/>
            <w:r w:rsidRPr="00E21CC3">
              <w:rPr>
                <w:rFonts w:asciiTheme="minorHAnsi" w:hAnsiTheme="minorHAnsi" w:cstheme="minorHAnsi"/>
                <w:sz w:val="16"/>
                <w:szCs w:val="16"/>
              </w:rPr>
              <w:t>ατζμεντ</w:t>
            </w:r>
          </w:p>
        </w:tc>
        <w:tc>
          <w:tcPr>
            <w:tcW w:w="1173" w:type="dxa"/>
            <w:noWrap/>
            <w:hideMark/>
          </w:tcPr>
          <w:p w14:paraId="3CB6C2F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1605-230709</w:t>
            </w:r>
          </w:p>
        </w:tc>
        <w:tc>
          <w:tcPr>
            <w:tcW w:w="1437" w:type="dxa"/>
            <w:hideMark/>
          </w:tcPr>
          <w:p w14:paraId="4A619C6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ΑΣΗΜΑΚΟΠΟΥΛΟΣ ΚΩΝΣΤΑΝΤΙΝΟΣ</w:t>
            </w:r>
          </w:p>
        </w:tc>
        <w:tc>
          <w:tcPr>
            <w:tcW w:w="1218" w:type="dxa"/>
            <w:noWrap/>
            <w:hideMark/>
          </w:tcPr>
          <w:p w14:paraId="1DB9D0C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C8AD5A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53266F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9A4034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41F22B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98</w:t>
            </w:r>
          </w:p>
        </w:tc>
        <w:tc>
          <w:tcPr>
            <w:tcW w:w="1034" w:type="dxa"/>
            <w:noWrap/>
            <w:hideMark/>
          </w:tcPr>
          <w:p w14:paraId="0982E75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88</w:t>
            </w:r>
          </w:p>
        </w:tc>
        <w:tc>
          <w:tcPr>
            <w:tcW w:w="1314" w:type="dxa"/>
            <w:noWrap/>
            <w:hideMark/>
          </w:tcPr>
          <w:p w14:paraId="7DF11AC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59CB336" w14:textId="76A8817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88</w:t>
            </w:r>
          </w:p>
        </w:tc>
      </w:tr>
      <w:tr w:rsidR="00727DE5" w:rsidRPr="00E21CC3" w14:paraId="22A99B2F" w14:textId="77777777" w:rsidTr="00727DE5">
        <w:trPr>
          <w:trHeight w:val="480"/>
        </w:trPr>
        <w:tc>
          <w:tcPr>
            <w:tcW w:w="820" w:type="dxa"/>
            <w:noWrap/>
            <w:hideMark/>
          </w:tcPr>
          <w:p w14:paraId="504E0D9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5D6C50E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 xml:space="preserve">ατική </w:t>
            </w:r>
            <w:proofErr w:type="spellStart"/>
            <w:r w:rsidRPr="00E21CC3">
              <w:rPr>
                <w:rFonts w:asciiTheme="minorHAnsi" w:hAnsiTheme="minorHAnsi" w:cstheme="minorHAnsi"/>
                <w:sz w:val="16"/>
                <w:szCs w:val="16"/>
              </w:rPr>
              <w:t>Ευφυΐ</w:t>
            </w:r>
            <w:proofErr w:type="spellEnd"/>
            <w:r w:rsidRPr="00E21CC3">
              <w:rPr>
                <w:rFonts w:asciiTheme="minorHAnsi" w:hAnsiTheme="minorHAnsi" w:cstheme="minorHAnsi"/>
                <w:sz w:val="16"/>
                <w:szCs w:val="16"/>
              </w:rPr>
              <w:t xml:space="preserve">α και </w:t>
            </w:r>
            <w:proofErr w:type="spellStart"/>
            <w:r w:rsidRPr="00E21CC3">
              <w:rPr>
                <w:rFonts w:asciiTheme="minorHAnsi" w:hAnsiTheme="minorHAnsi" w:cstheme="minorHAnsi"/>
                <w:sz w:val="16"/>
                <w:szCs w:val="16"/>
              </w:rPr>
              <w:t>Αν</w:t>
            </w:r>
            <w:proofErr w:type="spellEnd"/>
            <w:r w:rsidRPr="00E21CC3">
              <w:rPr>
                <w:rFonts w:asciiTheme="minorHAnsi" w:hAnsiTheme="minorHAnsi" w:cstheme="minorHAnsi"/>
                <w:sz w:val="16"/>
                <w:szCs w:val="16"/>
              </w:rPr>
              <w:t>αλυτική</w:t>
            </w:r>
          </w:p>
        </w:tc>
        <w:tc>
          <w:tcPr>
            <w:tcW w:w="1173" w:type="dxa"/>
            <w:noWrap/>
            <w:hideMark/>
          </w:tcPr>
          <w:p w14:paraId="1F6912E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1605-230710</w:t>
            </w:r>
          </w:p>
        </w:tc>
        <w:tc>
          <w:tcPr>
            <w:tcW w:w="1437" w:type="dxa"/>
            <w:hideMark/>
          </w:tcPr>
          <w:p w14:paraId="1D06DEF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ΣΤΑΛΙΔΗΣ ΓΕΩΡΓΙΟΣ</w:t>
            </w:r>
          </w:p>
        </w:tc>
        <w:tc>
          <w:tcPr>
            <w:tcW w:w="1218" w:type="dxa"/>
            <w:noWrap/>
            <w:hideMark/>
          </w:tcPr>
          <w:p w14:paraId="2BA57D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6BF3A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14476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A7B70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CA5C9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96</w:t>
            </w:r>
          </w:p>
        </w:tc>
        <w:tc>
          <w:tcPr>
            <w:tcW w:w="1034" w:type="dxa"/>
            <w:noWrap/>
            <w:hideMark/>
          </w:tcPr>
          <w:p w14:paraId="1F206C6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92</w:t>
            </w:r>
          </w:p>
        </w:tc>
        <w:tc>
          <w:tcPr>
            <w:tcW w:w="1314" w:type="dxa"/>
            <w:noWrap/>
            <w:hideMark/>
          </w:tcPr>
          <w:p w14:paraId="39EB2D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E4C5D72" w14:textId="6F4762EB"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92</w:t>
            </w:r>
          </w:p>
        </w:tc>
      </w:tr>
      <w:tr w:rsidR="00727DE5" w:rsidRPr="00E21CC3" w14:paraId="0F24BFAE" w14:textId="77777777" w:rsidTr="00727DE5">
        <w:trPr>
          <w:trHeight w:val="300"/>
        </w:trPr>
        <w:tc>
          <w:tcPr>
            <w:tcW w:w="820" w:type="dxa"/>
            <w:noWrap/>
            <w:hideMark/>
          </w:tcPr>
          <w:p w14:paraId="5FB3197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74E4B75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 xml:space="preserve">ατικά </w:t>
            </w:r>
            <w:proofErr w:type="spellStart"/>
            <w:r w:rsidRPr="00E21CC3">
              <w:rPr>
                <w:rFonts w:asciiTheme="minorHAnsi" w:hAnsiTheme="minorHAnsi" w:cstheme="minorHAnsi"/>
                <w:sz w:val="16"/>
                <w:szCs w:val="16"/>
              </w:rPr>
              <w:t>Μοντέλ</w:t>
            </w:r>
            <w:proofErr w:type="spellEnd"/>
            <w:r w:rsidRPr="00E21CC3">
              <w:rPr>
                <w:rFonts w:asciiTheme="minorHAnsi" w:hAnsiTheme="minorHAnsi" w:cstheme="minorHAnsi"/>
                <w:sz w:val="16"/>
                <w:szCs w:val="16"/>
              </w:rPr>
              <w:t>α</w:t>
            </w:r>
          </w:p>
        </w:tc>
        <w:tc>
          <w:tcPr>
            <w:tcW w:w="1173" w:type="dxa"/>
            <w:noWrap/>
            <w:hideMark/>
          </w:tcPr>
          <w:p w14:paraId="055A0E3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1605-230711</w:t>
            </w:r>
          </w:p>
        </w:tc>
        <w:tc>
          <w:tcPr>
            <w:tcW w:w="1437" w:type="dxa"/>
            <w:hideMark/>
          </w:tcPr>
          <w:p w14:paraId="6ADF779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ΚΟΚΚΙΝΗΣ ΓΕΩΡΓΙΟΣ</w:t>
            </w:r>
          </w:p>
        </w:tc>
        <w:tc>
          <w:tcPr>
            <w:tcW w:w="1218" w:type="dxa"/>
            <w:noWrap/>
            <w:hideMark/>
          </w:tcPr>
          <w:p w14:paraId="19FBDD7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E6C9AD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77C035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B9807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26B5C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38</w:t>
            </w:r>
          </w:p>
        </w:tc>
        <w:tc>
          <w:tcPr>
            <w:tcW w:w="1034" w:type="dxa"/>
            <w:noWrap/>
            <w:hideMark/>
          </w:tcPr>
          <w:p w14:paraId="0BB92C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w:t>
            </w:r>
          </w:p>
        </w:tc>
        <w:tc>
          <w:tcPr>
            <w:tcW w:w="1314" w:type="dxa"/>
            <w:noWrap/>
            <w:hideMark/>
          </w:tcPr>
          <w:p w14:paraId="59F21E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896E039" w14:textId="51AA436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34</w:t>
            </w:r>
          </w:p>
        </w:tc>
      </w:tr>
      <w:tr w:rsidR="00727DE5" w:rsidRPr="00E21CC3" w14:paraId="54E08595" w14:textId="77777777" w:rsidTr="00727DE5">
        <w:trPr>
          <w:trHeight w:val="300"/>
        </w:trPr>
        <w:tc>
          <w:tcPr>
            <w:tcW w:w="820" w:type="dxa"/>
            <w:noWrap/>
            <w:hideMark/>
          </w:tcPr>
          <w:p w14:paraId="0FDA28F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3F6157E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Ποιότητ</w:t>
            </w:r>
            <w:proofErr w:type="spellEnd"/>
            <w:r w:rsidRPr="00E21CC3">
              <w:rPr>
                <w:rFonts w:asciiTheme="minorHAnsi" w:hAnsiTheme="minorHAnsi" w:cstheme="minorHAnsi"/>
                <w:sz w:val="16"/>
                <w:szCs w:val="16"/>
              </w:rPr>
              <w:t>ας</w:t>
            </w:r>
          </w:p>
        </w:tc>
        <w:tc>
          <w:tcPr>
            <w:tcW w:w="1173" w:type="dxa"/>
            <w:noWrap/>
            <w:hideMark/>
          </w:tcPr>
          <w:p w14:paraId="1476152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1605-230712</w:t>
            </w:r>
          </w:p>
        </w:tc>
        <w:tc>
          <w:tcPr>
            <w:tcW w:w="1437" w:type="dxa"/>
            <w:hideMark/>
          </w:tcPr>
          <w:p w14:paraId="11166A0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ΣΤΑΥΡΑΚΗ ΓΕΩΡΓΙΑ</w:t>
            </w:r>
          </w:p>
        </w:tc>
        <w:tc>
          <w:tcPr>
            <w:tcW w:w="1218" w:type="dxa"/>
            <w:noWrap/>
            <w:hideMark/>
          </w:tcPr>
          <w:p w14:paraId="23EDBDB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2932FE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3A098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31627B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3FD620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45</w:t>
            </w:r>
          </w:p>
        </w:tc>
        <w:tc>
          <w:tcPr>
            <w:tcW w:w="1034" w:type="dxa"/>
            <w:noWrap/>
            <w:hideMark/>
          </w:tcPr>
          <w:p w14:paraId="3AA59CC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w:t>
            </w:r>
          </w:p>
        </w:tc>
        <w:tc>
          <w:tcPr>
            <w:tcW w:w="1314" w:type="dxa"/>
            <w:noWrap/>
            <w:hideMark/>
          </w:tcPr>
          <w:p w14:paraId="7E7B4A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AD913FC" w14:textId="20BC0D7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39</w:t>
            </w:r>
          </w:p>
        </w:tc>
      </w:tr>
      <w:tr w:rsidR="00727DE5" w:rsidRPr="00E21CC3" w14:paraId="247B755E" w14:textId="77777777" w:rsidTr="00727DE5">
        <w:trPr>
          <w:trHeight w:val="720"/>
        </w:trPr>
        <w:tc>
          <w:tcPr>
            <w:tcW w:w="820" w:type="dxa"/>
            <w:noWrap/>
            <w:hideMark/>
          </w:tcPr>
          <w:p w14:paraId="4471999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551D33DB"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 xml:space="preserve">Ασφάλεια Πληροφοριακών Συστημάτων και Προστασία </w:t>
            </w:r>
            <w:proofErr w:type="spellStart"/>
            <w:r w:rsidRPr="00E21CC3">
              <w:rPr>
                <w:rFonts w:asciiTheme="minorHAnsi" w:hAnsiTheme="minorHAnsi" w:cstheme="minorHAnsi"/>
                <w:sz w:val="16"/>
                <w:szCs w:val="16"/>
                <w:lang w:val="el-GR"/>
              </w:rPr>
              <w:t>Ιδιωτικότητας</w:t>
            </w:r>
            <w:proofErr w:type="spellEnd"/>
          </w:p>
        </w:tc>
        <w:tc>
          <w:tcPr>
            <w:tcW w:w="1173" w:type="dxa"/>
            <w:noWrap/>
            <w:hideMark/>
          </w:tcPr>
          <w:p w14:paraId="5C5B2CC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1605-230713</w:t>
            </w:r>
          </w:p>
        </w:tc>
        <w:tc>
          <w:tcPr>
            <w:tcW w:w="1437" w:type="dxa"/>
            <w:hideMark/>
          </w:tcPr>
          <w:p w14:paraId="30D1AE6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771D67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E0B68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6B065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82DCB5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FDDF28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96</w:t>
            </w:r>
          </w:p>
        </w:tc>
        <w:tc>
          <w:tcPr>
            <w:tcW w:w="1034" w:type="dxa"/>
            <w:noWrap/>
            <w:hideMark/>
          </w:tcPr>
          <w:p w14:paraId="20AD70B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88</w:t>
            </w:r>
          </w:p>
        </w:tc>
        <w:tc>
          <w:tcPr>
            <w:tcW w:w="1314" w:type="dxa"/>
            <w:noWrap/>
            <w:hideMark/>
          </w:tcPr>
          <w:p w14:paraId="38CB0B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075DBBB" w14:textId="1FA49A5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88</w:t>
            </w:r>
          </w:p>
        </w:tc>
      </w:tr>
      <w:tr w:rsidR="00727DE5" w:rsidRPr="00E21CC3" w14:paraId="5E4ACE13" w14:textId="77777777" w:rsidTr="00727DE5">
        <w:trPr>
          <w:trHeight w:val="720"/>
        </w:trPr>
        <w:tc>
          <w:tcPr>
            <w:tcW w:w="820" w:type="dxa"/>
            <w:noWrap/>
            <w:hideMark/>
          </w:tcPr>
          <w:p w14:paraId="2F52683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7ο</w:t>
            </w:r>
          </w:p>
        </w:tc>
        <w:tc>
          <w:tcPr>
            <w:tcW w:w="1505" w:type="dxa"/>
            <w:hideMark/>
          </w:tcPr>
          <w:p w14:paraId="07751AB8"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Κανάλια Διανομής στον Τουρισμό στις Αερομεταφορές</w:t>
            </w:r>
          </w:p>
        </w:tc>
        <w:tc>
          <w:tcPr>
            <w:tcW w:w="1173" w:type="dxa"/>
            <w:noWrap/>
            <w:hideMark/>
          </w:tcPr>
          <w:p w14:paraId="328EA75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1605-230714</w:t>
            </w:r>
          </w:p>
        </w:tc>
        <w:tc>
          <w:tcPr>
            <w:tcW w:w="1437" w:type="dxa"/>
            <w:hideMark/>
          </w:tcPr>
          <w:p w14:paraId="25B570D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w:t>
            </w:r>
          </w:p>
        </w:tc>
        <w:tc>
          <w:tcPr>
            <w:tcW w:w="1218" w:type="dxa"/>
            <w:noWrap/>
            <w:hideMark/>
          </w:tcPr>
          <w:p w14:paraId="3CB5EA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9E1C7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5A2CEE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1E77D2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8B945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145</w:t>
            </w:r>
          </w:p>
        </w:tc>
        <w:tc>
          <w:tcPr>
            <w:tcW w:w="1034" w:type="dxa"/>
            <w:noWrap/>
            <w:hideMark/>
          </w:tcPr>
          <w:p w14:paraId="46A0449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134</w:t>
            </w:r>
          </w:p>
        </w:tc>
        <w:tc>
          <w:tcPr>
            <w:tcW w:w="1314" w:type="dxa"/>
            <w:noWrap/>
            <w:hideMark/>
          </w:tcPr>
          <w:p w14:paraId="0D741BE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A5EB4CC" w14:textId="043965E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134</w:t>
            </w:r>
          </w:p>
        </w:tc>
      </w:tr>
      <w:tr w:rsidR="00727DE5" w:rsidRPr="00E21CC3" w14:paraId="49A84D30" w14:textId="77777777" w:rsidTr="00727DE5">
        <w:trPr>
          <w:trHeight w:val="900"/>
        </w:trPr>
        <w:tc>
          <w:tcPr>
            <w:tcW w:w="820" w:type="dxa"/>
            <w:noWrap/>
            <w:hideMark/>
          </w:tcPr>
          <w:p w14:paraId="76D092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3A84E26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Λειτουργιών</w:t>
            </w:r>
            <w:proofErr w:type="spellEnd"/>
            <w:r w:rsidRPr="00E21CC3">
              <w:rPr>
                <w:rFonts w:asciiTheme="minorHAnsi" w:hAnsiTheme="minorHAnsi" w:cstheme="minorHAnsi"/>
                <w:sz w:val="16"/>
                <w:szCs w:val="16"/>
              </w:rPr>
              <w:t xml:space="preserve"> Κατα</w:t>
            </w:r>
            <w:proofErr w:type="spellStart"/>
            <w:r w:rsidRPr="00E21CC3">
              <w:rPr>
                <w:rFonts w:asciiTheme="minorHAnsi" w:hAnsiTheme="minorHAnsi" w:cstheme="minorHAnsi"/>
                <w:sz w:val="16"/>
                <w:szCs w:val="16"/>
              </w:rPr>
              <w:t>λυμάτων</w:t>
            </w:r>
            <w:proofErr w:type="spellEnd"/>
          </w:p>
        </w:tc>
        <w:tc>
          <w:tcPr>
            <w:tcW w:w="1173" w:type="dxa"/>
            <w:noWrap/>
            <w:hideMark/>
          </w:tcPr>
          <w:p w14:paraId="16EE4E4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1605-230715</w:t>
            </w:r>
          </w:p>
        </w:tc>
        <w:tc>
          <w:tcPr>
            <w:tcW w:w="1437" w:type="dxa"/>
            <w:hideMark/>
          </w:tcPr>
          <w:p w14:paraId="4F3DD0DC"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ΜΠΑΚΑΛΜΠΑΣΗ  ΑΝΘΙΑ</w:t>
            </w:r>
            <w:proofErr w:type="gramEnd"/>
            <w:r w:rsidRPr="00E21CC3">
              <w:rPr>
                <w:rFonts w:asciiTheme="minorHAnsi" w:hAnsiTheme="minorHAnsi" w:cstheme="minorHAnsi"/>
                <w:sz w:val="16"/>
                <w:szCs w:val="16"/>
              </w:rPr>
              <w:t>, ΚΟΥΤΑΛΗΣ ΑΣΤΕΡΙΟΣ</w:t>
            </w:r>
          </w:p>
        </w:tc>
        <w:tc>
          <w:tcPr>
            <w:tcW w:w="1218" w:type="dxa"/>
            <w:noWrap/>
            <w:hideMark/>
          </w:tcPr>
          <w:p w14:paraId="1182645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24F031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C37564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1F523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4582E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204</w:t>
            </w:r>
          </w:p>
        </w:tc>
        <w:tc>
          <w:tcPr>
            <w:tcW w:w="1034" w:type="dxa"/>
            <w:noWrap/>
            <w:hideMark/>
          </w:tcPr>
          <w:p w14:paraId="65FA8D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185</w:t>
            </w:r>
          </w:p>
        </w:tc>
        <w:tc>
          <w:tcPr>
            <w:tcW w:w="1314" w:type="dxa"/>
            <w:noWrap/>
            <w:hideMark/>
          </w:tcPr>
          <w:p w14:paraId="580D898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A6256CA" w14:textId="2CA0A18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185</w:t>
            </w:r>
          </w:p>
        </w:tc>
      </w:tr>
      <w:tr w:rsidR="00727DE5" w:rsidRPr="00E21CC3" w14:paraId="448C6FEF" w14:textId="77777777" w:rsidTr="00727DE5">
        <w:trPr>
          <w:trHeight w:val="900"/>
        </w:trPr>
        <w:tc>
          <w:tcPr>
            <w:tcW w:w="820" w:type="dxa"/>
            <w:noWrap/>
            <w:hideMark/>
          </w:tcPr>
          <w:p w14:paraId="58A6010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73834F06"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Πληροφοριακά Συστήματα &amp; Εφαρμογές Η/Υ στον Τουρισμό και την Φιλοξενία</w:t>
            </w:r>
          </w:p>
        </w:tc>
        <w:tc>
          <w:tcPr>
            <w:tcW w:w="1173" w:type="dxa"/>
            <w:noWrap/>
            <w:hideMark/>
          </w:tcPr>
          <w:p w14:paraId="0F7B8A5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1605-230716</w:t>
            </w:r>
          </w:p>
        </w:tc>
        <w:tc>
          <w:tcPr>
            <w:tcW w:w="1437" w:type="dxa"/>
            <w:hideMark/>
          </w:tcPr>
          <w:p w14:paraId="1176506C"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ΜΠΑΚΑΛΜΠΑΣΗ  ΑΝΘΙΑ</w:t>
            </w:r>
            <w:proofErr w:type="gramEnd"/>
            <w:r w:rsidRPr="00E21CC3">
              <w:rPr>
                <w:rFonts w:asciiTheme="minorHAnsi" w:hAnsiTheme="minorHAnsi" w:cstheme="minorHAnsi"/>
                <w:sz w:val="16"/>
                <w:szCs w:val="16"/>
              </w:rPr>
              <w:t>, ΣΙΜΕΛΗ ΙΩΑΝΝΑ</w:t>
            </w:r>
          </w:p>
        </w:tc>
        <w:tc>
          <w:tcPr>
            <w:tcW w:w="1218" w:type="dxa"/>
            <w:noWrap/>
            <w:hideMark/>
          </w:tcPr>
          <w:p w14:paraId="02F7F08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CD3A58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E827CF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F002A5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465A1C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211</w:t>
            </w:r>
          </w:p>
        </w:tc>
        <w:tc>
          <w:tcPr>
            <w:tcW w:w="1034" w:type="dxa"/>
            <w:noWrap/>
            <w:hideMark/>
          </w:tcPr>
          <w:p w14:paraId="59FB21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177</w:t>
            </w:r>
          </w:p>
        </w:tc>
        <w:tc>
          <w:tcPr>
            <w:tcW w:w="1314" w:type="dxa"/>
            <w:noWrap/>
            <w:hideMark/>
          </w:tcPr>
          <w:p w14:paraId="124255F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5E9C738" w14:textId="2A5DFB94"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177</w:t>
            </w:r>
          </w:p>
        </w:tc>
      </w:tr>
      <w:tr w:rsidR="00727DE5" w:rsidRPr="00E21CC3" w14:paraId="7E301E7A" w14:textId="77777777" w:rsidTr="00727DE5">
        <w:trPr>
          <w:trHeight w:val="480"/>
        </w:trPr>
        <w:tc>
          <w:tcPr>
            <w:tcW w:w="820" w:type="dxa"/>
            <w:noWrap/>
            <w:hideMark/>
          </w:tcPr>
          <w:p w14:paraId="5AAEED5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03D390A0"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Γεωγραφικά Συστήματα Πληροφοριών στον Τουρισμό</w:t>
            </w:r>
          </w:p>
        </w:tc>
        <w:tc>
          <w:tcPr>
            <w:tcW w:w="1173" w:type="dxa"/>
            <w:noWrap/>
            <w:hideMark/>
          </w:tcPr>
          <w:p w14:paraId="66600D2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1605-230717</w:t>
            </w:r>
          </w:p>
        </w:tc>
        <w:tc>
          <w:tcPr>
            <w:tcW w:w="1437" w:type="dxa"/>
            <w:hideMark/>
          </w:tcPr>
          <w:p w14:paraId="0DE6B3B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ΣΚΟΥΦΑΣ ΓΕΩΡΓΙΟΣ</w:t>
            </w:r>
          </w:p>
        </w:tc>
        <w:tc>
          <w:tcPr>
            <w:tcW w:w="1218" w:type="dxa"/>
            <w:noWrap/>
            <w:hideMark/>
          </w:tcPr>
          <w:p w14:paraId="6689660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01CA9C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6AA4C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E39311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31E0C6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35</w:t>
            </w:r>
          </w:p>
        </w:tc>
        <w:tc>
          <w:tcPr>
            <w:tcW w:w="1034" w:type="dxa"/>
            <w:noWrap/>
            <w:hideMark/>
          </w:tcPr>
          <w:p w14:paraId="52CF011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w:t>
            </w:r>
          </w:p>
        </w:tc>
        <w:tc>
          <w:tcPr>
            <w:tcW w:w="1314" w:type="dxa"/>
            <w:noWrap/>
            <w:hideMark/>
          </w:tcPr>
          <w:p w14:paraId="6A6AC8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D8B25A6" w14:textId="13209F95"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30</w:t>
            </w:r>
          </w:p>
        </w:tc>
      </w:tr>
      <w:tr w:rsidR="00727DE5" w:rsidRPr="00E21CC3" w14:paraId="77559486" w14:textId="77777777" w:rsidTr="00727DE5">
        <w:trPr>
          <w:trHeight w:val="300"/>
        </w:trPr>
        <w:tc>
          <w:tcPr>
            <w:tcW w:w="820" w:type="dxa"/>
            <w:noWrap/>
            <w:hideMark/>
          </w:tcPr>
          <w:p w14:paraId="170E31F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169FD67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Ποιότητ</w:t>
            </w:r>
            <w:proofErr w:type="spellEnd"/>
            <w:r w:rsidRPr="00E21CC3">
              <w:rPr>
                <w:rFonts w:asciiTheme="minorHAnsi" w:hAnsiTheme="minorHAnsi" w:cstheme="minorHAnsi"/>
                <w:sz w:val="16"/>
                <w:szCs w:val="16"/>
              </w:rPr>
              <w:t>ας</w:t>
            </w:r>
          </w:p>
        </w:tc>
        <w:tc>
          <w:tcPr>
            <w:tcW w:w="1173" w:type="dxa"/>
            <w:noWrap/>
            <w:hideMark/>
          </w:tcPr>
          <w:p w14:paraId="0CF3E8E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1605-230718</w:t>
            </w:r>
          </w:p>
        </w:tc>
        <w:tc>
          <w:tcPr>
            <w:tcW w:w="1437" w:type="dxa"/>
            <w:hideMark/>
          </w:tcPr>
          <w:p w14:paraId="043BA77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ΣΤΑΥΡΑΚΗ ΓΕΩΡΓΙΑ</w:t>
            </w:r>
          </w:p>
        </w:tc>
        <w:tc>
          <w:tcPr>
            <w:tcW w:w="1218" w:type="dxa"/>
            <w:noWrap/>
            <w:hideMark/>
          </w:tcPr>
          <w:p w14:paraId="7F9337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DBC4C2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BC13D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F5E0AE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5D4783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257</w:t>
            </w:r>
          </w:p>
        </w:tc>
        <w:tc>
          <w:tcPr>
            <w:tcW w:w="1034" w:type="dxa"/>
            <w:noWrap/>
            <w:hideMark/>
          </w:tcPr>
          <w:p w14:paraId="23148FF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201</w:t>
            </w:r>
          </w:p>
        </w:tc>
        <w:tc>
          <w:tcPr>
            <w:tcW w:w="1314" w:type="dxa"/>
            <w:noWrap/>
            <w:hideMark/>
          </w:tcPr>
          <w:p w14:paraId="66E433E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BA8D739" w14:textId="647FF2A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201</w:t>
            </w:r>
          </w:p>
        </w:tc>
      </w:tr>
      <w:tr w:rsidR="00727DE5" w:rsidRPr="00E21CC3" w14:paraId="0DF37DAA" w14:textId="77777777" w:rsidTr="00727DE5">
        <w:trPr>
          <w:trHeight w:val="600"/>
        </w:trPr>
        <w:tc>
          <w:tcPr>
            <w:tcW w:w="820" w:type="dxa"/>
            <w:noWrap/>
            <w:hideMark/>
          </w:tcPr>
          <w:p w14:paraId="292FCB5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2997DF5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Ελληνικός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Πολιτισμός</w:t>
            </w:r>
            <w:proofErr w:type="spellEnd"/>
            <w:r w:rsidRPr="00E21CC3">
              <w:rPr>
                <w:rFonts w:asciiTheme="minorHAnsi" w:hAnsiTheme="minorHAnsi" w:cstheme="minorHAnsi"/>
                <w:sz w:val="16"/>
                <w:szCs w:val="16"/>
              </w:rPr>
              <w:t xml:space="preserve"> και </w:t>
            </w:r>
            <w:proofErr w:type="spellStart"/>
            <w:r w:rsidRPr="00E21CC3">
              <w:rPr>
                <w:rFonts w:asciiTheme="minorHAnsi" w:hAnsiTheme="minorHAnsi" w:cstheme="minorHAnsi"/>
                <w:sz w:val="16"/>
                <w:szCs w:val="16"/>
              </w:rPr>
              <w:t>Τουρισμός</w:t>
            </w:r>
            <w:proofErr w:type="spellEnd"/>
          </w:p>
        </w:tc>
        <w:tc>
          <w:tcPr>
            <w:tcW w:w="1173" w:type="dxa"/>
            <w:noWrap/>
            <w:hideMark/>
          </w:tcPr>
          <w:p w14:paraId="425F91D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1605-230719</w:t>
            </w:r>
          </w:p>
        </w:tc>
        <w:tc>
          <w:tcPr>
            <w:tcW w:w="1437" w:type="dxa"/>
            <w:hideMark/>
          </w:tcPr>
          <w:p w14:paraId="676B271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 ΚΟΥΤΑΛΗΣ ΑΣΤΕΡΙΟΣ</w:t>
            </w:r>
          </w:p>
        </w:tc>
        <w:tc>
          <w:tcPr>
            <w:tcW w:w="1218" w:type="dxa"/>
            <w:noWrap/>
            <w:hideMark/>
          </w:tcPr>
          <w:p w14:paraId="14C7A7D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A7E16E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241802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5DEF3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523BAF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228</w:t>
            </w:r>
          </w:p>
        </w:tc>
        <w:tc>
          <w:tcPr>
            <w:tcW w:w="1034" w:type="dxa"/>
            <w:noWrap/>
            <w:hideMark/>
          </w:tcPr>
          <w:p w14:paraId="56C9A49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187</w:t>
            </w:r>
          </w:p>
        </w:tc>
        <w:tc>
          <w:tcPr>
            <w:tcW w:w="1314" w:type="dxa"/>
            <w:noWrap/>
            <w:hideMark/>
          </w:tcPr>
          <w:p w14:paraId="10BB706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1D2C59B" w14:textId="6B6E015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187</w:t>
            </w:r>
          </w:p>
        </w:tc>
      </w:tr>
      <w:tr w:rsidR="00727DE5" w:rsidRPr="00E21CC3" w14:paraId="65CEF823" w14:textId="77777777" w:rsidTr="00727DE5">
        <w:trPr>
          <w:trHeight w:val="900"/>
        </w:trPr>
        <w:tc>
          <w:tcPr>
            <w:tcW w:w="820" w:type="dxa"/>
            <w:noWrap/>
            <w:hideMark/>
          </w:tcPr>
          <w:p w14:paraId="512898A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1D746056"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Αθλητικός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Τουρισμός</w:t>
            </w:r>
            <w:proofErr w:type="spellEnd"/>
          </w:p>
        </w:tc>
        <w:tc>
          <w:tcPr>
            <w:tcW w:w="1173" w:type="dxa"/>
            <w:noWrap/>
            <w:hideMark/>
          </w:tcPr>
          <w:p w14:paraId="14A082C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1605-230720</w:t>
            </w:r>
          </w:p>
        </w:tc>
        <w:tc>
          <w:tcPr>
            <w:tcW w:w="1437" w:type="dxa"/>
            <w:hideMark/>
          </w:tcPr>
          <w:p w14:paraId="6CC60DB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xml:space="preserve">ΓΚΟΥΝΑ </w:t>
            </w:r>
            <w:proofErr w:type="gramStart"/>
            <w:r w:rsidRPr="00E21CC3">
              <w:rPr>
                <w:rFonts w:asciiTheme="minorHAnsi" w:hAnsiTheme="minorHAnsi" w:cstheme="minorHAnsi"/>
                <w:sz w:val="16"/>
                <w:szCs w:val="16"/>
              </w:rPr>
              <w:t>ΟΥΡΑΝΙΑ ,</w:t>
            </w:r>
            <w:proofErr w:type="gramEnd"/>
            <w:r w:rsidRPr="00E21CC3">
              <w:rPr>
                <w:rFonts w:asciiTheme="minorHAnsi" w:hAnsiTheme="minorHAnsi" w:cstheme="minorHAnsi"/>
                <w:sz w:val="16"/>
                <w:szCs w:val="16"/>
              </w:rPr>
              <w:t xml:space="preserve"> ΚΩΝΣΤΑΝΤΙΝΙΔΟΥ ΕΥΔΟΚΙΑ</w:t>
            </w:r>
          </w:p>
        </w:tc>
        <w:tc>
          <w:tcPr>
            <w:tcW w:w="1218" w:type="dxa"/>
            <w:noWrap/>
            <w:hideMark/>
          </w:tcPr>
          <w:p w14:paraId="050833B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6B5BD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546751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B05E51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C31997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223</w:t>
            </w:r>
          </w:p>
        </w:tc>
        <w:tc>
          <w:tcPr>
            <w:tcW w:w="1034" w:type="dxa"/>
            <w:noWrap/>
            <w:hideMark/>
          </w:tcPr>
          <w:p w14:paraId="25DA21D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185</w:t>
            </w:r>
          </w:p>
        </w:tc>
        <w:tc>
          <w:tcPr>
            <w:tcW w:w="1314" w:type="dxa"/>
            <w:noWrap/>
            <w:hideMark/>
          </w:tcPr>
          <w:p w14:paraId="3C51B9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642A55F" w14:textId="08B7F1F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185</w:t>
            </w:r>
          </w:p>
        </w:tc>
      </w:tr>
      <w:tr w:rsidR="00727DE5" w:rsidRPr="00E21CC3" w14:paraId="4AA0C14C" w14:textId="77777777" w:rsidTr="00727DE5">
        <w:trPr>
          <w:trHeight w:val="720"/>
        </w:trPr>
        <w:tc>
          <w:tcPr>
            <w:tcW w:w="820" w:type="dxa"/>
            <w:noWrap/>
            <w:hideMark/>
          </w:tcPr>
          <w:p w14:paraId="501253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6A1ECCBB"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 xml:space="preserve">Ασφάλεια Πληροφοριακών Συστημάτων και Προστασία </w:t>
            </w:r>
            <w:proofErr w:type="spellStart"/>
            <w:r w:rsidRPr="00E21CC3">
              <w:rPr>
                <w:rFonts w:asciiTheme="minorHAnsi" w:hAnsiTheme="minorHAnsi" w:cstheme="minorHAnsi"/>
                <w:sz w:val="16"/>
                <w:szCs w:val="16"/>
                <w:lang w:val="el-GR"/>
              </w:rPr>
              <w:t>Ιδιωτικότητας</w:t>
            </w:r>
            <w:proofErr w:type="spellEnd"/>
          </w:p>
        </w:tc>
        <w:tc>
          <w:tcPr>
            <w:tcW w:w="1173" w:type="dxa"/>
            <w:noWrap/>
            <w:hideMark/>
          </w:tcPr>
          <w:p w14:paraId="3AA1173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1605-230721</w:t>
            </w:r>
          </w:p>
        </w:tc>
        <w:tc>
          <w:tcPr>
            <w:tcW w:w="1437" w:type="dxa"/>
            <w:hideMark/>
          </w:tcPr>
          <w:p w14:paraId="5103BD4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1780CD5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35180A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8C26E6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6121B1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FA5371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48</w:t>
            </w:r>
          </w:p>
        </w:tc>
        <w:tc>
          <w:tcPr>
            <w:tcW w:w="1034" w:type="dxa"/>
            <w:noWrap/>
            <w:hideMark/>
          </w:tcPr>
          <w:p w14:paraId="404028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44</w:t>
            </w:r>
          </w:p>
        </w:tc>
        <w:tc>
          <w:tcPr>
            <w:tcW w:w="1314" w:type="dxa"/>
            <w:noWrap/>
            <w:hideMark/>
          </w:tcPr>
          <w:p w14:paraId="785EB5F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4772A5B" w14:textId="386999A7"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44</w:t>
            </w:r>
          </w:p>
        </w:tc>
      </w:tr>
      <w:tr w:rsidR="00727DE5" w:rsidRPr="00E21CC3" w14:paraId="79085273" w14:textId="77777777" w:rsidTr="00727DE5">
        <w:trPr>
          <w:trHeight w:val="600"/>
        </w:trPr>
        <w:tc>
          <w:tcPr>
            <w:tcW w:w="820" w:type="dxa"/>
            <w:noWrap/>
            <w:hideMark/>
          </w:tcPr>
          <w:p w14:paraId="14244B1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4F6179F6"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Διοίκηση Εκδηλώσεων και Οργάνωση Συνεδρίων</w:t>
            </w:r>
          </w:p>
        </w:tc>
        <w:tc>
          <w:tcPr>
            <w:tcW w:w="1173" w:type="dxa"/>
            <w:noWrap/>
            <w:hideMark/>
          </w:tcPr>
          <w:p w14:paraId="6990AC9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1605-230722</w:t>
            </w:r>
          </w:p>
        </w:tc>
        <w:tc>
          <w:tcPr>
            <w:tcW w:w="1437" w:type="dxa"/>
            <w:hideMark/>
          </w:tcPr>
          <w:p w14:paraId="6E399E4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ΧΑΤΖΗΓΕΩΡΓΙΟΥ ΧΡΥΣΟΥΛΑ</w:t>
            </w:r>
          </w:p>
        </w:tc>
        <w:tc>
          <w:tcPr>
            <w:tcW w:w="1218" w:type="dxa"/>
            <w:noWrap/>
            <w:hideMark/>
          </w:tcPr>
          <w:p w14:paraId="3379F4F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8B691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F042D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E5470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8684A9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133</w:t>
            </w:r>
          </w:p>
        </w:tc>
        <w:tc>
          <w:tcPr>
            <w:tcW w:w="1034" w:type="dxa"/>
            <w:noWrap/>
            <w:hideMark/>
          </w:tcPr>
          <w:p w14:paraId="4402B8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113</w:t>
            </w:r>
          </w:p>
        </w:tc>
        <w:tc>
          <w:tcPr>
            <w:tcW w:w="1314" w:type="dxa"/>
            <w:noWrap/>
            <w:hideMark/>
          </w:tcPr>
          <w:p w14:paraId="375DCC8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47D613E" w14:textId="7BF8B0D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113</w:t>
            </w:r>
          </w:p>
        </w:tc>
      </w:tr>
      <w:tr w:rsidR="00727DE5" w:rsidRPr="00E21CC3" w14:paraId="41F61BB3" w14:textId="77777777" w:rsidTr="00727DE5">
        <w:trPr>
          <w:trHeight w:val="720"/>
        </w:trPr>
        <w:tc>
          <w:tcPr>
            <w:tcW w:w="820" w:type="dxa"/>
            <w:noWrap/>
            <w:hideMark/>
          </w:tcPr>
          <w:p w14:paraId="4F4FF8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7ο</w:t>
            </w:r>
          </w:p>
        </w:tc>
        <w:tc>
          <w:tcPr>
            <w:tcW w:w="1505" w:type="dxa"/>
            <w:hideMark/>
          </w:tcPr>
          <w:p w14:paraId="49F157BA" w14:textId="77777777" w:rsidR="00727DE5" w:rsidRPr="00E21CC3" w:rsidRDefault="00727DE5" w:rsidP="00727DE5">
            <w:pPr>
              <w:rPr>
                <w:rFonts w:asciiTheme="minorHAnsi" w:hAnsiTheme="minorHAnsi" w:cstheme="minorHAnsi"/>
                <w:sz w:val="16"/>
                <w:szCs w:val="16"/>
                <w:lang w:val="el-GR"/>
              </w:rPr>
            </w:pPr>
            <w:proofErr w:type="spellStart"/>
            <w:r w:rsidRPr="00E21CC3">
              <w:rPr>
                <w:rFonts w:asciiTheme="minorHAnsi" w:hAnsiTheme="minorHAnsi" w:cstheme="minorHAnsi"/>
                <w:sz w:val="16"/>
                <w:szCs w:val="16"/>
                <w:lang w:val="el-GR"/>
              </w:rPr>
              <w:t>Αειφορία</w:t>
            </w:r>
            <w:proofErr w:type="spellEnd"/>
            <w:r w:rsidRPr="00E21CC3">
              <w:rPr>
                <w:rFonts w:asciiTheme="minorHAnsi" w:hAnsiTheme="minorHAnsi" w:cstheme="minorHAnsi"/>
                <w:sz w:val="16"/>
                <w:szCs w:val="16"/>
                <w:lang w:val="el-GR"/>
              </w:rPr>
              <w:t xml:space="preserve"> στο Σύστημα Διακίνησης και Φιλοξενίας Τουριστών</w:t>
            </w:r>
          </w:p>
        </w:tc>
        <w:tc>
          <w:tcPr>
            <w:tcW w:w="1173" w:type="dxa"/>
            <w:noWrap/>
            <w:hideMark/>
          </w:tcPr>
          <w:p w14:paraId="4ABF51F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1605-230723</w:t>
            </w:r>
          </w:p>
        </w:tc>
        <w:tc>
          <w:tcPr>
            <w:tcW w:w="1437" w:type="dxa"/>
            <w:hideMark/>
          </w:tcPr>
          <w:p w14:paraId="28B7361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17A2B1E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79092F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062B43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5A9964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5F7D1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159</w:t>
            </w:r>
          </w:p>
        </w:tc>
        <w:tc>
          <w:tcPr>
            <w:tcW w:w="1034" w:type="dxa"/>
            <w:noWrap/>
            <w:hideMark/>
          </w:tcPr>
          <w:p w14:paraId="5F2936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106</w:t>
            </w:r>
          </w:p>
        </w:tc>
        <w:tc>
          <w:tcPr>
            <w:tcW w:w="1314" w:type="dxa"/>
            <w:noWrap/>
            <w:hideMark/>
          </w:tcPr>
          <w:p w14:paraId="4B1ED3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8968841" w14:textId="48BE807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106</w:t>
            </w:r>
          </w:p>
        </w:tc>
      </w:tr>
      <w:tr w:rsidR="00727DE5" w:rsidRPr="00E21CC3" w14:paraId="37AE8D9B" w14:textId="77777777" w:rsidTr="00727DE5">
        <w:trPr>
          <w:trHeight w:val="720"/>
        </w:trPr>
        <w:tc>
          <w:tcPr>
            <w:tcW w:w="820" w:type="dxa"/>
            <w:noWrap/>
            <w:hideMark/>
          </w:tcPr>
          <w:p w14:paraId="199186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8ο</w:t>
            </w:r>
          </w:p>
        </w:tc>
        <w:tc>
          <w:tcPr>
            <w:tcW w:w="1505" w:type="dxa"/>
            <w:hideMark/>
          </w:tcPr>
          <w:p w14:paraId="7ED0B3BA"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Πτυχιακή Εργασία ή 2 Μαθήματα Επιλογής Κατεύθυνσης</w:t>
            </w:r>
          </w:p>
        </w:tc>
        <w:tc>
          <w:tcPr>
            <w:tcW w:w="1173" w:type="dxa"/>
            <w:noWrap/>
            <w:hideMark/>
          </w:tcPr>
          <w:p w14:paraId="278BF54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1605-230801-1</w:t>
            </w:r>
          </w:p>
        </w:tc>
        <w:tc>
          <w:tcPr>
            <w:tcW w:w="1437" w:type="dxa"/>
            <w:hideMark/>
          </w:tcPr>
          <w:p w14:paraId="3F4EB29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w:t>
            </w:r>
          </w:p>
        </w:tc>
        <w:tc>
          <w:tcPr>
            <w:tcW w:w="1218" w:type="dxa"/>
            <w:noWrap/>
            <w:hideMark/>
          </w:tcPr>
          <w:p w14:paraId="49260A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3809EB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854E6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C0D8D8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EFB527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64</w:t>
            </w:r>
          </w:p>
        </w:tc>
        <w:tc>
          <w:tcPr>
            <w:tcW w:w="1034" w:type="dxa"/>
            <w:noWrap/>
            <w:hideMark/>
          </w:tcPr>
          <w:p w14:paraId="3A9700E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64</w:t>
            </w:r>
          </w:p>
        </w:tc>
        <w:tc>
          <w:tcPr>
            <w:tcW w:w="1314" w:type="dxa"/>
            <w:noWrap/>
            <w:hideMark/>
          </w:tcPr>
          <w:p w14:paraId="4E09C8B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8664D40" w14:textId="48B40F8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64</w:t>
            </w:r>
          </w:p>
        </w:tc>
      </w:tr>
      <w:tr w:rsidR="00727DE5" w:rsidRPr="00E21CC3" w14:paraId="4392549F" w14:textId="77777777" w:rsidTr="00727DE5">
        <w:trPr>
          <w:trHeight w:val="300"/>
        </w:trPr>
        <w:tc>
          <w:tcPr>
            <w:tcW w:w="820" w:type="dxa"/>
            <w:noWrap/>
            <w:hideMark/>
          </w:tcPr>
          <w:p w14:paraId="3E7B48B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1AA1E41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Πρ</w:t>
            </w:r>
            <w:proofErr w:type="spellEnd"/>
            <w:r w:rsidRPr="00E21CC3">
              <w:rPr>
                <w:rFonts w:asciiTheme="minorHAnsi" w:hAnsiTheme="minorHAnsi" w:cstheme="minorHAnsi"/>
                <w:sz w:val="16"/>
                <w:szCs w:val="16"/>
              </w:rPr>
              <w:t xml:space="preserve">ακτική </w:t>
            </w:r>
            <w:proofErr w:type="spellStart"/>
            <w:r w:rsidRPr="00E21CC3">
              <w:rPr>
                <w:rFonts w:asciiTheme="minorHAnsi" w:hAnsiTheme="minorHAnsi" w:cstheme="minorHAnsi"/>
                <w:sz w:val="16"/>
                <w:szCs w:val="16"/>
              </w:rPr>
              <w:t>Άσκηση</w:t>
            </w:r>
            <w:proofErr w:type="spellEnd"/>
          </w:p>
        </w:tc>
        <w:tc>
          <w:tcPr>
            <w:tcW w:w="1173" w:type="dxa"/>
            <w:noWrap/>
            <w:hideMark/>
          </w:tcPr>
          <w:p w14:paraId="4FB8C62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1605-230801-2</w:t>
            </w:r>
          </w:p>
        </w:tc>
        <w:tc>
          <w:tcPr>
            <w:tcW w:w="1437" w:type="dxa"/>
            <w:hideMark/>
          </w:tcPr>
          <w:p w14:paraId="7E96F16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w:t>
            </w:r>
          </w:p>
        </w:tc>
        <w:tc>
          <w:tcPr>
            <w:tcW w:w="1218" w:type="dxa"/>
            <w:noWrap/>
            <w:hideMark/>
          </w:tcPr>
          <w:p w14:paraId="7FB6F1F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86CDDB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38227E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34240E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FC1CD4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429</w:t>
            </w:r>
          </w:p>
        </w:tc>
        <w:tc>
          <w:tcPr>
            <w:tcW w:w="1034" w:type="dxa"/>
            <w:noWrap/>
            <w:hideMark/>
          </w:tcPr>
          <w:p w14:paraId="48ED802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429</w:t>
            </w:r>
          </w:p>
        </w:tc>
        <w:tc>
          <w:tcPr>
            <w:tcW w:w="1314" w:type="dxa"/>
            <w:noWrap/>
            <w:hideMark/>
          </w:tcPr>
          <w:p w14:paraId="5A5929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360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994912E" w14:textId="77ED653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429</w:t>
            </w:r>
          </w:p>
        </w:tc>
      </w:tr>
      <w:tr w:rsidR="00727DE5" w:rsidRPr="00E21CC3" w14:paraId="5EB3AD97" w14:textId="77777777" w:rsidTr="00727DE5">
        <w:trPr>
          <w:trHeight w:val="600"/>
        </w:trPr>
        <w:tc>
          <w:tcPr>
            <w:tcW w:w="820" w:type="dxa"/>
            <w:noWrap/>
            <w:hideMark/>
          </w:tcPr>
          <w:p w14:paraId="5FC5397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2C3A850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Διεθνές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5C0E9F4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1605-230802</w:t>
            </w:r>
          </w:p>
        </w:tc>
        <w:tc>
          <w:tcPr>
            <w:tcW w:w="1437" w:type="dxa"/>
            <w:hideMark/>
          </w:tcPr>
          <w:p w14:paraId="380268E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ΠΑΠΑΪΩΑΝΝΟΥ ΕΥΓΕΝΙΑ</w:t>
            </w:r>
          </w:p>
        </w:tc>
        <w:tc>
          <w:tcPr>
            <w:tcW w:w="1218" w:type="dxa"/>
            <w:noWrap/>
            <w:hideMark/>
          </w:tcPr>
          <w:p w14:paraId="4F7F192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9F569C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6E6D08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FD9B1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D8D270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295</w:t>
            </w:r>
          </w:p>
        </w:tc>
        <w:tc>
          <w:tcPr>
            <w:tcW w:w="1034" w:type="dxa"/>
            <w:noWrap/>
            <w:hideMark/>
          </w:tcPr>
          <w:p w14:paraId="5B1FDAC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152</w:t>
            </w:r>
          </w:p>
        </w:tc>
        <w:tc>
          <w:tcPr>
            <w:tcW w:w="1314" w:type="dxa"/>
            <w:noWrap/>
            <w:hideMark/>
          </w:tcPr>
          <w:p w14:paraId="701952B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68746CC" w14:textId="46CDFD1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152</w:t>
            </w:r>
          </w:p>
        </w:tc>
      </w:tr>
      <w:tr w:rsidR="00727DE5" w:rsidRPr="00E21CC3" w14:paraId="6D1A08C5" w14:textId="77777777" w:rsidTr="00727DE5">
        <w:trPr>
          <w:trHeight w:val="300"/>
        </w:trPr>
        <w:tc>
          <w:tcPr>
            <w:tcW w:w="820" w:type="dxa"/>
            <w:noWrap/>
            <w:hideMark/>
          </w:tcPr>
          <w:p w14:paraId="2E175D8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16B3465"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Μάρκετινγκ</w:t>
            </w:r>
            <w:proofErr w:type="spellEnd"/>
          </w:p>
        </w:tc>
        <w:tc>
          <w:tcPr>
            <w:tcW w:w="1173" w:type="dxa"/>
            <w:noWrap/>
            <w:hideMark/>
          </w:tcPr>
          <w:p w14:paraId="18C5DD5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1605-230803</w:t>
            </w:r>
          </w:p>
        </w:tc>
        <w:tc>
          <w:tcPr>
            <w:tcW w:w="1437" w:type="dxa"/>
            <w:hideMark/>
          </w:tcPr>
          <w:p w14:paraId="79C7F8A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ΣΤΑΥΡΑΚΗ ΓΕΩΡΓΙΑ</w:t>
            </w:r>
          </w:p>
        </w:tc>
        <w:tc>
          <w:tcPr>
            <w:tcW w:w="1218" w:type="dxa"/>
            <w:noWrap/>
            <w:hideMark/>
          </w:tcPr>
          <w:p w14:paraId="079A765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BBB65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F38E89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54049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E58CF5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244</w:t>
            </w:r>
          </w:p>
        </w:tc>
        <w:tc>
          <w:tcPr>
            <w:tcW w:w="1034" w:type="dxa"/>
            <w:noWrap/>
            <w:hideMark/>
          </w:tcPr>
          <w:p w14:paraId="7018138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165</w:t>
            </w:r>
          </w:p>
        </w:tc>
        <w:tc>
          <w:tcPr>
            <w:tcW w:w="1314" w:type="dxa"/>
            <w:noWrap/>
            <w:hideMark/>
          </w:tcPr>
          <w:p w14:paraId="66B2F03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9B6990A" w14:textId="52A2CB0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165</w:t>
            </w:r>
          </w:p>
        </w:tc>
      </w:tr>
      <w:tr w:rsidR="00727DE5" w:rsidRPr="00E21CC3" w14:paraId="08C1D4C3" w14:textId="77777777" w:rsidTr="00727DE5">
        <w:trPr>
          <w:trHeight w:val="480"/>
        </w:trPr>
        <w:tc>
          <w:tcPr>
            <w:tcW w:w="820" w:type="dxa"/>
            <w:noWrap/>
            <w:hideMark/>
          </w:tcPr>
          <w:p w14:paraId="1ACF5C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20180E52"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Επ</w:t>
            </w:r>
            <w:proofErr w:type="spellStart"/>
            <w:r w:rsidRPr="00E21CC3">
              <w:rPr>
                <w:rFonts w:asciiTheme="minorHAnsi" w:hAnsiTheme="minorHAnsi" w:cstheme="minorHAnsi"/>
                <w:sz w:val="16"/>
                <w:szCs w:val="16"/>
              </w:rPr>
              <w:t>ώνυμων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Προϊόντων</w:t>
            </w:r>
            <w:proofErr w:type="spellEnd"/>
          </w:p>
        </w:tc>
        <w:tc>
          <w:tcPr>
            <w:tcW w:w="1173" w:type="dxa"/>
            <w:noWrap/>
            <w:hideMark/>
          </w:tcPr>
          <w:p w14:paraId="55EA16C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1605-230804</w:t>
            </w:r>
          </w:p>
        </w:tc>
        <w:tc>
          <w:tcPr>
            <w:tcW w:w="1437" w:type="dxa"/>
            <w:hideMark/>
          </w:tcPr>
          <w:p w14:paraId="1079034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ΚΟΚΚΙΝΗΣ ΓΕΩΡΓΙΟΣ</w:t>
            </w:r>
          </w:p>
        </w:tc>
        <w:tc>
          <w:tcPr>
            <w:tcW w:w="1218" w:type="dxa"/>
            <w:noWrap/>
            <w:hideMark/>
          </w:tcPr>
          <w:p w14:paraId="0D80522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EDB757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435EF8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434038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A79712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253</w:t>
            </w:r>
          </w:p>
        </w:tc>
        <w:tc>
          <w:tcPr>
            <w:tcW w:w="1034" w:type="dxa"/>
            <w:noWrap/>
            <w:hideMark/>
          </w:tcPr>
          <w:p w14:paraId="6FF67D5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132</w:t>
            </w:r>
          </w:p>
        </w:tc>
        <w:tc>
          <w:tcPr>
            <w:tcW w:w="1314" w:type="dxa"/>
            <w:noWrap/>
            <w:hideMark/>
          </w:tcPr>
          <w:p w14:paraId="5E3472B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D20A760" w14:textId="30CCE52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132</w:t>
            </w:r>
          </w:p>
        </w:tc>
      </w:tr>
      <w:tr w:rsidR="00727DE5" w:rsidRPr="00E21CC3" w14:paraId="28D26DD4" w14:textId="77777777" w:rsidTr="00727DE5">
        <w:trPr>
          <w:trHeight w:val="600"/>
        </w:trPr>
        <w:tc>
          <w:tcPr>
            <w:tcW w:w="820" w:type="dxa"/>
            <w:noWrap/>
            <w:hideMark/>
          </w:tcPr>
          <w:p w14:paraId="0F0BE9E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717F038"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Μάρκετινγκ Αγροτικών Προϊόντων και Τροφίμων</w:t>
            </w:r>
          </w:p>
        </w:tc>
        <w:tc>
          <w:tcPr>
            <w:tcW w:w="1173" w:type="dxa"/>
            <w:noWrap/>
            <w:hideMark/>
          </w:tcPr>
          <w:p w14:paraId="4C6776E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1605-230805</w:t>
            </w:r>
          </w:p>
        </w:tc>
        <w:tc>
          <w:tcPr>
            <w:tcW w:w="1437" w:type="dxa"/>
            <w:hideMark/>
          </w:tcPr>
          <w:p w14:paraId="384843B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ΤΣΕΚΟΥΡΟΠΟΥΛΟΣ ΓΕΩΡΓΙΟΣ</w:t>
            </w:r>
          </w:p>
        </w:tc>
        <w:tc>
          <w:tcPr>
            <w:tcW w:w="1218" w:type="dxa"/>
            <w:noWrap/>
            <w:hideMark/>
          </w:tcPr>
          <w:p w14:paraId="475BBE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598720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45BC2D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F4FCBA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3450CC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218</w:t>
            </w:r>
          </w:p>
        </w:tc>
        <w:tc>
          <w:tcPr>
            <w:tcW w:w="1034" w:type="dxa"/>
            <w:noWrap/>
            <w:hideMark/>
          </w:tcPr>
          <w:p w14:paraId="2B07135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34</w:t>
            </w:r>
          </w:p>
        </w:tc>
        <w:tc>
          <w:tcPr>
            <w:tcW w:w="1314" w:type="dxa"/>
            <w:noWrap/>
            <w:hideMark/>
          </w:tcPr>
          <w:p w14:paraId="497DD88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BE8B0C5" w14:textId="2A709BAA"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34</w:t>
            </w:r>
          </w:p>
        </w:tc>
      </w:tr>
      <w:tr w:rsidR="00727DE5" w:rsidRPr="00E21CC3" w14:paraId="47AC0692" w14:textId="77777777" w:rsidTr="00727DE5">
        <w:trPr>
          <w:trHeight w:val="600"/>
        </w:trPr>
        <w:tc>
          <w:tcPr>
            <w:tcW w:w="820" w:type="dxa"/>
            <w:noWrap/>
            <w:hideMark/>
          </w:tcPr>
          <w:p w14:paraId="2BCC26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1DB7D02"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Μάρκετινγκ</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Εκ</w:t>
            </w:r>
            <w:proofErr w:type="spellEnd"/>
            <w:r w:rsidRPr="00E21CC3">
              <w:rPr>
                <w:rFonts w:asciiTheme="minorHAnsi" w:hAnsiTheme="minorHAnsi" w:cstheme="minorHAnsi"/>
                <w:sz w:val="16"/>
                <w:szCs w:val="16"/>
              </w:rPr>
              <w:t xml:space="preserve">παιδευτικών </w:t>
            </w:r>
            <w:proofErr w:type="spellStart"/>
            <w:r w:rsidRPr="00E21CC3">
              <w:rPr>
                <w:rFonts w:asciiTheme="minorHAnsi" w:hAnsiTheme="minorHAnsi" w:cstheme="minorHAnsi"/>
                <w:sz w:val="16"/>
                <w:szCs w:val="16"/>
              </w:rPr>
              <w:t>Μονάδων</w:t>
            </w:r>
            <w:proofErr w:type="spellEnd"/>
          </w:p>
        </w:tc>
        <w:tc>
          <w:tcPr>
            <w:tcW w:w="1173" w:type="dxa"/>
            <w:noWrap/>
            <w:hideMark/>
          </w:tcPr>
          <w:p w14:paraId="6C57A4D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1605-230806</w:t>
            </w:r>
          </w:p>
        </w:tc>
        <w:tc>
          <w:tcPr>
            <w:tcW w:w="1437" w:type="dxa"/>
            <w:hideMark/>
          </w:tcPr>
          <w:p w14:paraId="795BDA9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w:t>
            </w:r>
          </w:p>
        </w:tc>
        <w:tc>
          <w:tcPr>
            <w:tcW w:w="1218" w:type="dxa"/>
            <w:noWrap/>
            <w:hideMark/>
          </w:tcPr>
          <w:p w14:paraId="53DECBD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53E0AD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8327B8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3B99DF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2EE083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35</w:t>
            </w:r>
          </w:p>
        </w:tc>
        <w:tc>
          <w:tcPr>
            <w:tcW w:w="1034" w:type="dxa"/>
            <w:noWrap/>
            <w:hideMark/>
          </w:tcPr>
          <w:p w14:paraId="20BDE6A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37</w:t>
            </w:r>
          </w:p>
        </w:tc>
        <w:tc>
          <w:tcPr>
            <w:tcW w:w="1314" w:type="dxa"/>
            <w:noWrap/>
            <w:hideMark/>
          </w:tcPr>
          <w:p w14:paraId="3046186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C23777F" w14:textId="3FFE92F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37</w:t>
            </w:r>
          </w:p>
        </w:tc>
      </w:tr>
      <w:tr w:rsidR="00727DE5" w:rsidRPr="00E21CC3" w14:paraId="3110DBF9" w14:textId="77777777" w:rsidTr="00727DE5">
        <w:trPr>
          <w:trHeight w:val="300"/>
        </w:trPr>
        <w:tc>
          <w:tcPr>
            <w:tcW w:w="820" w:type="dxa"/>
            <w:noWrap/>
            <w:hideMark/>
          </w:tcPr>
          <w:p w14:paraId="2D84FB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61A431D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Ορολογί</w:t>
            </w:r>
            <w:proofErr w:type="spellEnd"/>
            <w:r w:rsidRPr="00E21CC3">
              <w:rPr>
                <w:rFonts w:asciiTheme="minorHAnsi" w:hAnsiTheme="minorHAnsi" w:cstheme="minorHAnsi"/>
                <w:sz w:val="16"/>
                <w:szCs w:val="16"/>
              </w:rPr>
              <w:t>α</w:t>
            </w:r>
          </w:p>
        </w:tc>
        <w:tc>
          <w:tcPr>
            <w:tcW w:w="1173" w:type="dxa"/>
            <w:noWrap/>
            <w:hideMark/>
          </w:tcPr>
          <w:p w14:paraId="73196FD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1605-230807</w:t>
            </w:r>
          </w:p>
        </w:tc>
        <w:tc>
          <w:tcPr>
            <w:tcW w:w="1437" w:type="dxa"/>
            <w:hideMark/>
          </w:tcPr>
          <w:p w14:paraId="31E5017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39763B6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7D28E7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3B0BBE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E25881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0E3189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56</w:t>
            </w:r>
          </w:p>
        </w:tc>
        <w:tc>
          <w:tcPr>
            <w:tcW w:w="1034" w:type="dxa"/>
            <w:noWrap/>
            <w:hideMark/>
          </w:tcPr>
          <w:p w14:paraId="4333868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314" w:type="dxa"/>
            <w:noWrap/>
            <w:hideMark/>
          </w:tcPr>
          <w:p w14:paraId="2ABD37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80BA049" w14:textId="2650983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50</w:t>
            </w:r>
          </w:p>
        </w:tc>
      </w:tr>
      <w:tr w:rsidR="00727DE5" w:rsidRPr="00E21CC3" w14:paraId="66D1DC91" w14:textId="77777777" w:rsidTr="00727DE5">
        <w:trPr>
          <w:trHeight w:val="900"/>
        </w:trPr>
        <w:tc>
          <w:tcPr>
            <w:tcW w:w="820" w:type="dxa"/>
            <w:noWrap/>
            <w:hideMark/>
          </w:tcPr>
          <w:p w14:paraId="6ED3B5E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4AF7101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Ειδικές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Μέθοδοι</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Ανάλυσης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Δεδομένων</w:t>
            </w:r>
            <w:proofErr w:type="spellEnd"/>
          </w:p>
        </w:tc>
        <w:tc>
          <w:tcPr>
            <w:tcW w:w="1173" w:type="dxa"/>
            <w:noWrap/>
            <w:hideMark/>
          </w:tcPr>
          <w:p w14:paraId="0331888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1605-230808</w:t>
            </w:r>
          </w:p>
        </w:tc>
        <w:tc>
          <w:tcPr>
            <w:tcW w:w="1437" w:type="dxa"/>
            <w:hideMark/>
          </w:tcPr>
          <w:p w14:paraId="1E5000D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xml:space="preserve">ΣΤΑΛΙΔΗΣ ΓΕΩΡΓΙΟΣ, </w:t>
            </w:r>
            <w:proofErr w:type="gramStart"/>
            <w:r w:rsidRPr="00E21CC3">
              <w:rPr>
                <w:rFonts w:asciiTheme="minorHAnsi" w:hAnsiTheme="minorHAnsi" w:cstheme="minorHAnsi"/>
                <w:sz w:val="16"/>
                <w:szCs w:val="16"/>
              </w:rPr>
              <w:t>ΘΕΟΔΩΡΙΔΟΥ  ΓΛΥΚΕΡΙΑ</w:t>
            </w:r>
            <w:proofErr w:type="gramEnd"/>
          </w:p>
        </w:tc>
        <w:tc>
          <w:tcPr>
            <w:tcW w:w="1218" w:type="dxa"/>
            <w:noWrap/>
            <w:hideMark/>
          </w:tcPr>
          <w:p w14:paraId="7E3CB8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A6CF4C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0F7697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E958E6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7A84407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186</w:t>
            </w:r>
          </w:p>
        </w:tc>
        <w:tc>
          <w:tcPr>
            <w:tcW w:w="1034" w:type="dxa"/>
            <w:noWrap/>
            <w:hideMark/>
          </w:tcPr>
          <w:p w14:paraId="3EAAAAB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37</w:t>
            </w:r>
          </w:p>
        </w:tc>
        <w:tc>
          <w:tcPr>
            <w:tcW w:w="1314" w:type="dxa"/>
            <w:noWrap/>
            <w:hideMark/>
          </w:tcPr>
          <w:p w14:paraId="3463137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7EE2A19" w14:textId="32AAD645"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37</w:t>
            </w:r>
          </w:p>
        </w:tc>
      </w:tr>
      <w:tr w:rsidR="00727DE5" w:rsidRPr="00E21CC3" w14:paraId="49592E6E" w14:textId="77777777" w:rsidTr="00727DE5">
        <w:trPr>
          <w:trHeight w:val="600"/>
        </w:trPr>
        <w:tc>
          <w:tcPr>
            <w:tcW w:w="820" w:type="dxa"/>
            <w:noWrap/>
            <w:hideMark/>
          </w:tcPr>
          <w:p w14:paraId="1C079E9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6B5AC5C3"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Διοίκηση και Οργάνωση Εκπαιδευτικών Μονάδων</w:t>
            </w:r>
          </w:p>
        </w:tc>
        <w:tc>
          <w:tcPr>
            <w:tcW w:w="1173" w:type="dxa"/>
            <w:noWrap/>
            <w:hideMark/>
          </w:tcPr>
          <w:p w14:paraId="1461C6A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1605-230809</w:t>
            </w:r>
          </w:p>
        </w:tc>
        <w:tc>
          <w:tcPr>
            <w:tcW w:w="1437" w:type="dxa"/>
            <w:hideMark/>
          </w:tcPr>
          <w:p w14:paraId="060F7FA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ΚΑΪΣΕΡΟΓΛΟΥ ΝΙΚΟΛΑΟΣ</w:t>
            </w:r>
          </w:p>
        </w:tc>
        <w:tc>
          <w:tcPr>
            <w:tcW w:w="1218" w:type="dxa"/>
            <w:noWrap/>
            <w:hideMark/>
          </w:tcPr>
          <w:p w14:paraId="1BA0712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522807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7A7737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E06012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766722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64</w:t>
            </w:r>
          </w:p>
        </w:tc>
        <w:tc>
          <w:tcPr>
            <w:tcW w:w="1034" w:type="dxa"/>
            <w:noWrap/>
            <w:hideMark/>
          </w:tcPr>
          <w:p w14:paraId="4037403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60</w:t>
            </w:r>
          </w:p>
        </w:tc>
        <w:tc>
          <w:tcPr>
            <w:tcW w:w="1314" w:type="dxa"/>
            <w:noWrap/>
            <w:hideMark/>
          </w:tcPr>
          <w:p w14:paraId="22A7D20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B313208" w14:textId="72CE2F2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60</w:t>
            </w:r>
          </w:p>
        </w:tc>
      </w:tr>
      <w:tr w:rsidR="00727DE5" w:rsidRPr="00E21CC3" w14:paraId="24F93B27" w14:textId="77777777" w:rsidTr="00727DE5">
        <w:trPr>
          <w:trHeight w:val="480"/>
        </w:trPr>
        <w:tc>
          <w:tcPr>
            <w:tcW w:w="820" w:type="dxa"/>
            <w:noWrap/>
            <w:hideMark/>
          </w:tcPr>
          <w:p w14:paraId="7D56FD6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0D44A1FA"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Διοίκηση Μονάδων Υγείας και Πρόνοιας</w:t>
            </w:r>
          </w:p>
        </w:tc>
        <w:tc>
          <w:tcPr>
            <w:tcW w:w="1173" w:type="dxa"/>
            <w:noWrap/>
            <w:hideMark/>
          </w:tcPr>
          <w:p w14:paraId="1D06BEF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1605-230810</w:t>
            </w:r>
          </w:p>
        </w:tc>
        <w:tc>
          <w:tcPr>
            <w:tcW w:w="1437" w:type="dxa"/>
            <w:hideMark/>
          </w:tcPr>
          <w:p w14:paraId="26D9376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ΓΚΟΥΝΑ ΟΥΡΑΝΙΑ</w:t>
            </w:r>
          </w:p>
        </w:tc>
        <w:tc>
          <w:tcPr>
            <w:tcW w:w="1218" w:type="dxa"/>
            <w:noWrap/>
            <w:hideMark/>
          </w:tcPr>
          <w:p w14:paraId="762FB8F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FD8E0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5E1C50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7F433C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1804F7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034" w:type="dxa"/>
            <w:noWrap/>
            <w:hideMark/>
          </w:tcPr>
          <w:p w14:paraId="4275CE6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47</w:t>
            </w:r>
          </w:p>
        </w:tc>
        <w:tc>
          <w:tcPr>
            <w:tcW w:w="1314" w:type="dxa"/>
            <w:noWrap/>
            <w:hideMark/>
          </w:tcPr>
          <w:p w14:paraId="3C7CA33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18</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48DF4E9" w14:textId="038BEF0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47</w:t>
            </w:r>
          </w:p>
        </w:tc>
      </w:tr>
      <w:tr w:rsidR="00727DE5" w:rsidRPr="00E21CC3" w14:paraId="6AE7B771" w14:textId="77777777" w:rsidTr="00727DE5">
        <w:trPr>
          <w:trHeight w:val="480"/>
        </w:trPr>
        <w:tc>
          <w:tcPr>
            <w:tcW w:w="820" w:type="dxa"/>
            <w:noWrap/>
            <w:hideMark/>
          </w:tcPr>
          <w:p w14:paraId="085F1C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43E6E262"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Ειδικές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Μέθοδοι</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Ανάλυσης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Δεδομένων</w:t>
            </w:r>
            <w:proofErr w:type="spellEnd"/>
          </w:p>
        </w:tc>
        <w:tc>
          <w:tcPr>
            <w:tcW w:w="1173" w:type="dxa"/>
            <w:noWrap/>
            <w:hideMark/>
          </w:tcPr>
          <w:p w14:paraId="0B879B5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1605-230811</w:t>
            </w:r>
          </w:p>
        </w:tc>
        <w:tc>
          <w:tcPr>
            <w:tcW w:w="1437" w:type="dxa"/>
            <w:hideMark/>
          </w:tcPr>
          <w:p w14:paraId="6C5F85B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ΣΤΑΛΙΔΗΣ ΓΕΩΡΓΙΟΣ</w:t>
            </w:r>
          </w:p>
        </w:tc>
        <w:tc>
          <w:tcPr>
            <w:tcW w:w="1218" w:type="dxa"/>
            <w:noWrap/>
            <w:hideMark/>
          </w:tcPr>
          <w:p w14:paraId="2798A16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574DE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0F9B38F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0E5709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D1E0DC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80</w:t>
            </w:r>
          </w:p>
        </w:tc>
        <w:tc>
          <w:tcPr>
            <w:tcW w:w="1034" w:type="dxa"/>
            <w:noWrap/>
            <w:hideMark/>
          </w:tcPr>
          <w:p w14:paraId="550458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77</w:t>
            </w:r>
          </w:p>
        </w:tc>
        <w:tc>
          <w:tcPr>
            <w:tcW w:w="1314" w:type="dxa"/>
            <w:noWrap/>
            <w:hideMark/>
          </w:tcPr>
          <w:p w14:paraId="22BE373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659B7A9" w14:textId="0F9FB50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77</w:t>
            </w:r>
          </w:p>
        </w:tc>
      </w:tr>
      <w:tr w:rsidR="00727DE5" w:rsidRPr="00E21CC3" w14:paraId="4EAD6E43" w14:textId="77777777" w:rsidTr="00727DE5">
        <w:trPr>
          <w:trHeight w:val="600"/>
        </w:trPr>
        <w:tc>
          <w:tcPr>
            <w:tcW w:w="820" w:type="dxa"/>
            <w:noWrap/>
            <w:hideMark/>
          </w:tcPr>
          <w:p w14:paraId="56755D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6F8BA79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Μάρκετινγκ</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Εκ</w:t>
            </w:r>
            <w:proofErr w:type="spellEnd"/>
            <w:r w:rsidRPr="00E21CC3">
              <w:rPr>
                <w:rFonts w:asciiTheme="minorHAnsi" w:hAnsiTheme="minorHAnsi" w:cstheme="minorHAnsi"/>
                <w:sz w:val="16"/>
                <w:szCs w:val="16"/>
              </w:rPr>
              <w:t xml:space="preserve">παιδευτικών </w:t>
            </w:r>
            <w:proofErr w:type="spellStart"/>
            <w:r w:rsidRPr="00E21CC3">
              <w:rPr>
                <w:rFonts w:asciiTheme="minorHAnsi" w:hAnsiTheme="minorHAnsi" w:cstheme="minorHAnsi"/>
                <w:sz w:val="16"/>
                <w:szCs w:val="16"/>
              </w:rPr>
              <w:t>Μονάδων</w:t>
            </w:r>
            <w:proofErr w:type="spellEnd"/>
          </w:p>
        </w:tc>
        <w:tc>
          <w:tcPr>
            <w:tcW w:w="1173" w:type="dxa"/>
            <w:noWrap/>
            <w:hideMark/>
          </w:tcPr>
          <w:p w14:paraId="5BA9B19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1605-230812</w:t>
            </w:r>
          </w:p>
        </w:tc>
        <w:tc>
          <w:tcPr>
            <w:tcW w:w="1437" w:type="dxa"/>
            <w:hideMark/>
          </w:tcPr>
          <w:p w14:paraId="180E9E0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ΠΑΠΑΔΟΠΟΥΛΟΣ ΝΙΚΟΛΑΟΣ</w:t>
            </w:r>
          </w:p>
        </w:tc>
        <w:tc>
          <w:tcPr>
            <w:tcW w:w="1218" w:type="dxa"/>
            <w:noWrap/>
            <w:hideMark/>
          </w:tcPr>
          <w:p w14:paraId="03D191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9BDC66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072015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50AA33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2C943CD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w:t>
            </w:r>
          </w:p>
        </w:tc>
        <w:tc>
          <w:tcPr>
            <w:tcW w:w="1034" w:type="dxa"/>
            <w:noWrap/>
            <w:hideMark/>
          </w:tcPr>
          <w:p w14:paraId="4DEDD2C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w:t>
            </w:r>
          </w:p>
        </w:tc>
        <w:tc>
          <w:tcPr>
            <w:tcW w:w="1314" w:type="dxa"/>
            <w:noWrap/>
            <w:hideMark/>
          </w:tcPr>
          <w:p w14:paraId="37BAEBC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8F373C8" w14:textId="0834CAEE"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22</w:t>
            </w:r>
          </w:p>
        </w:tc>
      </w:tr>
      <w:tr w:rsidR="00727DE5" w:rsidRPr="00E21CC3" w14:paraId="3F9B2934" w14:textId="77777777" w:rsidTr="00727DE5">
        <w:trPr>
          <w:trHeight w:val="600"/>
        </w:trPr>
        <w:tc>
          <w:tcPr>
            <w:tcW w:w="820" w:type="dxa"/>
            <w:noWrap/>
            <w:hideMark/>
          </w:tcPr>
          <w:p w14:paraId="6E6BD96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8ο</w:t>
            </w:r>
          </w:p>
        </w:tc>
        <w:tc>
          <w:tcPr>
            <w:tcW w:w="1505" w:type="dxa"/>
            <w:hideMark/>
          </w:tcPr>
          <w:p w14:paraId="3A8129AD"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Λειτουργιών</w:t>
            </w:r>
            <w:proofErr w:type="spellEnd"/>
          </w:p>
        </w:tc>
        <w:tc>
          <w:tcPr>
            <w:tcW w:w="1173" w:type="dxa"/>
            <w:noWrap/>
            <w:hideMark/>
          </w:tcPr>
          <w:p w14:paraId="0828AE1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1605-230813</w:t>
            </w:r>
          </w:p>
        </w:tc>
        <w:tc>
          <w:tcPr>
            <w:tcW w:w="1437" w:type="dxa"/>
            <w:hideMark/>
          </w:tcPr>
          <w:p w14:paraId="1BAB4C7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ΘΕΟΧΑΡΗΣ ΔΗΜΗΤΡΙΟΣ</w:t>
            </w:r>
          </w:p>
        </w:tc>
        <w:tc>
          <w:tcPr>
            <w:tcW w:w="1218" w:type="dxa"/>
            <w:noWrap/>
            <w:hideMark/>
          </w:tcPr>
          <w:p w14:paraId="15A1869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70B41C8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8B7353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780840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855B13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82</w:t>
            </w:r>
          </w:p>
        </w:tc>
        <w:tc>
          <w:tcPr>
            <w:tcW w:w="1034" w:type="dxa"/>
            <w:noWrap/>
            <w:hideMark/>
          </w:tcPr>
          <w:p w14:paraId="6A7D9A4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80</w:t>
            </w:r>
          </w:p>
        </w:tc>
        <w:tc>
          <w:tcPr>
            <w:tcW w:w="1314" w:type="dxa"/>
            <w:noWrap/>
            <w:hideMark/>
          </w:tcPr>
          <w:p w14:paraId="6F9447D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46</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26951033" w14:textId="489E3D73"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80</w:t>
            </w:r>
          </w:p>
        </w:tc>
      </w:tr>
      <w:tr w:rsidR="00727DE5" w:rsidRPr="00E21CC3" w14:paraId="77B56C14" w14:textId="77777777" w:rsidTr="00727DE5">
        <w:trPr>
          <w:trHeight w:val="300"/>
        </w:trPr>
        <w:tc>
          <w:tcPr>
            <w:tcW w:w="820" w:type="dxa"/>
            <w:noWrap/>
            <w:hideMark/>
          </w:tcPr>
          <w:p w14:paraId="3E887D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155550EA"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Ορολογί</w:t>
            </w:r>
            <w:proofErr w:type="spellEnd"/>
            <w:r w:rsidRPr="00E21CC3">
              <w:rPr>
                <w:rFonts w:asciiTheme="minorHAnsi" w:hAnsiTheme="minorHAnsi" w:cstheme="minorHAnsi"/>
                <w:sz w:val="16"/>
                <w:szCs w:val="16"/>
              </w:rPr>
              <w:t>α</w:t>
            </w:r>
          </w:p>
        </w:tc>
        <w:tc>
          <w:tcPr>
            <w:tcW w:w="1173" w:type="dxa"/>
            <w:noWrap/>
            <w:hideMark/>
          </w:tcPr>
          <w:p w14:paraId="050DCEDE"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1605-230814</w:t>
            </w:r>
          </w:p>
        </w:tc>
        <w:tc>
          <w:tcPr>
            <w:tcW w:w="1437" w:type="dxa"/>
            <w:hideMark/>
          </w:tcPr>
          <w:p w14:paraId="7DC5D46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2972E86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84BC2F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D83530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4213F59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2C1DD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56</w:t>
            </w:r>
          </w:p>
        </w:tc>
        <w:tc>
          <w:tcPr>
            <w:tcW w:w="1034" w:type="dxa"/>
            <w:noWrap/>
            <w:hideMark/>
          </w:tcPr>
          <w:p w14:paraId="324EE5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314" w:type="dxa"/>
            <w:noWrap/>
            <w:hideMark/>
          </w:tcPr>
          <w:p w14:paraId="17B7396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B214DE0" w14:textId="442C9F74"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50</w:t>
            </w:r>
          </w:p>
        </w:tc>
      </w:tr>
      <w:tr w:rsidR="00727DE5" w:rsidRPr="00E21CC3" w14:paraId="581FB5DB" w14:textId="77777777" w:rsidTr="00727DE5">
        <w:trPr>
          <w:trHeight w:val="480"/>
        </w:trPr>
        <w:tc>
          <w:tcPr>
            <w:tcW w:w="820" w:type="dxa"/>
            <w:noWrap/>
            <w:hideMark/>
          </w:tcPr>
          <w:p w14:paraId="0600361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12745A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Τουριστικών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Προορισμών</w:t>
            </w:r>
            <w:proofErr w:type="spellEnd"/>
          </w:p>
        </w:tc>
        <w:tc>
          <w:tcPr>
            <w:tcW w:w="1173" w:type="dxa"/>
            <w:noWrap/>
            <w:hideMark/>
          </w:tcPr>
          <w:p w14:paraId="6AA7EDD5"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1605-230815</w:t>
            </w:r>
          </w:p>
        </w:tc>
        <w:tc>
          <w:tcPr>
            <w:tcW w:w="1437" w:type="dxa"/>
            <w:hideMark/>
          </w:tcPr>
          <w:p w14:paraId="475C003C"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2F81E1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4AD293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2128EC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CFB33F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0C04766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76</w:t>
            </w:r>
          </w:p>
        </w:tc>
        <w:tc>
          <w:tcPr>
            <w:tcW w:w="1034" w:type="dxa"/>
            <w:noWrap/>
            <w:hideMark/>
          </w:tcPr>
          <w:p w14:paraId="223E01D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74</w:t>
            </w:r>
          </w:p>
        </w:tc>
        <w:tc>
          <w:tcPr>
            <w:tcW w:w="1314" w:type="dxa"/>
            <w:noWrap/>
            <w:hideMark/>
          </w:tcPr>
          <w:p w14:paraId="3FD95B1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0884DDC" w14:textId="0AD1BB11"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74</w:t>
            </w:r>
          </w:p>
        </w:tc>
      </w:tr>
      <w:tr w:rsidR="00727DE5" w:rsidRPr="00E21CC3" w14:paraId="5866CBDB" w14:textId="77777777" w:rsidTr="00727DE5">
        <w:trPr>
          <w:trHeight w:val="480"/>
        </w:trPr>
        <w:tc>
          <w:tcPr>
            <w:tcW w:w="820" w:type="dxa"/>
            <w:noWrap/>
            <w:hideMark/>
          </w:tcPr>
          <w:p w14:paraId="5390709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673C4F7B"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Τουριστικών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Προορισμών</w:t>
            </w:r>
            <w:proofErr w:type="spellEnd"/>
          </w:p>
        </w:tc>
        <w:tc>
          <w:tcPr>
            <w:tcW w:w="1173" w:type="dxa"/>
            <w:noWrap/>
            <w:hideMark/>
          </w:tcPr>
          <w:p w14:paraId="0FC220D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1605-230816</w:t>
            </w:r>
          </w:p>
        </w:tc>
        <w:tc>
          <w:tcPr>
            <w:tcW w:w="1437" w:type="dxa"/>
            <w:hideMark/>
          </w:tcPr>
          <w:p w14:paraId="257294F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ΚΙΛΙΠΙΡΗΣ ΦΩΤΙΟΣ</w:t>
            </w:r>
          </w:p>
        </w:tc>
        <w:tc>
          <w:tcPr>
            <w:tcW w:w="1218" w:type="dxa"/>
            <w:noWrap/>
            <w:hideMark/>
          </w:tcPr>
          <w:p w14:paraId="37C8F4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35DDA3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28886D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AAA5F7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51D454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177</w:t>
            </w:r>
          </w:p>
        </w:tc>
        <w:tc>
          <w:tcPr>
            <w:tcW w:w="1034" w:type="dxa"/>
            <w:noWrap/>
            <w:hideMark/>
          </w:tcPr>
          <w:p w14:paraId="3EF68D1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122</w:t>
            </w:r>
          </w:p>
        </w:tc>
        <w:tc>
          <w:tcPr>
            <w:tcW w:w="1314" w:type="dxa"/>
            <w:noWrap/>
            <w:hideMark/>
          </w:tcPr>
          <w:p w14:paraId="13900B0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80379DD" w14:textId="0E9F0484"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122</w:t>
            </w:r>
          </w:p>
        </w:tc>
      </w:tr>
      <w:tr w:rsidR="00727DE5" w:rsidRPr="00E21CC3" w14:paraId="308E657B" w14:textId="77777777" w:rsidTr="00727DE5">
        <w:trPr>
          <w:trHeight w:val="600"/>
        </w:trPr>
        <w:tc>
          <w:tcPr>
            <w:tcW w:w="820" w:type="dxa"/>
            <w:noWrap/>
            <w:hideMark/>
          </w:tcPr>
          <w:p w14:paraId="7AA76FB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0475B38C"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Διοίκηση</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Φιλοξενί</w:t>
            </w:r>
            <w:proofErr w:type="spellEnd"/>
            <w:r w:rsidRPr="00E21CC3">
              <w:rPr>
                <w:rFonts w:asciiTheme="minorHAnsi" w:hAnsiTheme="minorHAnsi" w:cstheme="minorHAnsi"/>
                <w:sz w:val="16"/>
                <w:szCs w:val="16"/>
              </w:rPr>
              <w:t>ας</w:t>
            </w:r>
          </w:p>
        </w:tc>
        <w:tc>
          <w:tcPr>
            <w:tcW w:w="1173" w:type="dxa"/>
            <w:noWrap/>
            <w:hideMark/>
          </w:tcPr>
          <w:p w14:paraId="3275C34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1605-230817</w:t>
            </w:r>
          </w:p>
        </w:tc>
        <w:tc>
          <w:tcPr>
            <w:tcW w:w="1437" w:type="dxa"/>
            <w:hideMark/>
          </w:tcPr>
          <w:p w14:paraId="6AD11DDB" w14:textId="77777777" w:rsidR="00727DE5" w:rsidRPr="00E21CC3" w:rsidRDefault="00727DE5" w:rsidP="00727DE5">
            <w:pPr>
              <w:rPr>
                <w:rFonts w:asciiTheme="minorHAnsi" w:hAnsiTheme="minorHAnsi" w:cstheme="minorHAnsi"/>
                <w:sz w:val="16"/>
                <w:szCs w:val="16"/>
              </w:rPr>
            </w:pPr>
            <w:proofErr w:type="gramStart"/>
            <w:r w:rsidRPr="00E21CC3">
              <w:rPr>
                <w:rFonts w:asciiTheme="minorHAnsi" w:hAnsiTheme="minorHAnsi" w:cstheme="minorHAnsi"/>
                <w:sz w:val="16"/>
                <w:szCs w:val="16"/>
              </w:rPr>
              <w:t>ΓΙΑΝΝΟΠΟΥΛΟΣ  ΑΝΤΩΝΙΟΣ</w:t>
            </w:r>
            <w:proofErr w:type="gramEnd"/>
          </w:p>
        </w:tc>
        <w:tc>
          <w:tcPr>
            <w:tcW w:w="1218" w:type="dxa"/>
            <w:noWrap/>
            <w:hideMark/>
          </w:tcPr>
          <w:p w14:paraId="73735B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B793C1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5024E7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489E3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8FBF47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204</w:t>
            </w:r>
          </w:p>
        </w:tc>
        <w:tc>
          <w:tcPr>
            <w:tcW w:w="1034" w:type="dxa"/>
            <w:noWrap/>
            <w:hideMark/>
          </w:tcPr>
          <w:p w14:paraId="54DE62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120</w:t>
            </w:r>
          </w:p>
        </w:tc>
        <w:tc>
          <w:tcPr>
            <w:tcW w:w="1314" w:type="dxa"/>
            <w:noWrap/>
            <w:hideMark/>
          </w:tcPr>
          <w:p w14:paraId="727E702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7A28327" w14:textId="23F76C46"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120</w:t>
            </w:r>
          </w:p>
        </w:tc>
      </w:tr>
      <w:tr w:rsidR="00727DE5" w:rsidRPr="00E21CC3" w14:paraId="058F9E37" w14:textId="77777777" w:rsidTr="00727DE5">
        <w:trPr>
          <w:trHeight w:val="900"/>
        </w:trPr>
        <w:tc>
          <w:tcPr>
            <w:tcW w:w="820" w:type="dxa"/>
            <w:noWrap/>
            <w:hideMark/>
          </w:tcPr>
          <w:p w14:paraId="61D7F25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347867C5"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Διοίκηση και Οργάνωση Αερομεταφορών και Εμπορευμάτων</w:t>
            </w:r>
          </w:p>
        </w:tc>
        <w:tc>
          <w:tcPr>
            <w:tcW w:w="1173" w:type="dxa"/>
            <w:noWrap/>
            <w:hideMark/>
          </w:tcPr>
          <w:p w14:paraId="0A31AF96"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1605-230818</w:t>
            </w:r>
          </w:p>
        </w:tc>
        <w:tc>
          <w:tcPr>
            <w:tcW w:w="1437" w:type="dxa"/>
            <w:hideMark/>
          </w:tcPr>
          <w:p w14:paraId="2F29B7C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 ΚΕΦΑΛΙΔΟΥ ΒΑΣΙΛΙΚΗ</w:t>
            </w:r>
          </w:p>
        </w:tc>
        <w:tc>
          <w:tcPr>
            <w:tcW w:w="1218" w:type="dxa"/>
            <w:noWrap/>
            <w:hideMark/>
          </w:tcPr>
          <w:p w14:paraId="6E7B2BA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647470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77D37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9CCE68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64B4690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50</w:t>
            </w:r>
          </w:p>
        </w:tc>
        <w:tc>
          <w:tcPr>
            <w:tcW w:w="1034" w:type="dxa"/>
            <w:noWrap/>
            <w:hideMark/>
          </w:tcPr>
          <w:p w14:paraId="782E6D9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w:t>
            </w:r>
          </w:p>
        </w:tc>
        <w:tc>
          <w:tcPr>
            <w:tcW w:w="1314" w:type="dxa"/>
            <w:noWrap/>
            <w:hideMark/>
          </w:tcPr>
          <w:p w14:paraId="282FF6B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25</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3191D8D" w14:textId="6381A67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25</w:t>
            </w:r>
          </w:p>
        </w:tc>
      </w:tr>
      <w:tr w:rsidR="00727DE5" w:rsidRPr="00E21CC3" w14:paraId="1EABD607" w14:textId="77777777" w:rsidTr="00727DE5">
        <w:trPr>
          <w:trHeight w:val="480"/>
        </w:trPr>
        <w:tc>
          <w:tcPr>
            <w:tcW w:w="820" w:type="dxa"/>
            <w:noWrap/>
            <w:hideMark/>
          </w:tcPr>
          <w:p w14:paraId="71B55E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5F1694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Θα</w:t>
            </w:r>
            <w:proofErr w:type="spellStart"/>
            <w:r w:rsidRPr="00E21CC3">
              <w:rPr>
                <w:rFonts w:asciiTheme="minorHAnsi" w:hAnsiTheme="minorHAnsi" w:cstheme="minorHAnsi"/>
                <w:sz w:val="16"/>
                <w:szCs w:val="16"/>
              </w:rPr>
              <w:t>λάσσιος</w:t>
            </w:r>
            <w:proofErr w:type="spellEnd"/>
            <w:r w:rsidRPr="00E21CC3">
              <w:rPr>
                <w:rFonts w:asciiTheme="minorHAnsi" w:hAnsiTheme="minorHAnsi" w:cstheme="minorHAnsi"/>
                <w:sz w:val="16"/>
                <w:szCs w:val="16"/>
              </w:rPr>
              <w:t xml:space="preserve"> και Κατα</w:t>
            </w:r>
            <w:proofErr w:type="spellStart"/>
            <w:r w:rsidRPr="00E21CC3">
              <w:rPr>
                <w:rFonts w:asciiTheme="minorHAnsi" w:hAnsiTheme="minorHAnsi" w:cstheme="minorHAnsi"/>
                <w:sz w:val="16"/>
                <w:szCs w:val="16"/>
              </w:rPr>
              <w:t>δυτικός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Τουρισμός</w:t>
            </w:r>
            <w:proofErr w:type="spellEnd"/>
          </w:p>
        </w:tc>
        <w:tc>
          <w:tcPr>
            <w:tcW w:w="1173" w:type="dxa"/>
            <w:noWrap/>
            <w:hideMark/>
          </w:tcPr>
          <w:p w14:paraId="2960A6D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1605-230819</w:t>
            </w:r>
          </w:p>
        </w:tc>
        <w:tc>
          <w:tcPr>
            <w:tcW w:w="1437" w:type="dxa"/>
            <w:hideMark/>
          </w:tcPr>
          <w:p w14:paraId="7BECEB4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ΣΚΟΥΦΑΣ ΓΕΩΡΓΙΟΣ</w:t>
            </w:r>
          </w:p>
        </w:tc>
        <w:tc>
          <w:tcPr>
            <w:tcW w:w="1218" w:type="dxa"/>
            <w:noWrap/>
            <w:hideMark/>
          </w:tcPr>
          <w:p w14:paraId="4B0B01F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056843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21A3F7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40289A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066F14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60</w:t>
            </w:r>
          </w:p>
        </w:tc>
        <w:tc>
          <w:tcPr>
            <w:tcW w:w="1034" w:type="dxa"/>
            <w:noWrap/>
            <w:hideMark/>
          </w:tcPr>
          <w:p w14:paraId="48435CF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16</w:t>
            </w:r>
          </w:p>
        </w:tc>
        <w:tc>
          <w:tcPr>
            <w:tcW w:w="1314" w:type="dxa"/>
            <w:noWrap/>
            <w:hideMark/>
          </w:tcPr>
          <w:p w14:paraId="5B52147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14</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76E73366" w14:textId="68AAE042"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16</w:t>
            </w:r>
          </w:p>
        </w:tc>
      </w:tr>
      <w:tr w:rsidR="00727DE5" w:rsidRPr="00E21CC3" w14:paraId="7A8D408C" w14:textId="77777777" w:rsidTr="00727DE5">
        <w:trPr>
          <w:trHeight w:val="480"/>
        </w:trPr>
        <w:tc>
          <w:tcPr>
            <w:tcW w:w="820" w:type="dxa"/>
            <w:noWrap/>
            <w:hideMark/>
          </w:tcPr>
          <w:p w14:paraId="413E9BB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19E7A447"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Οινοτουρισμός</w:t>
            </w:r>
            <w:proofErr w:type="spellEnd"/>
            <w:r w:rsidRPr="00E21CC3">
              <w:rPr>
                <w:rFonts w:asciiTheme="minorHAnsi" w:hAnsiTheme="minorHAnsi" w:cstheme="minorHAnsi"/>
                <w:sz w:val="16"/>
                <w:szCs w:val="16"/>
              </w:rPr>
              <w:t xml:space="preserve"> Γα</w:t>
            </w:r>
            <w:proofErr w:type="spellStart"/>
            <w:r w:rsidRPr="00E21CC3">
              <w:rPr>
                <w:rFonts w:asciiTheme="minorHAnsi" w:hAnsiTheme="minorHAnsi" w:cstheme="minorHAnsi"/>
                <w:sz w:val="16"/>
                <w:szCs w:val="16"/>
              </w:rPr>
              <w:t>στρονομικός</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Τουρισμός</w:t>
            </w:r>
            <w:proofErr w:type="spellEnd"/>
          </w:p>
        </w:tc>
        <w:tc>
          <w:tcPr>
            <w:tcW w:w="1173" w:type="dxa"/>
            <w:noWrap/>
            <w:hideMark/>
          </w:tcPr>
          <w:p w14:paraId="6695FC8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1605-230820</w:t>
            </w:r>
          </w:p>
        </w:tc>
        <w:tc>
          <w:tcPr>
            <w:tcW w:w="1437" w:type="dxa"/>
            <w:hideMark/>
          </w:tcPr>
          <w:p w14:paraId="2304A9F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ΤΣΙΑΚΗΣ ΘΕΟΔΟΣΙΟΣ</w:t>
            </w:r>
          </w:p>
        </w:tc>
        <w:tc>
          <w:tcPr>
            <w:tcW w:w="1218" w:type="dxa"/>
            <w:noWrap/>
            <w:hideMark/>
          </w:tcPr>
          <w:p w14:paraId="04FA59E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1357CA9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A03A3E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8B38C5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B1CB58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83</w:t>
            </w:r>
          </w:p>
        </w:tc>
        <w:tc>
          <w:tcPr>
            <w:tcW w:w="1034" w:type="dxa"/>
            <w:noWrap/>
            <w:hideMark/>
          </w:tcPr>
          <w:p w14:paraId="276C216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22</w:t>
            </w:r>
          </w:p>
        </w:tc>
        <w:tc>
          <w:tcPr>
            <w:tcW w:w="1314" w:type="dxa"/>
            <w:noWrap/>
            <w:hideMark/>
          </w:tcPr>
          <w:p w14:paraId="7A49685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D33E2B6" w14:textId="4C8FF85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22</w:t>
            </w:r>
          </w:p>
        </w:tc>
      </w:tr>
      <w:tr w:rsidR="00727DE5" w:rsidRPr="00E21CC3" w14:paraId="5F2C307D" w14:textId="77777777" w:rsidTr="00727DE5">
        <w:trPr>
          <w:trHeight w:val="600"/>
        </w:trPr>
        <w:tc>
          <w:tcPr>
            <w:tcW w:w="820" w:type="dxa"/>
            <w:noWrap/>
            <w:hideMark/>
          </w:tcPr>
          <w:p w14:paraId="17F2325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41833590"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 xml:space="preserve">ατικότητα </w:t>
            </w:r>
            <w:proofErr w:type="spellStart"/>
            <w:r w:rsidRPr="00E21CC3">
              <w:rPr>
                <w:rFonts w:asciiTheme="minorHAnsi" w:hAnsiTheme="minorHAnsi" w:cstheme="minorHAnsi"/>
                <w:sz w:val="16"/>
                <w:szCs w:val="16"/>
              </w:rPr>
              <w:t>στον</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Τουρισμό</w:t>
            </w:r>
            <w:proofErr w:type="spellEnd"/>
          </w:p>
        </w:tc>
        <w:tc>
          <w:tcPr>
            <w:tcW w:w="1173" w:type="dxa"/>
            <w:noWrap/>
            <w:hideMark/>
          </w:tcPr>
          <w:p w14:paraId="61AAA0F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1605-230821</w:t>
            </w:r>
          </w:p>
        </w:tc>
        <w:tc>
          <w:tcPr>
            <w:tcW w:w="1437" w:type="dxa"/>
            <w:hideMark/>
          </w:tcPr>
          <w:p w14:paraId="69EEF54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ΑΒΔΗΜΙΩΤΗΣ ΣΠΥΡΙΔΩΝ</w:t>
            </w:r>
          </w:p>
        </w:tc>
        <w:tc>
          <w:tcPr>
            <w:tcW w:w="1218" w:type="dxa"/>
            <w:noWrap/>
            <w:hideMark/>
          </w:tcPr>
          <w:p w14:paraId="0F44B02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5926E90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4C6FD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1035AC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8BEF5D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102</w:t>
            </w:r>
          </w:p>
        </w:tc>
        <w:tc>
          <w:tcPr>
            <w:tcW w:w="1034" w:type="dxa"/>
            <w:noWrap/>
            <w:hideMark/>
          </w:tcPr>
          <w:p w14:paraId="70EAEA2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24</w:t>
            </w:r>
          </w:p>
        </w:tc>
        <w:tc>
          <w:tcPr>
            <w:tcW w:w="1314" w:type="dxa"/>
            <w:noWrap/>
            <w:hideMark/>
          </w:tcPr>
          <w:p w14:paraId="7F252C2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21</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01C0D04" w14:textId="49426A57"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24</w:t>
            </w:r>
          </w:p>
        </w:tc>
      </w:tr>
      <w:tr w:rsidR="00727DE5" w:rsidRPr="00E21CC3" w14:paraId="5BECE125" w14:textId="77777777" w:rsidTr="00727DE5">
        <w:trPr>
          <w:trHeight w:val="300"/>
        </w:trPr>
        <w:tc>
          <w:tcPr>
            <w:tcW w:w="820" w:type="dxa"/>
            <w:noWrap/>
            <w:hideMark/>
          </w:tcPr>
          <w:p w14:paraId="3D4D03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4E92DCA3"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Αγγλική</w:t>
            </w:r>
            <w:proofErr w:type="spellEnd"/>
            <w:r w:rsidRPr="00E21CC3">
              <w:rPr>
                <w:rFonts w:asciiTheme="minorHAnsi" w:hAnsiTheme="minorHAnsi" w:cstheme="minorHAnsi"/>
                <w:sz w:val="16"/>
                <w:szCs w:val="16"/>
              </w:rPr>
              <w:t xml:space="preserve"> </w:t>
            </w:r>
            <w:proofErr w:type="spellStart"/>
            <w:r w:rsidRPr="00E21CC3">
              <w:rPr>
                <w:rFonts w:asciiTheme="minorHAnsi" w:hAnsiTheme="minorHAnsi" w:cstheme="minorHAnsi"/>
                <w:sz w:val="16"/>
                <w:szCs w:val="16"/>
              </w:rPr>
              <w:t>Ορολογί</w:t>
            </w:r>
            <w:proofErr w:type="spellEnd"/>
            <w:r w:rsidRPr="00E21CC3">
              <w:rPr>
                <w:rFonts w:asciiTheme="minorHAnsi" w:hAnsiTheme="minorHAnsi" w:cstheme="minorHAnsi"/>
                <w:sz w:val="16"/>
                <w:szCs w:val="16"/>
              </w:rPr>
              <w:t>α</w:t>
            </w:r>
          </w:p>
        </w:tc>
        <w:tc>
          <w:tcPr>
            <w:tcW w:w="1173" w:type="dxa"/>
            <w:noWrap/>
            <w:hideMark/>
          </w:tcPr>
          <w:p w14:paraId="73273C6B"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1605-230822</w:t>
            </w:r>
          </w:p>
        </w:tc>
        <w:tc>
          <w:tcPr>
            <w:tcW w:w="1437" w:type="dxa"/>
            <w:hideMark/>
          </w:tcPr>
          <w:p w14:paraId="4345C198"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ΓΚΕΛΗ ΒΑΣΙΛΙΚΗ</w:t>
            </w:r>
          </w:p>
        </w:tc>
        <w:tc>
          <w:tcPr>
            <w:tcW w:w="1218" w:type="dxa"/>
            <w:noWrap/>
            <w:hideMark/>
          </w:tcPr>
          <w:p w14:paraId="6620AD4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EA4341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4C6F322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0E37C7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22B0F4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112</w:t>
            </w:r>
          </w:p>
        </w:tc>
        <w:tc>
          <w:tcPr>
            <w:tcW w:w="1034" w:type="dxa"/>
            <w:noWrap/>
            <w:hideMark/>
          </w:tcPr>
          <w:p w14:paraId="18F661D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57</w:t>
            </w:r>
          </w:p>
        </w:tc>
        <w:tc>
          <w:tcPr>
            <w:tcW w:w="1314" w:type="dxa"/>
            <w:noWrap/>
            <w:hideMark/>
          </w:tcPr>
          <w:p w14:paraId="3F14A51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17</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60F16DD" w14:textId="70874219"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57</w:t>
            </w:r>
          </w:p>
        </w:tc>
      </w:tr>
      <w:tr w:rsidR="00727DE5" w:rsidRPr="00E21CC3" w14:paraId="2B6A06E6" w14:textId="77777777" w:rsidTr="00727DE5">
        <w:trPr>
          <w:trHeight w:val="600"/>
        </w:trPr>
        <w:tc>
          <w:tcPr>
            <w:tcW w:w="820" w:type="dxa"/>
            <w:noWrap/>
            <w:hideMark/>
          </w:tcPr>
          <w:p w14:paraId="29861F8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19739A9E"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Γαλλική Τουριστική Ορολογία και Πολιτισμός</w:t>
            </w:r>
          </w:p>
        </w:tc>
        <w:tc>
          <w:tcPr>
            <w:tcW w:w="1173" w:type="dxa"/>
            <w:noWrap/>
            <w:hideMark/>
          </w:tcPr>
          <w:p w14:paraId="02FF517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1605-230823</w:t>
            </w:r>
          </w:p>
        </w:tc>
        <w:tc>
          <w:tcPr>
            <w:tcW w:w="1437" w:type="dxa"/>
            <w:hideMark/>
          </w:tcPr>
          <w:p w14:paraId="17E48F8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ΛΙΝΑΡΟΥΔΗΣ ΓΕΩΡΓΙΟΣ</w:t>
            </w:r>
          </w:p>
        </w:tc>
        <w:tc>
          <w:tcPr>
            <w:tcW w:w="1218" w:type="dxa"/>
            <w:noWrap/>
            <w:hideMark/>
          </w:tcPr>
          <w:p w14:paraId="366222D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6DDEFD2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EA193D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37B233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4A74EB4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034" w:type="dxa"/>
            <w:noWrap/>
            <w:hideMark/>
          </w:tcPr>
          <w:p w14:paraId="0273F46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w:t>
            </w:r>
          </w:p>
        </w:tc>
        <w:tc>
          <w:tcPr>
            <w:tcW w:w="1314" w:type="dxa"/>
            <w:noWrap/>
            <w:hideMark/>
          </w:tcPr>
          <w:p w14:paraId="3574619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CD1E5CF" w14:textId="5EE1895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11</w:t>
            </w:r>
          </w:p>
        </w:tc>
      </w:tr>
      <w:tr w:rsidR="00727DE5" w:rsidRPr="00E21CC3" w14:paraId="61C01F4A" w14:textId="77777777" w:rsidTr="00727DE5">
        <w:trPr>
          <w:trHeight w:val="600"/>
        </w:trPr>
        <w:tc>
          <w:tcPr>
            <w:tcW w:w="820" w:type="dxa"/>
            <w:noWrap/>
            <w:hideMark/>
          </w:tcPr>
          <w:p w14:paraId="1D97711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55DA1010"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lang w:val="el-GR"/>
              </w:rPr>
              <w:t>Γερμανική Τουριστική Ορολογία και Πολιτισμός</w:t>
            </w:r>
          </w:p>
        </w:tc>
        <w:tc>
          <w:tcPr>
            <w:tcW w:w="1173" w:type="dxa"/>
            <w:noWrap/>
            <w:hideMark/>
          </w:tcPr>
          <w:p w14:paraId="29A7230F"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1605-230824</w:t>
            </w:r>
          </w:p>
        </w:tc>
        <w:tc>
          <w:tcPr>
            <w:tcW w:w="1437" w:type="dxa"/>
            <w:hideMark/>
          </w:tcPr>
          <w:p w14:paraId="0BF8C9D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w:t>
            </w:r>
          </w:p>
        </w:tc>
        <w:tc>
          <w:tcPr>
            <w:tcW w:w="1218" w:type="dxa"/>
            <w:noWrap/>
            <w:hideMark/>
          </w:tcPr>
          <w:p w14:paraId="626443A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3B85266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7E1E2B9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67BC76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359CA7A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39</w:t>
            </w:r>
          </w:p>
        </w:tc>
        <w:tc>
          <w:tcPr>
            <w:tcW w:w="1034" w:type="dxa"/>
            <w:noWrap/>
            <w:hideMark/>
          </w:tcPr>
          <w:p w14:paraId="55D7D2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w:t>
            </w:r>
          </w:p>
        </w:tc>
        <w:tc>
          <w:tcPr>
            <w:tcW w:w="1314" w:type="dxa"/>
            <w:noWrap/>
            <w:hideMark/>
          </w:tcPr>
          <w:p w14:paraId="53A26BF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915508E" w14:textId="32A26F88"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8</w:t>
            </w:r>
          </w:p>
        </w:tc>
      </w:tr>
      <w:tr w:rsidR="00727DE5" w:rsidRPr="00E21CC3" w14:paraId="55EAEEE4" w14:textId="77777777" w:rsidTr="00727DE5">
        <w:trPr>
          <w:trHeight w:val="480"/>
        </w:trPr>
        <w:tc>
          <w:tcPr>
            <w:tcW w:w="820" w:type="dxa"/>
            <w:noWrap/>
            <w:hideMark/>
          </w:tcPr>
          <w:p w14:paraId="227D5392"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3CFBBAEA"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PADI Επ</w:t>
            </w:r>
            <w:proofErr w:type="spellStart"/>
            <w:r w:rsidRPr="00E21CC3">
              <w:rPr>
                <w:rFonts w:asciiTheme="minorHAnsi" w:hAnsiTheme="minorHAnsi" w:cstheme="minorHAnsi"/>
                <w:sz w:val="16"/>
                <w:szCs w:val="16"/>
              </w:rPr>
              <w:t>ιχειρημ</w:t>
            </w:r>
            <w:proofErr w:type="spellEnd"/>
            <w:r w:rsidRPr="00E21CC3">
              <w:rPr>
                <w:rFonts w:asciiTheme="minorHAnsi" w:hAnsiTheme="minorHAnsi" w:cstheme="minorHAnsi"/>
                <w:sz w:val="16"/>
                <w:szCs w:val="16"/>
              </w:rPr>
              <w:t xml:space="preserve">ατική </w:t>
            </w:r>
            <w:proofErr w:type="spellStart"/>
            <w:r w:rsidRPr="00E21CC3">
              <w:rPr>
                <w:rFonts w:asciiTheme="minorHAnsi" w:hAnsiTheme="minorHAnsi" w:cstheme="minorHAnsi"/>
                <w:sz w:val="16"/>
                <w:szCs w:val="16"/>
              </w:rPr>
              <w:t>Ακ</w:t>
            </w:r>
            <w:proofErr w:type="spellEnd"/>
            <w:r w:rsidRPr="00E21CC3">
              <w:rPr>
                <w:rFonts w:asciiTheme="minorHAnsi" w:hAnsiTheme="minorHAnsi" w:cstheme="minorHAnsi"/>
                <w:sz w:val="16"/>
                <w:szCs w:val="16"/>
              </w:rPr>
              <w:t>αδημία Κατα</w:t>
            </w:r>
            <w:proofErr w:type="spellStart"/>
            <w:r w:rsidRPr="00E21CC3">
              <w:rPr>
                <w:rFonts w:asciiTheme="minorHAnsi" w:hAnsiTheme="minorHAnsi" w:cstheme="minorHAnsi"/>
                <w:sz w:val="16"/>
                <w:szCs w:val="16"/>
              </w:rPr>
              <w:t>δύσεων</w:t>
            </w:r>
            <w:proofErr w:type="spellEnd"/>
          </w:p>
        </w:tc>
        <w:tc>
          <w:tcPr>
            <w:tcW w:w="1173" w:type="dxa"/>
            <w:noWrap/>
            <w:hideMark/>
          </w:tcPr>
          <w:p w14:paraId="203E89A9"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1605-230825</w:t>
            </w:r>
          </w:p>
        </w:tc>
        <w:tc>
          <w:tcPr>
            <w:tcW w:w="1437" w:type="dxa"/>
            <w:hideMark/>
          </w:tcPr>
          <w:p w14:paraId="1A33EC64"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ΣΚΟΥΦΑΣ ΓΕΩΡΓΙΟΣ</w:t>
            </w:r>
          </w:p>
        </w:tc>
        <w:tc>
          <w:tcPr>
            <w:tcW w:w="1218" w:type="dxa"/>
            <w:noWrap/>
            <w:hideMark/>
          </w:tcPr>
          <w:p w14:paraId="5500838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0FC3C68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64A366F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6BB196E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16F6E3D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w:t>
            </w:r>
          </w:p>
        </w:tc>
        <w:tc>
          <w:tcPr>
            <w:tcW w:w="1034" w:type="dxa"/>
            <w:noWrap/>
            <w:hideMark/>
          </w:tcPr>
          <w:p w14:paraId="188FE40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w:t>
            </w:r>
          </w:p>
        </w:tc>
        <w:tc>
          <w:tcPr>
            <w:tcW w:w="1314" w:type="dxa"/>
            <w:noWrap/>
            <w:hideMark/>
          </w:tcPr>
          <w:p w14:paraId="632CE053"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19</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BA6B7ED" w14:textId="607E5A0D"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19</w:t>
            </w:r>
          </w:p>
        </w:tc>
      </w:tr>
      <w:tr w:rsidR="00727DE5" w:rsidRPr="00E21CC3" w14:paraId="30CE7CCE" w14:textId="77777777" w:rsidTr="00727DE5">
        <w:trPr>
          <w:trHeight w:val="600"/>
        </w:trPr>
        <w:tc>
          <w:tcPr>
            <w:tcW w:w="820" w:type="dxa"/>
            <w:noWrap/>
            <w:hideMark/>
          </w:tcPr>
          <w:p w14:paraId="30DB7AF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lastRenderedPageBreak/>
              <w:t>8ο</w:t>
            </w:r>
          </w:p>
        </w:tc>
        <w:tc>
          <w:tcPr>
            <w:tcW w:w="1505" w:type="dxa"/>
            <w:hideMark/>
          </w:tcPr>
          <w:p w14:paraId="6F094346" w14:textId="77777777" w:rsidR="00727DE5" w:rsidRPr="00E21CC3" w:rsidRDefault="00727DE5" w:rsidP="00727DE5">
            <w:pPr>
              <w:rPr>
                <w:rFonts w:asciiTheme="minorHAnsi" w:hAnsiTheme="minorHAnsi" w:cstheme="minorHAnsi"/>
                <w:sz w:val="16"/>
                <w:szCs w:val="16"/>
                <w:lang w:val="el-GR"/>
              </w:rPr>
            </w:pPr>
            <w:r w:rsidRPr="00E21CC3">
              <w:rPr>
                <w:rFonts w:asciiTheme="minorHAnsi" w:hAnsiTheme="minorHAnsi" w:cstheme="minorHAnsi"/>
                <w:sz w:val="16"/>
                <w:szCs w:val="16"/>
              </w:rPr>
              <w:t>IATA</w:t>
            </w:r>
            <w:r w:rsidRPr="00E21CC3">
              <w:rPr>
                <w:rFonts w:asciiTheme="minorHAnsi" w:hAnsiTheme="minorHAnsi" w:cstheme="minorHAnsi"/>
                <w:sz w:val="16"/>
                <w:szCs w:val="16"/>
                <w:lang w:val="el-GR"/>
              </w:rPr>
              <w:t xml:space="preserve"> Εξυπηρέτηση Επιβατών - Λειτουργίες Αεροδρομίων</w:t>
            </w:r>
          </w:p>
        </w:tc>
        <w:tc>
          <w:tcPr>
            <w:tcW w:w="1173" w:type="dxa"/>
            <w:noWrap/>
            <w:hideMark/>
          </w:tcPr>
          <w:p w14:paraId="5166C3B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1605-230826</w:t>
            </w:r>
          </w:p>
        </w:tc>
        <w:tc>
          <w:tcPr>
            <w:tcW w:w="1437" w:type="dxa"/>
            <w:hideMark/>
          </w:tcPr>
          <w:p w14:paraId="6E6E79D3"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ΚΑΣΣΙΑΝΙΔΗΣ ΠΑΝΑΓΙΩΤΗΣ</w:t>
            </w:r>
          </w:p>
        </w:tc>
        <w:tc>
          <w:tcPr>
            <w:tcW w:w="1218" w:type="dxa"/>
            <w:noWrap/>
            <w:hideMark/>
          </w:tcPr>
          <w:p w14:paraId="1F447EA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21BB8ED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336343C4"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022B8D8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noWrap/>
            <w:hideMark/>
          </w:tcPr>
          <w:p w14:paraId="5BE00C1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034" w:type="dxa"/>
            <w:noWrap/>
            <w:hideMark/>
          </w:tcPr>
          <w:p w14:paraId="3D3BB43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33</w:t>
            </w:r>
          </w:p>
        </w:tc>
        <w:tc>
          <w:tcPr>
            <w:tcW w:w="1314" w:type="dxa"/>
            <w:noWrap/>
            <w:hideMark/>
          </w:tcPr>
          <w:p w14:paraId="367E13E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32</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1DCF326F" w14:textId="581A165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33</w:t>
            </w:r>
          </w:p>
        </w:tc>
      </w:tr>
      <w:tr w:rsidR="00727DE5" w:rsidRPr="00E21CC3" w14:paraId="5F9FB928" w14:textId="77777777" w:rsidTr="00727DE5">
        <w:trPr>
          <w:trHeight w:val="300"/>
        </w:trPr>
        <w:tc>
          <w:tcPr>
            <w:tcW w:w="820" w:type="dxa"/>
            <w:noWrap/>
            <w:hideMark/>
          </w:tcPr>
          <w:p w14:paraId="7C96B250"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3C43B234"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Πτυχι</w:t>
            </w:r>
            <w:proofErr w:type="spellEnd"/>
            <w:r w:rsidRPr="00E21CC3">
              <w:rPr>
                <w:rFonts w:asciiTheme="minorHAnsi" w:hAnsiTheme="minorHAnsi" w:cstheme="minorHAnsi"/>
                <w:sz w:val="16"/>
                <w:szCs w:val="16"/>
              </w:rPr>
              <w:t xml:space="preserve">ακή </w:t>
            </w:r>
            <w:proofErr w:type="spellStart"/>
            <w:r w:rsidRPr="00E21CC3">
              <w:rPr>
                <w:rFonts w:asciiTheme="minorHAnsi" w:hAnsiTheme="minorHAnsi" w:cstheme="minorHAnsi"/>
                <w:sz w:val="16"/>
                <w:szCs w:val="16"/>
              </w:rPr>
              <w:t>εργ</w:t>
            </w:r>
            <w:proofErr w:type="spellEnd"/>
            <w:r w:rsidRPr="00E21CC3">
              <w:rPr>
                <w:rFonts w:asciiTheme="minorHAnsi" w:hAnsiTheme="minorHAnsi" w:cstheme="minorHAnsi"/>
                <w:sz w:val="16"/>
                <w:szCs w:val="16"/>
              </w:rPr>
              <w:t>ασία</w:t>
            </w:r>
          </w:p>
        </w:tc>
        <w:tc>
          <w:tcPr>
            <w:tcW w:w="1173" w:type="dxa"/>
            <w:noWrap/>
            <w:hideMark/>
          </w:tcPr>
          <w:p w14:paraId="0C185A92"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1605-230900</w:t>
            </w:r>
          </w:p>
        </w:tc>
        <w:tc>
          <w:tcPr>
            <w:tcW w:w="1437" w:type="dxa"/>
            <w:hideMark/>
          </w:tcPr>
          <w:p w14:paraId="1D57592D"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w:t>
            </w:r>
          </w:p>
        </w:tc>
        <w:tc>
          <w:tcPr>
            <w:tcW w:w="1218" w:type="dxa"/>
            <w:noWrap/>
            <w:hideMark/>
          </w:tcPr>
          <w:p w14:paraId="3B04C76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1635D4A"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1BFEBEAB"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16E5775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hideMark/>
          </w:tcPr>
          <w:p w14:paraId="7C2040E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511</w:t>
            </w:r>
          </w:p>
        </w:tc>
        <w:tc>
          <w:tcPr>
            <w:tcW w:w="1034" w:type="dxa"/>
            <w:noWrap/>
            <w:hideMark/>
          </w:tcPr>
          <w:p w14:paraId="7C671198"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113</w:t>
            </w:r>
          </w:p>
        </w:tc>
        <w:tc>
          <w:tcPr>
            <w:tcW w:w="1314" w:type="dxa"/>
            <w:noWrap/>
            <w:hideMark/>
          </w:tcPr>
          <w:p w14:paraId="191AE43D"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113</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37B2C0EB" w14:textId="7E0B388F"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113</w:t>
            </w:r>
          </w:p>
        </w:tc>
      </w:tr>
      <w:tr w:rsidR="00727DE5" w:rsidRPr="00E21CC3" w14:paraId="32E53D02" w14:textId="77777777" w:rsidTr="00727DE5">
        <w:trPr>
          <w:trHeight w:val="300"/>
        </w:trPr>
        <w:tc>
          <w:tcPr>
            <w:tcW w:w="820" w:type="dxa"/>
            <w:noWrap/>
            <w:hideMark/>
          </w:tcPr>
          <w:p w14:paraId="0D8F1FCE"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8ο</w:t>
            </w:r>
          </w:p>
        </w:tc>
        <w:tc>
          <w:tcPr>
            <w:tcW w:w="1505" w:type="dxa"/>
            <w:hideMark/>
          </w:tcPr>
          <w:p w14:paraId="46C3E75F" w14:textId="77777777" w:rsidR="00727DE5" w:rsidRPr="00E21CC3" w:rsidRDefault="00727DE5" w:rsidP="00727DE5">
            <w:pPr>
              <w:rPr>
                <w:rFonts w:asciiTheme="minorHAnsi" w:hAnsiTheme="minorHAnsi" w:cstheme="minorHAnsi"/>
                <w:sz w:val="16"/>
                <w:szCs w:val="16"/>
              </w:rPr>
            </w:pPr>
            <w:proofErr w:type="spellStart"/>
            <w:r w:rsidRPr="00E21CC3">
              <w:rPr>
                <w:rFonts w:asciiTheme="minorHAnsi" w:hAnsiTheme="minorHAnsi" w:cstheme="minorHAnsi"/>
                <w:sz w:val="16"/>
                <w:szCs w:val="16"/>
              </w:rPr>
              <w:t>Πρ</w:t>
            </w:r>
            <w:proofErr w:type="spellEnd"/>
            <w:r w:rsidRPr="00E21CC3">
              <w:rPr>
                <w:rFonts w:asciiTheme="minorHAnsi" w:hAnsiTheme="minorHAnsi" w:cstheme="minorHAnsi"/>
                <w:sz w:val="16"/>
                <w:szCs w:val="16"/>
              </w:rPr>
              <w:t xml:space="preserve">ακτική </w:t>
            </w:r>
            <w:proofErr w:type="spellStart"/>
            <w:r w:rsidRPr="00E21CC3">
              <w:rPr>
                <w:rFonts w:asciiTheme="minorHAnsi" w:hAnsiTheme="minorHAnsi" w:cstheme="minorHAnsi"/>
                <w:sz w:val="16"/>
                <w:szCs w:val="16"/>
              </w:rPr>
              <w:t>Άσκηση</w:t>
            </w:r>
            <w:proofErr w:type="spellEnd"/>
          </w:p>
        </w:tc>
        <w:tc>
          <w:tcPr>
            <w:tcW w:w="1173" w:type="dxa"/>
            <w:noWrap/>
            <w:hideMark/>
          </w:tcPr>
          <w:p w14:paraId="648FF091"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1605-230999</w:t>
            </w:r>
          </w:p>
        </w:tc>
        <w:tc>
          <w:tcPr>
            <w:tcW w:w="1437" w:type="dxa"/>
            <w:hideMark/>
          </w:tcPr>
          <w:p w14:paraId="010CC857" w14:textId="77777777" w:rsidR="00727DE5" w:rsidRPr="00E21CC3" w:rsidRDefault="00727DE5" w:rsidP="00727DE5">
            <w:pPr>
              <w:rPr>
                <w:rFonts w:asciiTheme="minorHAnsi" w:hAnsiTheme="minorHAnsi" w:cstheme="minorHAnsi"/>
                <w:sz w:val="16"/>
                <w:szCs w:val="16"/>
              </w:rPr>
            </w:pPr>
            <w:r w:rsidRPr="00E21CC3">
              <w:rPr>
                <w:rFonts w:asciiTheme="minorHAnsi" w:hAnsiTheme="minorHAnsi" w:cstheme="minorHAnsi"/>
                <w:sz w:val="16"/>
                <w:szCs w:val="16"/>
              </w:rPr>
              <w:t> </w:t>
            </w:r>
          </w:p>
        </w:tc>
        <w:tc>
          <w:tcPr>
            <w:tcW w:w="1218" w:type="dxa"/>
            <w:noWrap/>
            <w:hideMark/>
          </w:tcPr>
          <w:p w14:paraId="626E6707"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Δ</w:t>
            </w:r>
          </w:p>
        </w:tc>
        <w:tc>
          <w:tcPr>
            <w:tcW w:w="1103" w:type="dxa"/>
            <w:noWrap/>
            <w:hideMark/>
          </w:tcPr>
          <w:p w14:paraId="407364F1"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966" w:type="dxa"/>
            <w:noWrap/>
            <w:hideMark/>
          </w:tcPr>
          <w:p w14:paraId="25F437FC"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81" w:type="dxa"/>
            <w:noWrap/>
            <w:hideMark/>
          </w:tcPr>
          <w:p w14:paraId="25148E7F"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ΝΑΙ</w:t>
            </w:r>
          </w:p>
        </w:tc>
        <w:tc>
          <w:tcPr>
            <w:tcW w:w="1179" w:type="dxa"/>
            <w:hideMark/>
          </w:tcPr>
          <w:p w14:paraId="20AB70B6"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235</w:t>
            </w:r>
          </w:p>
        </w:tc>
        <w:tc>
          <w:tcPr>
            <w:tcW w:w="1034" w:type="dxa"/>
            <w:noWrap/>
            <w:hideMark/>
          </w:tcPr>
          <w:p w14:paraId="6C0FB009"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w:t>
            </w:r>
          </w:p>
        </w:tc>
        <w:tc>
          <w:tcPr>
            <w:tcW w:w="1314" w:type="dxa"/>
            <w:noWrap/>
            <w:hideMark/>
          </w:tcPr>
          <w:p w14:paraId="30E132C5" w14:textId="77777777" w:rsidR="00727DE5" w:rsidRPr="00E21CC3" w:rsidRDefault="00727DE5" w:rsidP="00727DE5">
            <w:pPr>
              <w:jc w:val="center"/>
              <w:rPr>
                <w:rFonts w:asciiTheme="minorHAnsi" w:hAnsiTheme="minorHAnsi" w:cstheme="minorHAnsi"/>
                <w:sz w:val="16"/>
                <w:szCs w:val="16"/>
              </w:rPr>
            </w:pPr>
            <w:r w:rsidRPr="00E21CC3">
              <w:rPr>
                <w:rFonts w:asciiTheme="minorHAnsi" w:hAnsiTheme="minorHAnsi" w:cstheme="minorHAnsi"/>
                <w:sz w:val="16"/>
                <w:szCs w:val="16"/>
              </w:rPr>
              <w:t>40</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4A657FD0" w14:textId="17693670" w:rsidR="00727DE5" w:rsidRPr="00727DE5" w:rsidRDefault="00727DE5" w:rsidP="00727DE5">
            <w:pPr>
              <w:jc w:val="center"/>
              <w:rPr>
                <w:rFonts w:asciiTheme="minorHAnsi" w:hAnsiTheme="minorHAnsi" w:cstheme="minorHAnsi"/>
                <w:sz w:val="16"/>
                <w:szCs w:val="16"/>
              </w:rPr>
            </w:pPr>
            <w:r w:rsidRPr="00727DE5">
              <w:rPr>
                <w:rFonts w:asciiTheme="minorHAnsi" w:hAnsiTheme="minorHAnsi" w:cstheme="minorHAnsi"/>
                <w:color w:val="000000"/>
                <w:sz w:val="16"/>
                <w:szCs w:val="16"/>
              </w:rPr>
              <w:t>40</w:t>
            </w:r>
          </w:p>
        </w:tc>
      </w:tr>
    </w:tbl>
    <w:p w14:paraId="39D02F05" w14:textId="77777777" w:rsidR="00B672CB" w:rsidRPr="00664146" w:rsidRDefault="00B672CB" w:rsidP="00B672CB">
      <w:pPr>
        <w:rPr>
          <w:rFonts w:asciiTheme="minorHAnsi" w:hAnsiTheme="minorHAnsi" w:cstheme="minorHAnsi"/>
          <w:lang w:val="el-GR"/>
        </w:rPr>
      </w:pPr>
    </w:p>
    <w:p w14:paraId="244AFF62"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1 Πρόκειται για το ακαδημαϊκό έτος (δύο συνεχόμενα ακαδημαϊκά εξάμηνα), στο οποίο αναφέρεται η Έκθεση Εσωτερικής Αξιολόγησης.</w:t>
      </w:r>
    </w:p>
    <w:p w14:paraId="6C341D3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2 Καταγράψτε τα μαθήματα με τη σειρά που ορίζεται στο </w:t>
      </w:r>
      <w:r w:rsidRPr="00FD1A11">
        <w:rPr>
          <w:rFonts w:asciiTheme="minorHAnsi" w:hAnsiTheme="minorHAnsi" w:cstheme="minorHAnsi"/>
          <w:i/>
          <w:sz w:val="20"/>
          <w:szCs w:val="20"/>
          <w:lang w:val="el-GR"/>
        </w:rPr>
        <w:t>Πρόγραμμα Σπουδών</w:t>
      </w:r>
      <w:r w:rsidRPr="00FD1A11">
        <w:rPr>
          <w:rFonts w:asciiTheme="minorHAnsi" w:hAnsiTheme="minorHAnsi" w:cstheme="minorHAnsi"/>
          <w:sz w:val="20"/>
          <w:szCs w:val="20"/>
          <w:lang w:val="el-GR"/>
        </w:rPr>
        <w:t xml:space="preserve"> (δηλ. 1</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2</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3</w:t>
      </w:r>
      <w:r w:rsidRPr="00FD1A11">
        <w:rPr>
          <w:rFonts w:asciiTheme="minorHAnsi" w:hAnsiTheme="minorHAnsi" w:cstheme="minorHAnsi"/>
          <w:sz w:val="20"/>
          <w:szCs w:val="20"/>
          <w:vertAlign w:val="superscript"/>
          <w:lang w:val="el-GR"/>
        </w:rPr>
        <w:t>ου</w:t>
      </w:r>
      <w:r w:rsidRPr="00FD1A11">
        <w:rPr>
          <w:rFonts w:asciiTheme="minorHAnsi" w:hAnsiTheme="minorHAnsi" w:cstheme="minorHAnsi"/>
          <w:sz w:val="20"/>
          <w:szCs w:val="20"/>
          <w:lang w:val="el-GR"/>
        </w:rPr>
        <w:t xml:space="preserve"> </w:t>
      </w:r>
      <w:proofErr w:type="spellStart"/>
      <w:r w:rsidRPr="00FD1A11">
        <w:rPr>
          <w:rFonts w:asciiTheme="minorHAnsi" w:hAnsiTheme="minorHAnsi" w:cstheme="minorHAnsi"/>
          <w:sz w:val="20"/>
          <w:szCs w:val="20"/>
          <w:lang w:val="el-GR"/>
        </w:rPr>
        <w:t>κ.ο.κ.</w:t>
      </w:r>
      <w:proofErr w:type="spellEnd"/>
      <w:r w:rsidRPr="00FD1A11">
        <w:rPr>
          <w:rFonts w:asciiTheme="minorHAnsi" w:hAnsiTheme="minorHAnsi" w:cstheme="minorHAnsi"/>
          <w:sz w:val="20"/>
          <w:szCs w:val="20"/>
          <w:lang w:val="el-GR"/>
        </w:rPr>
        <w:t xml:space="preserve"> εξαμήνου), όπως ακριβώς στον Πίνακα 12.1.</w:t>
      </w:r>
    </w:p>
    <w:p w14:paraId="265236FA" w14:textId="77777777" w:rsidR="00B672CB" w:rsidRPr="00FD1A11"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3 Υπάρχουν επαρκή εκπαιδευτικά μέσα, όπως χώροι διδασκαλίας, συστήματα προβολής, υπολογιστές, εκπαιδευτικά λογισμικά; Αν η απάντηση είναι αρνητική, δώστε σύντομη αναφορά των ελλείψεων.</w:t>
      </w:r>
    </w:p>
    <w:p w14:paraId="3B13E6DE" w14:textId="77777777" w:rsidR="00B672CB" w:rsidRPr="00FD1A11" w:rsidRDefault="00B672CB" w:rsidP="00424893">
      <w:pPr>
        <w:pStyle w:val="a4"/>
        <w:jc w:val="both"/>
        <w:rPr>
          <w:rFonts w:asciiTheme="minorHAnsi" w:hAnsiTheme="minorHAnsi" w:cstheme="minorHAnsi"/>
          <w:lang w:val="el-GR"/>
        </w:rPr>
      </w:pPr>
      <w:r w:rsidRPr="00FD1A11">
        <w:rPr>
          <w:rFonts w:asciiTheme="minorHAnsi" w:hAnsiTheme="minorHAnsi" w:cstheme="minorHAnsi"/>
          <w:lang w:val="el-GR"/>
        </w:rPr>
        <w:t xml:space="preserve">4 Αν η απάντηση είναι </w:t>
      </w:r>
      <w:r w:rsidRPr="00FD1A11">
        <w:rPr>
          <w:rFonts w:asciiTheme="minorHAnsi" w:hAnsiTheme="minorHAnsi" w:cstheme="minorHAnsi"/>
          <w:b/>
          <w:lang w:val="el-GR"/>
        </w:rPr>
        <w:t>θετική</w:t>
      </w:r>
      <w:r w:rsidRPr="00FD1A11">
        <w:rPr>
          <w:rFonts w:asciiTheme="minorHAnsi" w:hAnsiTheme="minorHAnsi" w:cstheme="minorHAnsi"/>
          <w:lang w:val="el-GR"/>
        </w:rPr>
        <w:t xml:space="preserve">, σημειώστε τον αριθμό των φοιτητών που συμπλήρωσαν τα ερωτηματολόγια </w:t>
      </w:r>
      <w:proofErr w:type="spellStart"/>
      <w:r w:rsidRPr="00FD1A11">
        <w:rPr>
          <w:rFonts w:asciiTheme="minorHAnsi" w:hAnsiTheme="minorHAnsi" w:cstheme="minorHAnsi"/>
          <w:lang w:val="el-GR"/>
        </w:rPr>
        <w:t>γι’αυτό</w:t>
      </w:r>
      <w:proofErr w:type="spellEnd"/>
      <w:r w:rsidRPr="00FD1A11">
        <w:rPr>
          <w:rFonts w:asciiTheme="minorHAnsi" w:hAnsiTheme="minorHAnsi" w:cstheme="minorHAnsi"/>
          <w:lang w:val="el-GR"/>
        </w:rPr>
        <w:t xml:space="preserve"> το μάθημα. Επίσης, επισυνάψτε ένα δείγμα του ερωτηματολογίου που χρησιμοποιήθηκε και  περιγράψτε στην </w:t>
      </w:r>
      <w:r w:rsidRPr="00FD1A11">
        <w:rPr>
          <w:rFonts w:asciiTheme="minorHAnsi" w:hAnsiTheme="minorHAnsi" w:cstheme="minorHAnsi"/>
          <w:i/>
          <w:lang w:val="el-GR"/>
        </w:rPr>
        <w:t>Έκθεση Εσωτερικής Αξιολόγησης</w:t>
      </w:r>
      <w:r w:rsidRPr="00FD1A11">
        <w:rPr>
          <w:rFonts w:asciiTheme="minorHAnsi" w:hAnsiTheme="minorHAnsi" w:cstheme="minorHAnsi"/>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p w14:paraId="058CA885" w14:textId="77777777" w:rsidR="00B672CB" w:rsidRDefault="00B672CB" w:rsidP="00424893">
      <w:pPr>
        <w:jc w:val="both"/>
        <w:rPr>
          <w:rFonts w:asciiTheme="minorHAnsi" w:hAnsiTheme="minorHAnsi" w:cstheme="minorHAnsi"/>
          <w:sz w:val="20"/>
          <w:szCs w:val="20"/>
          <w:lang w:val="el-GR"/>
        </w:rPr>
      </w:pPr>
      <w:r w:rsidRPr="00FD1A11">
        <w:rPr>
          <w:rFonts w:asciiTheme="minorHAnsi" w:hAnsiTheme="minorHAnsi" w:cstheme="minorHAnsi"/>
          <w:sz w:val="20"/>
          <w:szCs w:val="20"/>
          <w:lang w:val="el-GR"/>
        </w:rPr>
        <w:t xml:space="preserve">Αν το μάθημα </w:t>
      </w:r>
      <w:r w:rsidRPr="00FD1A11">
        <w:rPr>
          <w:rFonts w:asciiTheme="minorHAnsi" w:hAnsiTheme="minorHAnsi" w:cstheme="minorHAnsi"/>
          <w:b/>
          <w:sz w:val="20"/>
          <w:szCs w:val="20"/>
          <w:lang w:val="el-GR"/>
        </w:rPr>
        <w:t>ΔΕΝ</w:t>
      </w:r>
      <w:r w:rsidRPr="00FD1A11">
        <w:rPr>
          <w:rFonts w:asciiTheme="minorHAnsi" w:hAnsiTheme="minorHAnsi" w:cstheme="minorHAnsi"/>
          <w:sz w:val="20"/>
          <w:szCs w:val="20"/>
          <w:lang w:val="el-GR"/>
        </w:rPr>
        <w:t xml:space="preserve"> αξιολογήθηκε, αφήστε το πεδίο κενό.</w:t>
      </w:r>
    </w:p>
    <w:p w14:paraId="2CA07396" w14:textId="77777777" w:rsidR="006D544C" w:rsidRDefault="006D544C" w:rsidP="00424893">
      <w:pPr>
        <w:jc w:val="both"/>
        <w:rPr>
          <w:rFonts w:asciiTheme="minorHAnsi" w:hAnsiTheme="minorHAnsi" w:cstheme="minorHAnsi"/>
          <w:sz w:val="20"/>
          <w:szCs w:val="20"/>
          <w:lang w:val="el-GR"/>
        </w:rPr>
      </w:pPr>
    </w:p>
    <w:p w14:paraId="499B89F3" w14:textId="77777777" w:rsidR="006D544C" w:rsidRDefault="006D544C" w:rsidP="00424893">
      <w:pPr>
        <w:jc w:val="both"/>
        <w:rPr>
          <w:rFonts w:asciiTheme="minorHAnsi" w:hAnsiTheme="minorHAnsi" w:cstheme="minorHAnsi"/>
          <w:sz w:val="20"/>
          <w:szCs w:val="20"/>
          <w:lang w:val="el-GR"/>
        </w:rPr>
      </w:pPr>
    </w:p>
    <w:p w14:paraId="228C12FC" w14:textId="77777777" w:rsidR="006D544C" w:rsidRDefault="006D544C" w:rsidP="00424893">
      <w:pPr>
        <w:jc w:val="both"/>
        <w:rPr>
          <w:rFonts w:asciiTheme="minorHAnsi" w:hAnsiTheme="minorHAnsi" w:cstheme="minorHAnsi"/>
          <w:sz w:val="20"/>
          <w:szCs w:val="20"/>
          <w:lang w:val="el-GR"/>
        </w:rPr>
      </w:pPr>
    </w:p>
    <w:p w14:paraId="762ADCFB" w14:textId="77777777" w:rsidR="006D544C" w:rsidRDefault="006D544C" w:rsidP="00424893">
      <w:pPr>
        <w:jc w:val="both"/>
        <w:rPr>
          <w:rFonts w:asciiTheme="minorHAnsi" w:hAnsiTheme="minorHAnsi" w:cstheme="minorHAnsi"/>
          <w:sz w:val="20"/>
          <w:szCs w:val="20"/>
          <w:lang w:val="el-GR"/>
        </w:rPr>
      </w:pPr>
    </w:p>
    <w:p w14:paraId="0D7E0822" w14:textId="77777777" w:rsidR="006D544C" w:rsidRDefault="006D544C" w:rsidP="00424893">
      <w:pPr>
        <w:jc w:val="both"/>
        <w:rPr>
          <w:rFonts w:asciiTheme="minorHAnsi" w:hAnsiTheme="minorHAnsi" w:cstheme="minorHAnsi"/>
          <w:sz w:val="20"/>
          <w:szCs w:val="20"/>
          <w:lang w:val="el-GR"/>
        </w:rPr>
      </w:pPr>
    </w:p>
    <w:p w14:paraId="304E4170" w14:textId="77777777" w:rsidR="006D544C" w:rsidRDefault="006D544C" w:rsidP="00424893">
      <w:pPr>
        <w:jc w:val="both"/>
        <w:rPr>
          <w:rFonts w:asciiTheme="minorHAnsi" w:hAnsiTheme="minorHAnsi" w:cstheme="minorHAnsi"/>
          <w:sz w:val="20"/>
          <w:szCs w:val="20"/>
          <w:lang w:val="el-GR"/>
        </w:rPr>
      </w:pPr>
    </w:p>
    <w:p w14:paraId="0DF748DD" w14:textId="77777777" w:rsidR="006D544C" w:rsidRDefault="006D544C" w:rsidP="00424893">
      <w:pPr>
        <w:jc w:val="both"/>
        <w:rPr>
          <w:rFonts w:asciiTheme="minorHAnsi" w:hAnsiTheme="minorHAnsi" w:cstheme="minorHAnsi"/>
          <w:sz w:val="20"/>
          <w:szCs w:val="20"/>
          <w:lang w:val="el-GR"/>
        </w:rPr>
      </w:pPr>
    </w:p>
    <w:p w14:paraId="08D68BFD" w14:textId="77777777" w:rsidR="006D544C" w:rsidRDefault="006D544C" w:rsidP="00424893">
      <w:pPr>
        <w:jc w:val="both"/>
        <w:rPr>
          <w:rFonts w:asciiTheme="minorHAnsi" w:hAnsiTheme="minorHAnsi" w:cstheme="minorHAnsi"/>
          <w:sz w:val="20"/>
          <w:szCs w:val="20"/>
          <w:lang w:val="el-GR"/>
        </w:rPr>
      </w:pPr>
    </w:p>
    <w:p w14:paraId="0888C308" w14:textId="77777777" w:rsidR="006D544C" w:rsidRDefault="006D544C" w:rsidP="00424893">
      <w:pPr>
        <w:jc w:val="both"/>
        <w:rPr>
          <w:rFonts w:asciiTheme="minorHAnsi" w:hAnsiTheme="minorHAnsi" w:cstheme="minorHAnsi"/>
          <w:sz w:val="20"/>
          <w:szCs w:val="20"/>
          <w:lang w:val="el-GR"/>
        </w:rPr>
      </w:pPr>
    </w:p>
    <w:p w14:paraId="7649F402" w14:textId="77777777" w:rsidR="00AA3B45" w:rsidRDefault="00AA3B45" w:rsidP="00424893">
      <w:pPr>
        <w:jc w:val="both"/>
        <w:rPr>
          <w:rFonts w:asciiTheme="minorHAnsi" w:hAnsiTheme="minorHAnsi" w:cstheme="minorHAnsi"/>
          <w:sz w:val="20"/>
          <w:szCs w:val="20"/>
          <w:lang w:val="el-GR"/>
        </w:rPr>
      </w:pPr>
    </w:p>
    <w:p w14:paraId="6D762CB9" w14:textId="77777777" w:rsidR="00AA3B45" w:rsidRDefault="00AA3B45" w:rsidP="00424893">
      <w:pPr>
        <w:jc w:val="both"/>
        <w:rPr>
          <w:rFonts w:asciiTheme="minorHAnsi" w:hAnsiTheme="minorHAnsi" w:cstheme="minorHAnsi"/>
          <w:sz w:val="20"/>
          <w:szCs w:val="20"/>
          <w:lang w:val="el-GR"/>
        </w:rPr>
      </w:pPr>
    </w:p>
    <w:p w14:paraId="0655097B" w14:textId="77777777" w:rsidR="00AA3B45" w:rsidRPr="008378E8" w:rsidRDefault="00AA3B45" w:rsidP="00424893">
      <w:pPr>
        <w:jc w:val="both"/>
        <w:rPr>
          <w:rFonts w:asciiTheme="minorHAnsi" w:hAnsiTheme="minorHAnsi" w:cstheme="minorHAnsi"/>
          <w:sz w:val="20"/>
          <w:szCs w:val="20"/>
          <w:lang w:val="el-GR"/>
        </w:rPr>
      </w:pPr>
    </w:p>
    <w:p w14:paraId="4EFE52C5" w14:textId="77777777" w:rsidR="00A57B7A" w:rsidRPr="008378E8" w:rsidRDefault="00A57B7A" w:rsidP="00424893">
      <w:pPr>
        <w:jc w:val="both"/>
        <w:rPr>
          <w:rFonts w:asciiTheme="minorHAnsi" w:hAnsiTheme="minorHAnsi" w:cstheme="minorHAnsi"/>
          <w:sz w:val="20"/>
          <w:szCs w:val="20"/>
          <w:lang w:val="el-GR"/>
        </w:rPr>
      </w:pPr>
    </w:p>
    <w:p w14:paraId="3CAA8BBC" w14:textId="77777777" w:rsidR="00A57B7A" w:rsidRPr="008378E8" w:rsidRDefault="00A57B7A" w:rsidP="00424893">
      <w:pPr>
        <w:jc w:val="both"/>
        <w:rPr>
          <w:rFonts w:asciiTheme="minorHAnsi" w:hAnsiTheme="minorHAnsi" w:cstheme="minorHAnsi"/>
          <w:sz w:val="20"/>
          <w:szCs w:val="20"/>
          <w:lang w:val="el-GR"/>
        </w:rPr>
      </w:pPr>
    </w:p>
    <w:p w14:paraId="4E4C8DEE" w14:textId="77777777" w:rsidR="00A57B7A" w:rsidRPr="008378E8" w:rsidRDefault="00A57B7A" w:rsidP="00424893">
      <w:pPr>
        <w:jc w:val="both"/>
        <w:rPr>
          <w:rFonts w:asciiTheme="minorHAnsi" w:hAnsiTheme="minorHAnsi" w:cstheme="minorHAnsi"/>
          <w:sz w:val="20"/>
          <w:szCs w:val="20"/>
          <w:lang w:val="el-GR"/>
        </w:rPr>
      </w:pPr>
    </w:p>
    <w:p w14:paraId="62DFA97C" w14:textId="77777777" w:rsidR="00A57B7A" w:rsidRPr="008378E8" w:rsidRDefault="00A57B7A" w:rsidP="00424893">
      <w:pPr>
        <w:jc w:val="both"/>
        <w:rPr>
          <w:rFonts w:asciiTheme="minorHAnsi" w:hAnsiTheme="minorHAnsi" w:cstheme="minorHAnsi"/>
          <w:sz w:val="20"/>
          <w:szCs w:val="20"/>
          <w:lang w:val="el-GR"/>
        </w:rPr>
      </w:pPr>
    </w:p>
    <w:p w14:paraId="7AC6E0AF" w14:textId="77777777" w:rsidR="00A57B7A" w:rsidRPr="008378E8" w:rsidRDefault="00A57B7A" w:rsidP="00424893">
      <w:pPr>
        <w:jc w:val="both"/>
        <w:rPr>
          <w:rFonts w:asciiTheme="minorHAnsi" w:hAnsiTheme="minorHAnsi" w:cstheme="minorHAnsi"/>
          <w:sz w:val="20"/>
          <w:szCs w:val="20"/>
          <w:lang w:val="el-GR"/>
        </w:rPr>
      </w:pPr>
    </w:p>
    <w:p w14:paraId="693E955A" w14:textId="77777777" w:rsidR="004D052B" w:rsidRDefault="004D052B" w:rsidP="004D052B">
      <w:pPr>
        <w:shd w:val="clear" w:color="auto" w:fill="FFFFFF" w:themeFill="background1"/>
        <w:jc w:val="both"/>
        <w:rPr>
          <w:rFonts w:asciiTheme="minorHAnsi" w:hAnsiTheme="minorHAnsi" w:cstheme="minorHAnsi"/>
          <w:sz w:val="20"/>
          <w:szCs w:val="20"/>
          <w:lang w:val="el-GR"/>
        </w:rPr>
      </w:pPr>
    </w:p>
    <w:p w14:paraId="20F4901D" w14:textId="77777777" w:rsidR="004D052B" w:rsidRPr="00FD1A11" w:rsidRDefault="004D052B" w:rsidP="004D052B">
      <w:pPr>
        <w:shd w:val="clear" w:color="auto" w:fill="FFFFFF" w:themeFill="background1"/>
        <w:jc w:val="both"/>
        <w:rPr>
          <w:rFonts w:asciiTheme="minorHAnsi" w:hAnsiTheme="minorHAnsi" w:cstheme="minorHAnsi"/>
          <w:sz w:val="20"/>
          <w:szCs w:val="20"/>
          <w:lang w:val="el-GR"/>
        </w:rPr>
      </w:pPr>
    </w:p>
    <w:p w14:paraId="61496A05" w14:textId="77777777" w:rsidR="004D052B" w:rsidRPr="004D052B" w:rsidRDefault="004D052B" w:rsidP="004D052B">
      <w:pPr>
        <w:shd w:val="clear" w:color="auto" w:fill="FFFFFF" w:themeFill="background1"/>
        <w:rPr>
          <w:rFonts w:asciiTheme="minorHAnsi" w:hAnsiTheme="minorHAnsi" w:cstheme="minorHAnsi"/>
          <w:sz w:val="20"/>
          <w:szCs w:val="20"/>
          <w:vertAlign w:val="superscript"/>
          <w:lang w:val="el-GR"/>
        </w:rPr>
      </w:pPr>
      <w:r w:rsidRPr="004D052B">
        <w:rPr>
          <w:rFonts w:asciiTheme="minorHAnsi" w:hAnsiTheme="minorHAnsi" w:cstheme="minorHAnsi"/>
          <w:b/>
          <w:sz w:val="20"/>
          <w:szCs w:val="20"/>
          <w:lang w:val="el-GR"/>
        </w:rPr>
        <w:t>Πίνακας 13.1  Μαθήματα Προγράμματος Μεταπτυχιακών Σπουδών (</w:t>
      </w:r>
      <w:proofErr w:type="spellStart"/>
      <w:r w:rsidRPr="004D052B">
        <w:rPr>
          <w:rFonts w:asciiTheme="minorHAnsi" w:hAnsiTheme="minorHAnsi" w:cstheme="minorHAnsi"/>
          <w:b/>
          <w:sz w:val="20"/>
          <w:szCs w:val="20"/>
          <w:lang w:val="el-GR"/>
        </w:rPr>
        <w:t>Ακαδημ</w:t>
      </w:r>
      <w:proofErr w:type="spellEnd"/>
      <w:r w:rsidRPr="004D052B">
        <w:rPr>
          <w:rFonts w:asciiTheme="minorHAnsi" w:hAnsiTheme="minorHAnsi" w:cstheme="minorHAnsi"/>
          <w:b/>
          <w:sz w:val="20"/>
          <w:szCs w:val="20"/>
          <w:lang w:val="el-GR"/>
        </w:rPr>
        <w:t>. έτος .......2023-24...........)</w:t>
      </w:r>
      <w:r w:rsidRPr="004D052B">
        <w:rPr>
          <w:rFonts w:asciiTheme="minorHAnsi" w:hAnsiTheme="minorHAnsi" w:cstheme="minorHAnsi"/>
          <w:b/>
          <w:bCs/>
          <w:sz w:val="20"/>
          <w:szCs w:val="20"/>
          <w:vertAlign w:val="superscript"/>
        </w:rPr>
        <w:footnoteReference w:id="23"/>
      </w:r>
      <w:r w:rsidRPr="004D052B">
        <w:rPr>
          <w:rFonts w:asciiTheme="minorHAnsi" w:hAnsiTheme="minorHAnsi" w:cstheme="minorHAnsi"/>
          <w:sz w:val="20"/>
          <w:szCs w:val="20"/>
          <w:vertAlign w:val="superscript"/>
          <w:lang w:val="el-GR"/>
        </w:rPr>
        <w:t xml:space="preserve"> </w:t>
      </w:r>
    </w:p>
    <w:tbl>
      <w:tblPr>
        <w:tblW w:w="15493" w:type="dxa"/>
        <w:jc w:val="center"/>
        <w:tblLook w:val="0000" w:firstRow="0" w:lastRow="0" w:firstColumn="0" w:lastColumn="0" w:noHBand="0" w:noVBand="0"/>
      </w:tblPr>
      <w:tblGrid>
        <w:gridCol w:w="15493"/>
      </w:tblGrid>
      <w:tr w:rsidR="004D052B" w:rsidRPr="00286B6E" w14:paraId="24085BC9" w14:textId="77777777" w:rsidTr="00FA46DC">
        <w:trPr>
          <w:trHeight w:val="311"/>
          <w:jc w:val="center"/>
        </w:trPr>
        <w:tc>
          <w:tcPr>
            <w:tcW w:w="15493" w:type="dxa"/>
            <w:noWrap/>
            <w:vAlign w:val="bottom"/>
          </w:tcPr>
          <w:p w14:paraId="58753894" w14:textId="77777777" w:rsidR="004D052B" w:rsidRPr="004D052B" w:rsidRDefault="004D052B" w:rsidP="004D052B">
            <w:pPr>
              <w:shd w:val="clear" w:color="auto" w:fill="FFFFFF" w:themeFill="background1"/>
              <w:jc w:val="center"/>
              <w:rPr>
                <w:rFonts w:asciiTheme="minorHAnsi" w:hAnsiTheme="minorHAnsi" w:cstheme="minorHAnsi"/>
                <w:b/>
                <w:bCs/>
                <w:sz w:val="20"/>
                <w:szCs w:val="20"/>
                <w:lang w:val="el-GR"/>
              </w:rPr>
            </w:pPr>
            <w:r w:rsidRPr="004D052B">
              <w:rPr>
                <w:rFonts w:asciiTheme="minorHAnsi" w:hAnsiTheme="minorHAnsi" w:cstheme="minorHAnsi"/>
                <w:b/>
                <w:sz w:val="20"/>
                <w:szCs w:val="20"/>
                <w:lang w:val="el-GR"/>
              </w:rPr>
              <w:t xml:space="preserve">Τίτλος ΠΜΣ:    </w:t>
            </w:r>
            <w:r w:rsidRPr="004D052B">
              <w:rPr>
                <w:rFonts w:asciiTheme="minorHAnsi" w:hAnsiTheme="minorHAnsi" w:cstheme="minorHAnsi"/>
                <w:bCs/>
                <w:sz w:val="20"/>
                <w:szCs w:val="20"/>
                <w:lang w:val="el-GR"/>
              </w:rPr>
              <w:t>«Διοίκηση και Οργάνωση Εκπαιδευτικών Μονάδων »</w:t>
            </w:r>
          </w:p>
        </w:tc>
      </w:tr>
    </w:tbl>
    <w:p w14:paraId="6FB5F593" w14:textId="77777777" w:rsidR="004D052B" w:rsidRPr="004D052B" w:rsidRDefault="004D052B" w:rsidP="004D052B">
      <w:pPr>
        <w:shd w:val="clear" w:color="auto" w:fill="FFFFFF" w:themeFill="background1"/>
        <w:rPr>
          <w:rFonts w:asciiTheme="minorHAnsi" w:hAnsiTheme="minorHAnsi" w:cstheme="minorHAnsi"/>
          <w:sz w:val="20"/>
          <w:szCs w:val="20"/>
          <w:lang w:val="el-GR"/>
        </w:rPr>
      </w:pPr>
    </w:p>
    <w:tbl>
      <w:tblPr>
        <w:tblW w:w="1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220"/>
        <w:gridCol w:w="724"/>
        <w:gridCol w:w="1538"/>
        <w:gridCol w:w="1128"/>
        <w:gridCol w:w="1920"/>
        <w:gridCol w:w="1387"/>
        <w:gridCol w:w="1122"/>
        <w:gridCol w:w="1237"/>
        <w:gridCol w:w="1366"/>
        <w:gridCol w:w="1234"/>
        <w:gridCol w:w="1365"/>
        <w:gridCol w:w="1311"/>
      </w:tblGrid>
      <w:tr w:rsidR="004D052B" w:rsidRPr="00415ADB" w14:paraId="18961BC6" w14:textId="77777777" w:rsidTr="00FA46DC">
        <w:trPr>
          <w:cantSplit/>
          <w:trHeight w:val="1137"/>
          <w:jc w:val="center"/>
        </w:trPr>
        <w:tc>
          <w:tcPr>
            <w:tcW w:w="485" w:type="dxa"/>
            <w:shd w:val="clear" w:color="auto" w:fill="E6E6E6"/>
            <w:vAlign w:val="center"/>
          </w:tcPr>
          <w:p w14:paraId="329AF426" w14:textId="77777777" w:rsidR="004D052B" w:rsidRPr="00415ADB" w:rsidRDefault="004D052B" w:rsidP="004D052B">
            <w:pPr>
              <w:shd w:val="clear" w:color="auto" w:fill="FFFFFF" w:themeFill="background1"/>
              <w:ind w:left="-75" w:right="-152"/>
              <w:jc w:val="center"/>
              <w:rPr>
                <w:rFonts w:asciiTheme="minorHAnsi" w:hAnsiTheme="minorHAnsi" w:cstheme="minorHAnsi"/>
                <w:b/>
                <w:bCs/>
                <w:sz w:val="20"/>
                <w:szCs w:val="20"/>
              </w:rPr>
            </w:pPr>
            <w:r w:rsidRPr="00415ADB">
              <w:rPr>
                <w:rFonts w:asciiTheme="minorHAnsi" w:hAnsiTheme="minorHAnsi" w:cstheme="minorHAnsi"/>
                <w:b/>
                <w:sz w:val="20"/>
                <w:szCs w:val="20"/>
              </w:rPr>
              <w:t>α.α.</w:t>
            </w:r>
          </w:p>
        </w:tc>
        <w:tc>
          <w:tcPr>
            <w:tcW w:w="2220" w:type="dxa"/>
            <w:shd w:val="clear" w:color="auto" w:fill="E6E6E6"/>
            <w:noWrap/>
            <w:vAlign w:val="center"/>
          </w:tcPr>
          <w:p w14:paraId="7D95376F" w14:textId="77777777" w:rsidR="004D052B" w:rsidRPr="00415ADB" w:rsidRDefault="004D052B" w:rsidP="004D052B">
            <w:pPr>
              <w:shd w:val="clear" w:color="auto" w:fill="FFFFFF" w:themeFill="background1"/>
              <w:ind w:left="-337" w:right="-124" w:hanging="336"/>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Μάθημ</w:t>
            </w:r>
            <w:proofErr w:type="spellEnd"/>
            <w:r w:rsidRPr="00415ADB">
              <w:rPr>
                <w:rFonts w:asciiTheme="minorHAnsi" w:hAnsiTheme="minorHAnsi" w:cstheme="minorHAnsi"/>
                <w:b/>
                <w:bCs/>
                <w:sz w:val="20"/>
                <w:szCs w:val="20"/>
              </w:rPr>
              <w:t>α</w:t>
            </w:r>
            <w:r w:rsidRPr="00415ADB">
              <w:rPr>
                <w:rStyle w:val="a5"/>
                <w:rFonts w:asciiTheme="minorHAnsi" w:hAnsiTheme="minorHAnsi" w:cstheme="minorHAnsi"/>
                <w:sz w:val="20"/>
                <w:szCs w:val="20"/>
              </w:rPr>
              <w:footnoteReference w:id="24"/>
            </w:r>
          </w:p>
          <w:p w14:paraId="607C9129" w14:textId="77777777" w:rsidR="004D052B" w:rsidRPr="00415ADB" w:rsidRDefault="004D052B" w:rsidP="004D052B">
            <w:pPr>
              <w:shd w:val="clear" w:color="auto" w:fill="FFFFFF" w:themeFill="background1"/>
              <w:ind w:left="-79" w:right="-124"/>
              <w:jc w:val="center"/>
              <w:rPr>
                <w:rFonts w:asciiTheme="minorHAnsi" w:hAnsiTheme="minorHAnsi" w:cstheme="minorHAnsi"/>
                <w:b/>
                <w:bCs/>
                <w:sz w:val="20"/>
                <w:szCs w:val="20"/>
              </w:rPr>
            </w:pPr>
          </w:p>
        </w:tc>
        <w:tc>
          <w:tcPr>
            <w:tcW w:w="724" w:type="dxa"/>
            <w:shd w:val="clear" w:color="auto" w:fill="E6E6E6"/>
            <w:textDirection w:val="btLr"/>
            <w:vAlign w:val="center"/>
          </w:tcPr>
          <w:p w14:paraId="25D9CB35" w14:textId="77777777" w:rsidR="004D052B" w:rsidRPr="00415ADB" w:rsidRDefault="004D052B" w:rsidP="004D052B">
            <w:pPr>
              <w:shd w:val="clear" w:color="auto" w:fill="FFFFFF" w:themeFill="background1"/>
              <w:ind w:left="-110" w:right="-99"/>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Κωδικός</w:t>
            </w:r>
            <w:proofErr w:type="spellEnd"/>
          </w:p>
          <w:p w14:paraId="2F5566A7" w14:textId="77777777" w:rsidR="004D052B" w:rsidRPr="00415ADB" w:rsidRDefault="004D052B" w:rsidP="004D052B">
            <w:pPr>
              <w:shd w:val="clear" w:color="auto" w:fill="FFFFFF" w:themeFill="background1"/>
              <w:ind w:left="-110" w:right="-99"/>
              <w:jc w:val="center"/>
              <w:rPr>
                <w:rFonts w:asciiTheme="minorHAnsi" w:hAnsiTheme="minorHAnsi" w:cstheme="minorHAnsi"/>
                <w:b/>
                <w:bCs/>
                <w:sz w:val="20"/>
                <w:szCs w:val="20"/>
              </w:rPr>
            </w:pPr>
            <w:r w:rsidRPr="00415ADB">
              <w:rPr>
                <w:rFonts w:asciiTheme="minorHAnsi" w:hAnsiTheme="minorHAnsi" w:cstheme="minorHAnsi"/>
                <w:b/>
                <w:bCs/>
                <w:sz w:val="20"/>
                <w:szCs w:val="20"/>
              </w:rPr>
              <w:t>Μα</w:t>
            </w:r>
            <w:proofErr w:type="spellStart"/>
            <w:r w:rsidRPr="00415ADB">
              <w:rPr>
                <w:rFonts w:asciiTheme="minorHAnsi" w:hAnsiTheme="minorHAnsi" w:cstheme="minorHAnsi"/>
                <w:b/>
                <w:bCs/>
                <w:sz w:val="20"/>
                <w:szCs w:val="20"/>
              </w:rPr>
              <w:t>θήμ</w:t>
            </w:r>
            <w:proofErr w:type="spellEnd"/>
            <w:r w:rsidRPr="00415ADB">
              <w:rPr>
                <w:rFonts w:asciiTheme="minorHAnsi" w:hAnsiTheme="minorHAnsi" w:cstheme="minorHAnsi"/>
                <w:b/>
                <w:bCs/>
                <w:sz w:val="20"/>
                <w:szCs w:val="20"/>
              </w:rPr>
              <w:t>ατος</w:t>
            </w:r>
          </w:p>
        </w:tc>
        <w:tc>
          <w:tcPr>
            <w:tcW w:w="1538" w:type="dxa"/>
            <w:shd w:val="clear" w:color="auto" w:fill="E6E6E6"/>
            <w:noWrap/>
            <w:vAlign w:val="center"/>
          </w:tcPr>
          <w:p w14:paraId="7A4FE98F" w14:textId="77777777" w:rsidR="004D052B" w:rsidRPr="00415ADB" w:rsidRDefault="004D052B" w:rsidP="004D052B">
            <w:pPr>
              <w:shd w:val="clear" w:color="auto" w:fill="FFFFFF" w:themeFill="background1"/>
              <w:ind w:left="-110" w:right="-99"/>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Ιστότο</w:t>
            </w:r>
            <w:proofErr w:type="spellEnd"/>
            <w:r w:rsidRPr="00415ADB">
              <w:rPr>
                <w:rFonts w:asciiTheme="minorHAnsi" w:hAnsiTheme="minorHAnsi" w:cstheme="minorHAnsi"/>
                <w:b/>
                <w:bCs/>
                <w:sz w:val="20"/>
                <w:szCs w:val="20"/>
              </w:rPr>
              <w:t>πος</w:t>
            </w:r>
            <w:r w:rsidRPr="00415ADB">
              <w:rPr>
                <w:rStyle w:val="a5"/>
                <w:rFonts w:asciiTheme="minorHAnsi" w:hAnsiTheme="minorHAnsi" w:cstheme="minorHAnsi"/>
                <w:sz w:val="20"/>
                <w:szCs w:val="20"/>
              </w:rPr>
              <w:footnoteReference w:id="25"/>
            </w:r>
          </w:p>
        </w:tc>
        <w:tc>
          <w:tcPr>
            <w:tcW w:w="1128" w:type="dxa"/>
            <w:shd w:val="clear" w:color="auto" w:fill="E6E6E6"/>
            <w:noWrap/>
            <w:vAlign w:val="center"/>
          </w:tcPr>
          <w:p w14:paraId="66C00B6F" w14:textId="77777777" w:rsidR="004D052B" w:rsidRPr="00415ADB" w:rsidRDefault="004D052B" w:rsidP="004D052B">
            <w:pPr>
              <w:shd w:val="clear" w:color="auto" w:fill="FFFFFF" w:themeFill="background1"/>
              <w:ind w:left="-58" w:right="-114"/>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Σελίδ</w:t>
            </w:r>
            <w:proofErr w:type="spellEnd"/>
            <w:r w:rsidRPr="00415ADB">
              <w:rPr>
                <w:rFonts w:asciiTheme="minorHAnsi" w:hAnsiTheme="minorHAnsi" w:cstheme="minorHAnsi"/>
                <w:b/>
                <w:bCs/>
                <w:sz w:val="20"/>
                <w:szCs w:val="20"/>
              </w:rPr>
              <w:t xml:space="preserve">α </w:t>
            </w:r>
            <w:proofErr w:type="spellStart"/>
            <w:r w:rsidRPr="00415ADB">
              <w:rPr>
                <w:rFonts w:asciiTheme="minorHAnsi" w:hAnsiTheme="minorHAnsi" w:cstheme="minorHAnsi"/>
                <w:b/>
                <w:bCs/>
                <w:sz w:val="20"/>
                <w:szCs w:val="20"/>
              </w:rPr>
              <w:t>Οδηγού</w:t>
            </w:r>
            <w:proofErr w:type="spellEnd"/>
            <w:r w:rsidRPr="00415ADB">
              <w:rPr>
                <w:rFonts w:asciiTheme="minorHAnsi" w:hAnsiTheme="minorHAnsi" w:cstheme="minorHAnsi"/>
                <w:b/>
                <w:bCs/>
                <w:sz w:val="20"/>
                <w:szCs w:val="20"/>
              </w:rPr>
              <w:t xml:space="preserve"> Σπ</w:t>
            </w:r>
            <w:proofErr w:type="spellStart"/>
            <w:r w:rsidRPr="00415ADB">
              <w:rPr>
                <w:rFonts w:asciiTheme="minorHAnsi" w:hAnsiTheme="minorHAnsi" w:cstheme="minorHAnsi"/>
                <w:b/>
                <w:bCs/>
                <w:sz w:val="20"/>
                <w:szCs w:val="20"/>
              </w:rPr>
              <w:t>ουδών</w:t>
            </w:r>
            <w:proofErr w:type="spellEnd"/>
            <w:r w:rsidRPr="00415ADB">
              <w:rPr>
                <w:rStyle w:val="a5"/>
                <w:rFonts w:asciiTheme="minorHAnsi" w:hAnsiTheme="minorHAnsi" w:cstheme="minorHAnsi"/>
                <w:sz w:val="20"/>
                <w:szCs w:val="20"/>
              </w:rPr>
              <w:footnoteReference w:id="26"/>
            </w:r>
          </w:p>
        </w:tc>
        <w:tc>
          <w:tcPr>
            <w:tcW w:w="1920" w:type="dxa"/>
            <w:shd w:val="clear" w:color="auto" w:fill="E6E6E6"/>
            <w:noWrap/>
            <w:vAlign w:val="center"/>
          </w:tcPr>
          <w:p w14:paraId="70837E28" w14:textId="77777777" w:rsidR="004D052B" w:rsidRPr="00415ADB" w:rsidRDefault="004D052B" w:rsidP="004D052B">
            <w:pPr>
              <w:shd w:val="clear" w:color="auto" w:fill="FFFFFF" w:themeFill="background1"/>
              <w:ind w:left="-105" w:right="-129"/>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Υπεύθυνος Διδάσκων  και Συνεργάτες</w:t>
            </w:r>
          </w:p>
          <w:p w14:paraId="7F8BC6C1" w14:textId="77777777" w:rsidR="004D052B" w:rsidRPr="00415ADB" w:rsidRDefault="004D052B" w:rsidP="004D052B">
            <w:pPr>
              <w:shd w:val="clear" w:color="auto" w:fill="FFFFFF" w:themeFill="background1"/>
              <w:ind w:left="-105" w:right="-129"/>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(ονοματεπώνυμο &amp; βαθμίδα)</w:t>
            </w:r>
          </w:p>
        </w:tc>
        <w:tc>
          <w:tcPr>
            <w:tcW w:w="1387" w:type="dxa"/>
            <w:shd w:val="clear" w:color="auto" w:fill="E6E6E6"/>
            <w:noWrap/>
            <w:vAlign w:val="center"/>
          </w:tcPr>
          <w:p w14:paraId="3054CEA1" w14:textId="77777777" w:rsidR="004D052B" w:rsidRPr="00415ADB" w:rsidRDefault="004D052B" w:rsidP="004D052B">
            <w:pPr>
              <w:shd w:val="clear" w:color="auto" w:fill="FFFFFF" w:themeFill="background1"/>
              <w:ind w:left="-45"/>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Υποχρεωτικό (Υ)</w:t>
            </w:r>
          </w:p>
          <w:p w14:paraId="4087BB59" w14:textId="77777777" w:rsidR="004D052B" w:rsidRPr="00415ADB" w:rsidRDefault="004D052B" w:rsidP="004D052B">
            <w:pPr>
              <w:shd w:val="clear" w:color="auto" w:fill="FFFFFF" w:themeFill="background1"/>
              <w:ind w:left="-45"/>
              <w:jc w:val="center"/>
              <w:rPr>
                <w:rFonts w:asciiTheme="minorHAnsi" w:hAnsiTheme="minorHAnsi" w:cstheme="minorHAnsi"/>
                <w:b/>
                <w:bCs/>
                <w:sz w:val="20"/>
                <w:szCs w:val="20"/>
                <w:lang w:val="el-GR"/>
              </w:rPr>
            </w:pPr>
            <w:proofErr w:type="spellStart"/>
            <w:r w:rsidRPr="00415ADB">
              <w:rPr>
                <w:rFonts w:asciiTheme="minorHAnsi" w:hAnsiTheme="minorHAnsi" w:cstheme="minorHAnsi"/>
                <w:b/>
                <w:bCs/>
                <w:sz w:val="20"/>
                <w:szCs w:val="20"/>
                <w:lang w:val="el-GR"/>
              </w:rPr>
              <w:t>Κατ'επιλογήν</w:t>
            </w:r>
            <w:proofErr w:type="spellEnd"/>
            <w:r w:rsidRPr="00415ADB">
              <w:rPr>
                <w:rFonts w:asciiTheme="minorHAnsi" w:hAnsiTheme="minorHAnsi" w:cstheme="minorHAnsi"/>
                <w:b/>
                <w:bCs/>
                <w:sz w:val="20"/>
                <w:szCs w:val="20"/>
                <w:lang w:val="el-GR"/>
              </w:rPr>
              <w:t xml:space="preserve"> (Ε)</w:t>
            </w:r>
          </w:p>
          <w:p w14:paraId="322B1C66" w14:textId="77777777" w:rsidR="004D052B" w:rsidRPr="00415ADB" w:rsidRDefault="004D052B" w:rsidP="004D052B">
            <w:pPr>
              <w:shd w:val="clear" w:color="auto" w:fill="FFFFFF" w:themeFill="background1"/>
              <w:ind w:left="-45"/>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Ελεύθερης Επιλογής (ΕΕ)</w:t>
            </w:r>
          </w:p>
        </w:tc>
        <w:tc>
          <w:tcPr>
            <w:tcW w:w="1122" w:type="dxa"/>
            <w:shd w:val="clear" w:color="auto" w:fill="E6E6E6"/>
            <w:vAlign w:val="center"/>
          </w:tcPr>
          <w:p w14:paraId="3AED5171" w14:textId="77777777" w:rsidR="004D052B" w:rsidRPr="00415ADB" w:rsidRDefault="004D052B" w:rsidP="004D052B">
            <w:pPr>
              <w:shd w:val="clear" w:color="auto" w:fill="FFFFFF" w:themeFill="background1"/>
              <w:ind w:left="-78"/>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Διαλέξεις (Δ), Φροντιστή-</w:t>
            </w:r>
          </w:p>
          <w:p w14:paraId="3D5A3477" w14:textId="77777777" w:rsidR="004D052B" w:rsidRPr="00415ADB" w:rsidRDefault="004D052B" w:rsidP="004D052B">
            <w:pPr>
              <w:shd w:val="clear" w:color="auto" w:fill="FFFFFF" w:themeFill="background1"/>
              <w:ind w:left="-78"/>
              <w:jc w:val="center"/>
              <w:rPr>
                <w:rFonts w:asciiTheme="minorHAnsi" w:hAnsiTheme="minorHAnsi" w:cstheme="minorHAnsi"/>
                <w:b/>
                <w:bCs/>
                <w:sz w:val="20"/>
                <w:szCs w:val="20"/>
                <w:lang w:val="el-GR"/>
              </w:rPr>
            </w:pPr>
            <w:proofErr w:type="spellStart"/>
            <w:r w:rsidRPr="00415ADB">
              <w:rPr>
                <w:rFonts w:asciiTheme="minorHAnsi" w:hAnsiTheme="minorHAnsi" w:cstheme="minorHAnsi"/>
                <w:b/>
                <w:bCs/>
                <w:sz w:val="20"/>
                <w:szCs w:val="20"/>
                <w:lang w:val="el-GR"/>
              </w:rPr>
              <w:t>ριο</w:t>
            </w:r>
            <w:proofErr w:type="spellEnd"/>
            <w:r w:rsidRPr="00415ADB">
              <w:rPr>
                <w:rFonts w:asciiTheme="minorHAnsi" w:hAnsiTheme="minorHAnsi" w:cstheme="minorHAnsi"/>
                <w:b/>
                <w:bCs/>
                <w:sz w:val="20"/>
                <w:szCs w:val="20"/>
                <w:lang w:val="el-GR"/>
              </w:rPr>
              <w:t xml:space="preserve"> (Φ)</w:t>
            </w:r>
          </w:p>
          <w:p w14:paraId="489B9FF5" w14:textId="77777777" w:rsidR="004D052B" w:rsidRPr="00415ADB" w:rsidRDefault="004D052B" w:rsidP="004D052B">
            <w:pPr>
              <w:shd w:val="clear" w:color="auto" w:fill="FFFFFF" w:themeFill="background1"/>
              <w:ind w:left="-78"/>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Εργ</w:t>
            </w:r>
            <w:proofErr w:type="spellEnd"/>
            <w:r w:rsidRPr="00415ADB">
              <w:rPr>
                <w:rFonts w:asciiTheme="minorHAnsi" w:hAnsiTheme="minorHAnsi" w:cstheme="minorHAnsi"/>
                <w:b/>
                <w:bCs/>
                <w:sz w:val="20"/>
                <w:szCs w:val="20"/>
              </w:rPr>
              <w:t>αστη-</w:t>
            </w:r>
          </w:p>
          <w:p w14:paraId="155454F8" w14:textId="77777777" w:rsidR="004D052B" w:rsidRPr="00415ADB" w:rsidRDefault="004D052B" w:rsidP="004D052B">
            <w:pPr>
              <w:shd w:val="clear" w:color="auto" w:fill="FFFFFF" w:themeFill="background1"/>
              <w:ind w:left="-78"/>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ριο</w:t>
            </w:r>
            <w:proofErr w:type="spellEnd"/>
            <w:r w:rsidRPr="00415ADB">
              <w:rPr>
                <w:rFonts w:asciiTheme="minorHAnsi" w:hAnsiTheme="minorHAnsi" w:cstheme="minorHAnsi"/>
                <w:b/>
                <w:bCs/>
                <w:sz w:val="20"/>
                <w:szCs w:val="20"/>
              </w:rPr>
              <w:t xml:space="preserve"> (Ε)</w:t>
            </w:r>
          </w:p>
        </w:tc>
        <w:tc>
          <w:tcPr>
            <w:tcW w:w="1237" w:type="dxa"/>
            <w:shd w:val="clear" w:color="auto" w:fill="E6E6E6"/>
            <w:vAlign w:val="center"/>
          </w:tcPr>
          <w:p w14:paraId="5F4C7533" w14:textId="77777777" w:rsidR="004D052B" w:rsidRPr="00415ADB" w:rsidRDefault="004D052B" w:rsidP="004D052B">
            <w:pPr>
              <w:shd w:val="clear" w:color="auto" w:fill="FFFFFF" w:themeFill="background1"/>
              <w:ind w:left="-74"/>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Σε ποιο εξάμηνο διδάχθηκε;</w:t>
            </w:r>
            <w:r w:rsidRPr="00415ADB">
              <w:rPr>
                <w:rStyle w:val="a5"/>
                <w:rFonts w:asciiTheme="minorHAnsi" w:hAnsiTheme="minorHAnsi" w:cstheme="minorHAnsi"/>
                <w:sz w:val="20"/>
                <w:szCs w:val="20"/>
              </w:rPr>
              <w:footnoteReference w:id="27"/>
            </w:r>
          </w:p>
          <w:p w14:paraId="13390DD5" w14:textId="77777777" w:rsidR="004D052B" w:rsidRPr="00415ADB" w:rsidRDefault="004D052B" w:rsidP="004D052B">
            <w:pPr>
              <w:shd w:val="clear" w:color="auto" w:fill="FFFFFF" w:themeFill="background1"/>
              <w:ind w:left="-74"/>
              <w:jc w:val="center"/>
              <w:rPr>
                <w:rFonts w:asciiTheme="minorHAnsi" w:hAnsiTheme="minorHAnsi" w:cstheme="minorHAnsi"/>
                <w:b/>
                <w:bCs/>
                <w:sz w:val="20"/>
                <w:szCs w:val="20"/>
                <w:lang w:val="el-GR"/>
              </w:rPr>
            </w:pPr>
          </w:p>
          <w:p w14:paraId="0ED451DD" w14:textId="77777777" w:rsidR="004D052B" w:rsidRPr="00415ADB" w:rsidRDefault="004D052B" w:rsidP="004D052B">
            <w:pPr>
              <w:shd w:val="clear" w:color="auto" w:fill="FFFFFF" w:themeFill="background1"/>
              <w:ind w:left="-74"/>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w:t>
            </w:r>
            <w:proofErr w:type="spellStart"/>
            <w:r w:rsidRPr="00415ADB">
              <w:rPr>
                <w:rFonts w:asciiTheme="minorHAnsi" w:hAnsiTheme="minorHAnsi" w:cstheme="minorHAnsi"/>
                <w:b/>
                <w:bCs/>
                <w:sz w:val="20"/>
                <w:szCs w:val="20"/>
                <w:lang w:val="el-GR"/>
              </w:rPr>
              <w:t>Εαρ</w:t>
            </w:r>
            <w:proofErr w:type="spellEnd"/>
            <w:r w:rsidRPr="00415ADB">
              <w:rPr>
                <w:rFonts w:asciiTheme="minorHAnsi" w:hAnsiTheme="minorHAnsi" w:cstheme="minorHAnsi"/>
                <w:b/>
                <w:bCs/>
                <w:sz w:val="20"/>
                <w:szCs w:val="20"/>
                <w:lang w:val="el-GR"/>
              </w:rPr>
              <w:t>.-</w:t>
            </w:r>
            <w:proofErr w:type="spellStart"/>
            <w:r w:rsidRPr="00415ADB">
              <w:rPr>
                <w:rFonts w:asciiTheme="minorHAnsi" w:hAnsiTheme="minorHAnsi" w:cstheme="minorHAnsi"/>
                <w:b/>
                <w:bCs/>
                <w:sz w:val="20"/>
                <w:szCs w:val="20"/>
                <w:lang w:val="el-GR"/>
              </w:rPr>
              <w:t>Χειμ</w:t>
            </w:r>
            <w:proofErr w:type="spellEnd"/>
            <w:r w:rsidRPr="00415ADB">
              <w:rPr>
                <w:rFonts w:asciiTheme="minorHAnsi" w:hAnsiTheme="minorHAnsi" w:cstheme="minorHAnsi"/>
                <w:b/>
                <w:bCs/>
                <w:sz w:val="20"/>
                <w:szCs w:val="20"/>
                <w:lang w:val="el-GR"/>
              </w:rPr>
              <w:t>.)</w:t>
            </w:r>
          </w:p>
        </w:tc>
        <w:tc>
          <w:tcPr>
            <w:tcW w:w="1366" w:type="dxa"/>
            <w:shd w:val="clear" w:color="auto" w:fill="E6E6E6"/>
            <w:noWrap/>
            <w:vAlign w:val="center"/>
          </w:tcPr>
          <w:p w14:paraId="02554895" w14:textId="77777777" w:rsidR="004D052B" w:rsidRPr="00415ADB" w:rsidRDefault="004D052B" w:rsidP="004D052B">
            <w:pPr>
              <w:shd w:val="clear" w:color="auto" w:fill="FFFFFF" w:themeFill="background1"/>
              <w:ind w:left="-93"/>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Αριθμός φοιτητών που ενεγράφησαν στο μάθημα</w:t>
            </w:r>
          </w:p>
        </w:tc>
        <w:tc>
          <w:tcPr>
            <w:tcW w:w="1234" w:type="dxa"/>
            <w:shd w:val="clear" w:color="auto" w:fill="E6E6E6"/>
            <w:vAlign w:val="center"/>
          </w:tcPr>
          <w:p w14:paraId="1CCE1F93" w14:textId="77777777" w:rsidR="004D052B" w:rsidRPr="00415ADB" w:rsidRDefault="004D052B" w:rsidP="004D052B">
            <w:pPr>
              <w:shd w:val="clear" w:color="auto" w:fill="FFFFFF" w:themeFill="background1"/>
              <w:ind w:left="-76" w:right="-67"/>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 xml:space="preserve">Αριθμός Φοιτητών που </w:t>
            </w:r>
            <w:proofErr w:type="spellStart"/>
            <w:r w:rsidRPr="00415ADB">
              <w:rPr>
                <w:rFonts w:asciiTheme="minorHAnsi" w:hAnsiTheme="minorHAnsi" w:cstheme="minorHAnsi"/>
                <w:b/>
                <w:bCs/>
                <w:sz w:val="20"/>
                <w:szCs w:val="20"/>
                <w:lang w:val="el-GR"/>
              </w:rPr>
              <w:t>συμμετειχαν</w:t>
            </w:r>
            <w:proofErr w:type="spellEnd"/>
            <w:r w:rsidRPr="00415ADB">
              <w:rPr>
                <w:rFonts w:asciiTheme="minorHAnsi" w:hAnsiTheme="minorHAnsi" w:cstheme="minorHAnsi"/>
                <w:b/>
                <w:bCs/>
                <w:sz w:val="20"/>
                <w:szCs w:val="20"/>
                <w:lang w:val="el-GR"/>
              </w:rPr>
              <w:t xml:space="preserve"> στις εξετάσεις</w:t>
            </w:r>
          </w:p>
        </w:tc>
        <w:tc>
          <w:tcPr>
            <w:tcW w:w="1365" w:type="dxa"/>
            <w:shd w:val="clear" w:color="auto" w:fill="E6E6E6"/>
            <w:vAlign w:val="center"/>
          </w:tcPr>
          <w:p w14:paraId="2A9DFAA9" w14:textId="77777777" w:rsidR="004D052B" w:rsidRPr="00415ADB" w:rsidRDefault="004D052B" w:rsidP="004D052B">
            <w:pPr>
              <w:shd w:val="clear" w:color="auto" w:fill="FFFFFF" w:themeFill="background1"/>
              <w:ind w:left="-75" w:right="-102"/>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Αριθμός Φοιτητών</w:t>
            </w:r>
          </w:p>
          <w:p w14:paraId="09A5EEFA" w14:textId="77777777" w:rsidR="004D052B" w:rsidRPr="00415ADB" w:rsidRDefault="004D052B" w:rsidP="004D052B">
            <w:pPr>
              <w:shd w:val="clear" w:color="auto" w:fill="FFFFFF" w:themeFill="background1"/>
              <w:ind w:left="-75" w:right="-102"/>
              <w:jc w:val="center"/>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που πέρασε επιτυχώς στην κανονική ή επαναληπτική εξέταση</w:t>
            </w:r>
          </w:p>
        </w:tc>
        <w:tc>
          <w:tcPr>
            <w:tcW w:w="1311" w:type="dxa"/>
            <w:shd w:val="clear" w:color="auto" w:fill="E6E6E6"/>
            <w:vAlign w:val="center"/>
          </w:tcPr>
          <w:p w14:paraId="3DCDAE88" w14:textId="77777777" w:rsidR="004D052B" w:rsidRPr="00415ADB" w:rsidRDefault="004D052B" w:rsidP="004D052B">
            <w:pPr>
              <w:shd w:val="clear" w:color="auto" w:fill="FFFFFF" w:themeFill="background1"/>
              <w:ind w:left="-109" w:right="-17"/>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Αξιολογήθηκε</w:t>
            </w:r>
            <w:proofErr w:type="spellEnd"/>
            <w:r w:rsidRPr="00415ADB">
              <w:rPr>
                <w:rFonts w:asciiTheme="minorHAnsi" w:hAnsiTheme="minorHAnsi" w:cstheme="minorHAnsi"/>
                <w:b/>
                <w:bCs/>
                <w:sz w:val="20"/>
                <w:szCs w:val="20"/>
              </w:rPr>
              <w:t xml:space="preserve"> από </w:t>
            </w:r>
            <w:proofErr w:type="spellStart"/>
            <w:r w:rsidRPr="00415ADB">
              <w:rPr>
                <w:rFonts w:asciiTheme="minorHAnsi" w:hAnsiTheme="minorHAnsi" w:cstheme="minorHAnsi"/>
                <w:b/>
                <w:bCs/>
                <w:sz w:val="20"/>
                <w:szCs w:val="20"/>
              </w:rPr>
              <w:t>τους</w:t>
            </w:r>
            <w:proofErr w:type="spellEnd"/>
          </w:p>
          <w:p w14:paraId="16AD7CB6" w14:textId="77777777" w:rsidR="004D052B" w:rsidRPr="00415ADB" w:rsidRDefault="004D052B" w:rsidP="004D052B">
            <w:pPr>
              <w:shd w:val="clear" w:color="auto" w:fill="FFFFFF" w:themeFill="background1"/>
              <w:ind w:left="-93" w:right="-17"/>
              <w:jc w:val="center"/>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Φοιτητές</w:t>
            </w:r>
            <w:proofErr w:type="spellEnd"/>
            <w:r w:rsidRPr="00415ADB">
              <w:rPr>
                <w:rFonts w:asciiTheme="minorHAnsi" w:hAnsiTheme="minorHAnsi" w:cstheme="minorHAnsi"/>
                <w:b/>
                <w:bCs/>
                <w:sz w:val="20"/>
                <w:szCs w:val="20"/>
              </w:rPr>
              <w:t>;</w:t>
            </w:r>
            <w:r w:rsidRPr="00415ADB">
              <w:rPr>
                <w:rStyle w:val="a5"/>
                <w:rFonts w:asciiTheme="minorHAnsi" w:hAnsiTheme="minorHAnsi" w:cstheme="minorHAnsi"/>
                <w:sz w:val="20"/>
                <w:szCs w:val="20"/>
              </w:rPr>
              <w:footnoteReference w:id="28"/>
            </w:r>
          </w:p>
        </w:tc>
      </w:tr>
      <w:tr w:rsidR="004D052B" w:rsidRPr="00415ADB" w14:paraId="7D02E8BE" w14:textId="77777777" w:rsidTr="00FA46DC">
        <w:trPr>
          <w:trHeight w:val="264"/>
          <w:jc w:val="center"/>
        </w:trPr>
        <w:tc>
          <w:tcPr>
            <w:tcW w:w="485" w:type="dxa"/>
          </w:tcPr>
          <w:p w14:paraId="51B4439C"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rPr>
            </w:pPr>
            <w:r w:rsidRPr="00415ADB">
              <w:rPr>
                <w:rFonts w:asciiTheme="minorHAnsi" w:hAnsiTheme="minorHAnsi" w:cstheme="minorHAnsi"/>
                <w:b/>
                <w:sz w:val="20"/>
                <w:szCs w:val="20"/>
              </w:rPr>
              <w:t>1</w:t>
            </w:r>
          </w:p>
        </w:tc>
        <w:tc>
          <w:tcPr>
            <w:tcW w:w="2220" w:type="dxa"/>
            <w:noWrap/>
            <w:vAlign w:val="bottom"/>
          </w:tcPr>
          <w:p w14:paraId="0B9298D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Αρχές Εκπαιδευτικής Ερευνητικής  Μεθοδολογίας </w:t>
            </w:r>
          </w:p>
        </w:tc>
        <w:tc>
          <w:tcPr>
            <w:tcW w:w="724" w:type="dxa"/>
            <w:vAlign w:val="bottom"/>
          </w:tcPr>
          <w:p w14:paraId="11FED397"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227-228-229</w:t>
            </w:r>
          </w:p>
        </w:tc>
        <w:tc>
          <w:tcPr>
            <w:tcW w:w="1538" w:type="dxa"/>
            <w:vMerge w:val="restart"/>
            <w:noWrap/>
            <w:vAlign w:val="center"/>
          </w:tcPr>
          <w:p w14:paraId="78080D03" w14:textId="77777777" w:rsidR="004D052B" w:rsidRPr="00415ADB" w:rsidRDefault="004D052B" w:rsidP="004D052B">
            <w:pPr>
              <w:shd w:val="clear" w:color="auto" w:fill="FFFFFF" w:themeFill="background1"/>
              <w:ind w:left="-110" w:right="-99"/>
              <w:rPr>
                <w:rFonts w:asciiTheme="minorHAnsi" w:hAnsiTheme="minorHAnsi" w:cstheme="minorHAnsi"/>
                <w:sz w:val="20"/>
                <w:szCs w:val="20"/>
              </w:rPr>
            </w:pPr>
            <w:r w:rsidRPr="00415ADB">
              <w:rPr>
                <w:rFonts w:asciiTheme="minorHAnsi" w:hAnsiTheme="minorHAnsi" w:cstheme="minorHAnsi"/>
                <w:sz w:val="20"/>
                <w:szCs w:val="20"/>
              </w:rPr>
              <w:t>www.education-master.gr</w:t>
            </w:r>
          </w:p>
        </w:tc>
        <w:tc>
          <w:tcPr>
            <w:tcW w:w="1128" w:type="dxa"/>
            <w:noWrap/>
            <w:vAlign w:val="center"/>
          </w:tcPr>
          <w:p w14:paraId="67E81F07"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4EFB41F5"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ΧΑΤΖΗΓΕΩΡΓΙΟΥ ΧΡΥΣΟΥΛΑ , ΚΙΛΙΠΙΡΗΣ ΦΩΤΙΟΣ </w:t>
            </w:r>
          </w:p>
        </w:tc>
        <w:tc>
          <w:tcPr>
            <w:tcW w:w="1387" w:type="dxa"/>
            <w:noWrap/>
            <w:vAlign w:val="center"/>
          </w:tcPr>
          <w:p w14:paraId="181E3BDB"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5AEB10F5"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06F65D07"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rPr>
              <w:t>ΧΕΙΜ</w:t>
            </w:r>
          </w:p>
        </w:tc>
        <w:tc>
          <w:tcPr>
            <w:tcW w:w="1366" w:type="dxa"/>
            <w:noWrap/>
            <w:vAlign w:val="center"/>
          </w:tcPr>
          <w:p w14:paraId="345B76B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273</w:t>
            </w:r>
          </w:p>
        </w:tc>
        <w:tc>
          <w:tcPr>
            <w:tcW w:w="1234" w:type="dxa"/>
            <w:vAlign w:val="center"/>
          </w:tcPr>
          <w:p w14:paraId="33E6F60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273</w:t>
            </w:r>
          </w:p>
        </w:tc>
        <w:tc>
          <w:tcPr>
            <w:tcW w:w="1365" w:type="dxa"/>
            <w:vAlign w:val="center"/>
          </w:tcPr>
          <w:p w14:paraId="3E79E57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261</w:t>
            </w:r>
          </w:p>
        </w:tc>
        <w:tc>
          <w:tcPr>
            <w:tcW w:w="1311" w:type="dxa"/>
            <w:vAlign w:val="center"/>
          </w:tcPr>
          <w:p w14:paraId="65655F39"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273</w:t>
            </w:r>
          </w:p>
        </w:tc>
      </w:tr>
      <w:tr w:rsidR="004D052B" w:rsidRPr="00415ADB" w14:paraId="47FE5EBC" w14:textId="77777777" w:rsidTr="00FA46DC">
        <w:trPr>
          <w:trHeight w:val="264"/>
          <w:jc w:val="center"/>
        </w:trPr>
        <w:tc>
          <w:tcPr>
            <w:tcW w:w="485" w:type="dxa"/>
          </w:tcPr>
          <w:p w14:paraId="73A7B576"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2</w:t>
            </w:r>
          </w:p>
        </w:tc>
        <w:tc>
          <w:tcPr>
            <w:tcW w:w="2220" w:type="dxa"/>
            <w:noWrap/>
            <w:vAlign w:val="bottom"/>
          </w:tcPr>
          <w:p w14:paraId="03E95433"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Μάρκετινγκ και Επικοινωνία Εκπαιδευτικών Μονάδων</w:t>
            </w:r>
          </w:p>
        </w:tc>
        <w:tc>
          <w:tcPr>
            <w:tcW w:w="724" w:type="dxa"/>
            <w:vAlign w:val="bottom"/>
          </w:tcPr>
          <w:p w14:paraId="294FE466"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102-230</w:t>
            </w:r>
          </w:p>
        </w:tc>
        <w:tc>
          <w:tcPr>
            <w:tcW w:w="1538" w:type="dxa"/>
            <w:vMerge/>
            <w:noWrap/>
            <w:vAlign w:val="center"/>
          </w:tcPr>
          <w:p w14:paraId="78F9D58C" w14:textId="77777777" w:rsidR="004D052B" w:rsidRPr="00415ADB" w:rsidRDefault="004D052B" w:rsidP="004D052B">
            <w:pPr>
              <w:shd w:val="clear" w:color="auto" w:fill="FFFFFF" w:themeFill="background1"/>
              <w:ind w:left="-110" w:right="-99"/>
              <w:rPr>
                <w:rFonts w:asciiTheme="minorHAnsi" w:hAnsiTheme="minorHAnsi" w:cstheme="minorHAnsi"/>
                <w:sz w:val="20"/>
                <w:szCs w:val="20"/>
              </w:rPr>
            </w:pPr>
          </w:p>
        </w:tc>
        <w:tc>
          <w:tcPr>
            <w:tcW w:w="1128" w:type="dxa"/>
            <w:noWrap/>
            <w:vAlign w:val="center"/>
          </w:tcPr>
          <w:p w14:paraId="23825A6A"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5AD36667"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ΤΣΕΚΟΥΡΟΠΟΥΛΟΣ1 ΓΕΩΡΓΙΟΣ, ΚΟΚΚΙΝΗΣ ΓΕΩΡΓΙΟΣ, ΧΡΗΣΤΟΥ ΕΥΑΓΓΕΛΟΣ</w:t>
            </w:r>
          </w:p>
        </w:tc>
        <w:tc>
          <w:tcPr>
            <w:tcW w:w="1387" w:type="dxa"/>
            <w:noWrap/>
            <w:vAlign w:val="center"/>
          </w:tcPr>
          <w:p w14:paraId="7B0C6BB6"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268D0D58"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0C45B5EC"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rPr>
              <w:t>ΧΕΙΜ</w:t>
            </w:r>
          </w:p>
        </w:tc>
        <w:tc>
          <w:tcPr>
            <w:tcW w:w="1366" w:type="dxa"/>
            <w:noWrap/>
            <w:vAlign w:val="center"/>
          </w:tcPr>
          <w:p w14:paraId="6960E71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225</w:t>
            </w:r>
          </w:p>
        </w:tc>
        <w:tc>
          <w:tcPr>
            <w:tcW w:w="1234" w:type="dxa"/>
            <w:vAlign w:val="center"/>
          </w:tcPr>
          <w:p w14:paraId="458F2F35"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225</w:t>
            </w:r>
          </w:p>
        </w:tc>
        <w:tc>
          <w:tcPr>
            <w:tcW w:w="1365" w:type="dxa"/>
            <w:vAlign w:val="center"/>
          </w:tcPr>
          <w:p w14:paraId="2112DEC5"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225</w:t>
            </w:r>
          </w:p>
        </w:tc>
        <w:tc>
          <w:tcPr>
            <w:tcW w:w="1311" w:type="dxa"/>
            <w:vAlign w:val="center"/>
          </w:tcPr>
          <w:p w14:paraId="6BF8EF39"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225</w:t>
            </w:r>
          </w:p>
        </w:tc>
      </w:tr>
      <w:tr w:rsidR="004D052B" w:rsidRPr="00415ADB" w14:paraId="581B84AD" w14:textId="77777777" w:rsidTr="00FA46DC">
        <w:trPr>
          <w:trHeight w:val="264"/>
          <w:jc w:val="center"/>
        </w:trPr>
        <w:tc>
          <w:tcPr>
            <w:tcW w:w="485" w:type="dxa"/>
          </w:tcPr>
          <w:p w14:paraId="0485240C"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3</w:t>
            </w:r>
          </w:p>
        </w:tc>
        <w:tc>
          <w:tcPr>
            <w:tcW w:w="2220" w:type="dxa"/>
            <w:noWrap/>
            <w:vAlign w:val="bottom"/>
          </w:tcPr>
          <w:p w14:paraId="02C49A5C"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Εκπαιδευτική Ψυχολογία </w:t>
            </w:r>
          </w:p>
        </w:tc>
        <w:tc>
          <w:tcPr>
            <w:tcW w:w="724" w:type="dxa"/>
            <w:vAlign w:val="bottom"/>
          </w:tcPr>
          <w:p w14:paraId="4B625F2A"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2777-204</w:t>
            </w:r>
          </w:p>
        </w:tc>
        <w:tc>
          <w:tcPr>
            <w:tcW w:w="1538" w:type="dxa"/>
            <w:vMerge/>
            <w:noWrap/>
            <w:vAlign w:val="center"/>
          </w:tcPr>
          <w:p w14:paraId="17E99A64"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77D4A76C"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3427C3CF"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ΑΝΔΡΕΟΥ ΕΛΕΝΗ </w:t>
            </w:r>
          </w:p>
        </w:tc>
        <w:tc>
          <w:tcPr>
            <w:tcW w:w="1387" w:type="dxa"/>
            <w:noWrap/>
            <w:vAlign w:val="center"/>
          </w:tcPr>
          <w:p w14:paraId="748FB37D"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47E5B3B4"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522BCC7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ΧΕΙΜ</w:t>
            </w:r>
          </w:p>
        </w:tc>
        <w:tc>
          <w:tcPr>
            <w:tcW w:w="1366" w:type="dxa"/>
            <w:noWrap/>
            <w:vAlign w:val="center"/>
          </w:tcPr>
          <w:p w14:paraId="754EF2E6"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234" w:type="dxa"/>
            <w:vAlign w:val="center"/>
          </w:tcPr>
          <w:p w14:paraId="70C95850"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65" w:type="dxa"/>
            <w:vAlign w:val="center"/>
          </w:tcPr>
          <w:p w14:paraId="774DF18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11" w:type="dxa"/>
            <w:vAlign w:val="center"/>
          </w:tcPr>
          <w:p w14:paraId="043749EC"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240</w:t>
            </w:r>
          </w:p>
        </w:tc>
      </w:tr>
      <w:tr w:rsidR="004D052B" w:rsidRPr="00415ADB" w14:paraId="07735768" w14:textId="77777777" w:rsidTr="00FA46DC">
        <w:trPr>
          <w:trHeight w:val="264"/>
          <w:jc w:val="center"/>
        </w:trPr>
        <w:tc>
          <w:tcPr>
            <w:tcW w:w="485" w:type="dxa"/>
          </w:tcPr>
          <w:p w14:paraId="32BDC58D"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lastRenderedPageBreak/>
              <w:t>4</w:t>
            </w:r>
          </w:p>
        </w:tc>
        <w:tc>
          <w:tcPr>
            <w:tcW w:w="2220" w:type="dxa"/>
            <w:noWrap/>
            <w:vAlign w:val="bottom"/>
          </w:tcPr>
          <w:p w14:paraId="355090DC" w14:textId="77777777" w:rsidR="004D052B" w:rsidRPr="00415ADB" w:rsidRDefault="004D052B" w:rsidP="004D052B">
            <w:pPr>
              <w:shd w:val="clear" w:color="auto" w:fill="FFFFFF" w:themeFill="background1"/>
              <w:rPr>
                <w:rFonts w:asciiTheme="minorHAnsi" w:hAnsiTheme="minorHAnsi" w:cstheme="minorHAnsi"/>
                <w:sz w:val="20"/>
                <w:szCs w:val="20"/>
              </w:rPr>
            </w:pPr>
            <w:proofErr w:type="spellStart"/>
            <w:r w:rsidRPr="00415ADB">
              <w:rPr>
                <w:rFonts w:asciiTheme="minorHAnsi" w:hAnsiTheme="minorHAnsi" w:cstheme="minorHAnsi"/>
                <w:sz w:val="20"/>
                <w:szCs w:val="20"/>
              </w:rPr>
              <w:t>Μάν</w:t>
            </w:r>
            <w:proofErr w:type="spellEnd"/>
            <w:r w:rsidRPr="00415ADB">
              <w:rPr>
                <w:rFonts w:asciiTheme="minorHAnsi" w:hAnsiTheme="minorHAnsi" w:cstheme="minorHAnsi"/>
                <w:sz w:val="20"/>
                <w:szCs w:val="20"/>
              </w:rPr>
              <w:t xml:space="preserve">ατζμεντ </w:t>
            </w:r>
            <w:proofErr w:type="spellStart"/>
            <w:r w:rsidRPr="00415ADB">
              <w:rPr>
                <w:rFonts w:asciiTheme="minorHAnsi" w:hAnsiTheme="minorHAnsi" w:cstheme="minorHAnsi"/>
                <w:sz w:val="20"/>
                <w:szCs w:val="20"/>
              </w:rPr>
              <w:t>Εκ</w:t>
            </w:r>
            <w:proofErr w:type="spellEnd"/>
            <w:r w:rsidRPr="00415ADB">
              <w:rPr>
                <w:rFonts w:asciiTheme="minorHAnsi" w:hAnsiTheme="minorHAnsi" w:cstheme="minorHAnsi"/>
                <w:sz w:val="20"/>
                <w:szCs w:val="20"/>
              </w:rPr>
              <w:t xml:space="preserve">παιδευτικών </w:t>
            </w:r>
            <w:proofErr w:type="spellStart"/>
            <w:r w:rsidRPr="00415ADB">
              <w:rPr>
                <w:rFonts w:asciiTheme="minorHAnsi" w:hAnsiTheme="minorHAnsi" w:cstheme="minorHAnsi"/>
                <w:sz w:val="20"/>
                <w:szCs w:val="20"/>
              </w:rPr>
              <w:t>Μονάδων</w:t>
            </w:r>
            <w:proofErr w:type="spellEnd"/>
          </w:p>
        </w:tc>
        <w:tc>
          <w:tcPr>
            <w:tcW w:w="724" w:type="dxa"/>
            <w:vAlign w:val="bottom"/>
          </w:tcPr>
          <w:p w14:paraId="6ED20B34"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104-232-233</w:t>
            </w:r>
          </w:p>
        </w:tc>
        <w:tc>
          <w:tcPr>
            <w:tcW w:w="1538" w:type="dxa"/>
            <w:vMerge/>
            <w:noWrap/>
            <w:vAlign w:val="center"/>
          </w:tcPr>
          <w:p w14:paraId="0B04CE71"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527084F7"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41A9CF3F"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ΑΒΔΗΜΙΩΤΗΣ ΣΠΥΡΙΔΩΝ, ΚΑΡΓΙΔΗΣ ΘΕΟΔΩΡΟΣ </w:t>
            </w:r>
          </w:p>
        </w:tc>
        <w:tc>
          <w:tcPr>
            <w:tcW w:w="1387" w:type="dxa"/>
            <w:noWrap/>
            <w:vAlign w:val="center"/>
          </w:tcPr>
          <w:p w14:paraId="2A8083B9"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1F4A0FE6"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7750AD2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rPr>
              <w:t>ΧΕΙΜ</w:t>
            </w:r>
          </w:p>
        </w:tc>
        <w:tc>
          <w:tcPr>
            <w:tcW w:w="1366" w:type="dxa"/>
            <w:noWrap/>
            <w:vAlign w:val="center"/>
          </w:tcPr>
          <w:p w14:paraId="6D10107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273</w:t>
            </w:r>
          </w:p>
        </w:tc>
        <w:tc>
          <w:tcPr>
            <w:tcW w:w="1234" w:type="dxa"/>
            <w:vAlign w:val="center"/>
          </w:tcPr>
          <w:p w14:paraId="1C541712"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273</w:t>
            </w:r>
          </w:p>
        </w:tc>
        <w:tc>
          <w:tcPr>
            <w:tcW w:w="1365" w:type="dxa"/>
            <w:vAlign w:val="center"/>
          </w:tcPr>
          <w:p w14:paraId="6105DAC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273</w:t>
            </w:r>
          </w:p>
        </w:tc>
        <w:tc>
          <w:tcPr>
            <w:tcW w:w="1311" w:type="dxa"/>
            <w:vAlign w:val="center"/>
          </w:tcPr>
          <w:p w14:paraId="38A75BA3"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273</w:t>
            </w:r>
          </w:p>
        </w:tc>
      </w:tr>
      <w:tr w:rsidR="004D052B" w:rsidRPr="00415ADB" w14:paraId="59C04675" w14:textId="77777777" w:rsidTr="00FA46DC">
        <w:trPr>
          <w:trHeight w:val="264"/>
          <w:jc w:val="center"/>
        </w:trPr>
        <w:tc>
          <w:tcPr>
            <w:tcW w:w="485" w:type="dxa"/>
          </w:tcPr>
          <w:p w14:paraId="6EECE66D"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5</w:t>
            </w:r>
          </w:p>
        </w:tc>
        <w:tc>
          <w:tcPr>
            <w:tcW w:w="2220" w:type="dxa"/>
            <w:noWrap/>
            <w:vAlign w:val="bottom"/>
          </w:tcPr>
          <w:p w14:paraId="1150E5E7"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Εισαγωγή στα Πληροφοριακά Συστήματα </w:t>
            </w:r>
          </w:p>
        </w:tc>
        <w:tc>
          <w:tcPr>
            <w:tcW w:w="724" w:type="dxa"/>
            <w:vAlign w:val="bottom"/>
          </w:tcPr>
          <w:p w14:paraId="67907D99"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223</w:t>
            </w:r>
          </w:p>
        </w:tc>
        <w:tc>
          <w:tcPr>
            <w:tcW w:w="1538" w:type="dxa"/>
            <w:vMerge/>
            <w:noWrap/>
            <w:vAlign w:val="center"/>
          </w:tcPr>
          <w:p w14:paraId="2D2F36A4"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0750062D"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2409A299"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ΣΤΑΛΙΔΗΣ ΓΕΩΡΓΙΟΣ </w:t>
            </w:r>
          </w:p>
        </w:tc>
        <w:tc>
          <w:tcPr>
            <w:tcW w:w="1387" w:type="dxa"/>
            <w:noWrap/>
            <w:vAlign w:val="center"/>
          </w:tcPr>
          <w:p w14:paraId="20AF8E8B"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Ε</w:t>
            </w:r>
          </w:p>
        </w:tc>
        <w:tc>
          <w:tcPr>
            <w:tcW w:w="1122" w:type="dxa"/>
            <w:vAlign w:val="center"/>
          </w:tcPr>
          <w:p w14:paraId="09FC1E80"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282ACA3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ΧΕΙΜ</w:t>
            </w:r>
          </w:p>
        </w:tc>
        <w:tc>
          <w:tcPr>
            <w:tcW w:w="1366" w:type="dxa"/>
            <w:noWrap/>
            <w:vAlign w:val="center"/>
          </w:tcPr>
          <w:p w14:paraId="0C9CCF9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234" w:type="dxa"/>
            <w:vAlign w:val="center"/>
          </w:tcPr>
          <w:p w14:paraId="76D58AE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65" w:type="dxa"/>
            <w:vAlign w:val="center"/>
          </w:tcPr>
          <w:p w14:paraId="793DD990"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11" w:type="dxa"/>
            <w:vAlign w:val="center"/>
          </w:tcPr>
          <w:p w14:paraId="54D06505"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48</w:t>
            </w:r>
          </w:p>
        </w:tc>
      </w:tr>
      <w:tr w:rsidR="004D052B" w:rsidRPr="00415ADB" w14:paraId="27F0F095" w14:textId="77777777" w:rsidTr="00FA46DC">
        <w:trPr>
          <w:trHeight w:val="264"/>
          <w:jc w:val="center"/>
        </w:trPr>
        <w:tc>
          <w:tcPr>
            <w:tcW w:w="485" w:type="dxa"/>
          </w:tcPr>
          <w:p w14:paraId="405BE7F2"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6</w:t>
            </w:r>
          </w:p>
        </w:tc>
        <w:tc>
          <w:tcPr>
            <w:tcW w:w="2220" w:type="dxa"/>
            <w:noWrap/>
            <w:vAlign w:val="bottom"/>
          </w:tcPr>
          <w:p w14:paraId="20DE08E8"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Κατάρτιση Προγράμματος – Εκπαιδευτικές Τεχνικές </w:t>
            </w:r>
          </w:p>
        </w:tc>
        <w:tc>
          <w:tcPr>
            <w:tcW w:w="724" w:type="dxa"/>
            <w:vAlign w:val="bottom"/>
          </w:tcPr>
          <w:p w14:paraId="01086588"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216</w:t>
            </w:r>
          </w:p>
        </w:tc>
        <w:tc>
          <w:tcPr>
            <w:tcW w:w="1538" w:type="dxa"/>
            <w:vMerge/>
            <w:noWrap/>
            <w:vAlign w:val="center"/>
          </w:tcPr>
          <w:p w14:paraId="3A2BBD31" w14:textId="77777777" w:rsidR="004D052B" w:rsidRPr="00415ADB" w:rsidRDefault="004D052B" w:rsidP="004D052B">
            <w:pPr>
              <w:shd w:val="clear" w:color="auto" w:fill="FFFFFF" w:themeFill="background1"/>
              <w:ind w:left="-110" w:right="-99"/>
              <w:rPr>
                <w:rFonts w:asciiTheme="minorHAnsi" w:hAnsiTheme="minorHAnsi" w:cstheme="minorHAnsi"/>
                <w:sz w:val="20"/>
                <w:szCs w:val="20"/>
              </w:rPr>
            </w:pPr>
          </w:p>
        </w:tc>
        <w:tc>
          <w:tcPr>
            <w:tcW w:w="1128" w:type="dxa"/>
            <w:noWrap/>
            <w:vAlign w:val="center"/>
          </w:tcPr>
          <w:p w14:paraId="3B05CFC7"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6900D577"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ΚΟΥΤΡΟΥΚΗΣ ΘΕΟΔΩΡΟΣ </w:t>
            </w:r>
          </w:p>
        </w:tc>
        <w:tc>
          <w:tcPr>
            <w:tcW w:w="1387" w:type="dxa"/>
            <w:noWrap/>
            <w:vAlign w:val="center"/>
          </w:tcPr>
          <w:p w14:paraId="600A1DB4"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7F227CAC"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6915BD1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rPr>
              <w:t>ΧΕΙΜ</w:t>
            </w:r>
          </w:p>
        </w:tc>
        <w:tc>
          <w:tcPr>
            <w:tcW w:w="1366" w:type="dxa"/>
            <w:noWrap/>
            <w:vAlign w:val="center"/>
          </w:tcPr>
          <w:p w14:paraId="0204A0E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234" w:type="dxa"/>
            <w:vAlign w:val="center"/>
          </w:tcPr>
          <w:p w14:paraId="069EA86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65" w:type="dxa"/>
            <w:vAlign w:val="center"/>
          </w:tcPr>
          <w:p w14:paraId="0FB0088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11" w:type="dxa"/>
            <w:vAlign w:val="center"/>
          </w:tcPr>
          <w:p w14:paraId="6F443D4F"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48</w:t>
            </w:r>
          </w:p>
        </w:tc>
      </w:tr>
      <w:tr w:rsidR="004D052B" w:rsidRPr="00415ADB" w14:paraId="6704D807" w14:textId="77777777" w:rsidTr="00FA46DC">
        <w:trPr>
          <w:trHeight w:val="264"/>
          <w:jc w:val="center"/>
        </w:trPr>
        <w:tc>
          <w:tcPr>
            <w:tcW w:w="485" w:type="dxa"/>
          </w:tcPr>
          <w:p w14:paraId="614A3D26"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7</w:t>
            </w:r>
          </w:p>
        </w:tc>
        <w:tc>
          <w:tcPr>
            <w:tcW w:w="2220" w:type="dxa"/>
            <w:noWrap/>
            <w:vAlign w:val="bottom"/>
          </w:tcPr>
          <w:p w14:paraId="7818BD68"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Ηλεκτρονική Μάθηση Ψηφιακό Μάρκετινγκ και Εκπαίδευση </w:t>
            </w:r>
          </w:p>
        </w:tc>
        <w:tc>
          <w:tcPr>
            <w:tcW w:w="724" w:type="dxa"/>
            <w:vAlign w:val="bottom"/>
          </w:tcPr>
          <w:p w14:paraId="6827407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224</w:t>
            </w:r>
          </w:p>
        </w:tc>
        <w:tc>
          <w:tcPr>
            <w:tcW w:w="1538" w:type="dxa"/>
            <w:vMerge/>
            <w:noWrap/>
            <w:vAlign w:val="center"/>
          </w:tcPr>
          <w:p w14:paraId="44E198B5" w14:textId="77777777" w:rsidR="004D052B" w:rsidRPr="00415ADB" w:rsidRDefault="004D052B" w:rsidP="004D052B">
            <w:pPr>
              <w:shd w:val="clear" w:color="auto" w:fill="FFFFFF" w:themeFill="background1"/>
              <w:ind w:left="-110" w:right="-99"/>
              <w:rPr>
                <w:rFonts w:asciiTheme="minorHAnsi" w:hAnsiTheme="minorHAnsi" w:cstheme="minorHAnsi"/>
                <w:sz w:val="20"/>
                <w:szCs w:val="20"/>
              </w:rPr>
            </w:pPr>
          </w:p>
        </w:tc>
        <w:tc>
          <w:tcPr>
            <w:tcW w:w="1128" w:type="dxa"/>
            <w:noWrap/>
            <w:vAlign w:val="center"/>
          </w:tcPr>
          <w:p w14:paraId="1DAC326B"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72170477"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ΓΙΑΝΝΟΠΟΥΛΟΣ ΑΝΤΩΝΙΟΣ </w:t>
            </w:r>
          </w:p>
        </w:tc>
        <w:tc>
          <w:tcPr>
            <w:tcW w:w="1387" w:type="dxa"/>
            <w:noWrap/>
            <w:vAlign w:val="center"/>
          </w:tcPr>
          <w:p w14:paraId="78134203"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15D865CD"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29C634E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ΧΕΙΜ</w:t>
            </w:r>
          </w:p>
        </w:tc>
        <w:tc>
          <w:tcPr>
            <w:tcW w:w="1366" w:type="dxa"/>
            <w:noWrap/>
            <w:vAlign w:val="center"/>
          </w:tcPr>
          <w:p w14:paraId="33E93E9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234" w:type="dxa"/>
            <w:vAlign w:val="center"/>
          </w:tcPr>
          <w:p w14:paraId="16120BA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65" w:type="dxa"/>
            <w:vAlign w:val="center"/>
          </w:tcPr>
          <w:p w14:paraId="4D56E53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48</w:t>
            </w:r>
          </w:p>
        </w:tc>
        <w:tc>
          <w:tcPr>
            <w:tcW w:w="1311" w:type="dxa"/>
            <w:vAlign w:val="center"/>
          </w:tcPr>
          <w:p w14:paraId="19A4EC2A"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48</w:t>
            </w:r>
          </w:p>
        </w:tc>
      </w:tr>
      <w:tr w:rsidR="004D052B" w:rsidRPr="00415ADB" w14:paraId="01C379BB" w14:textId="77777777" w:rsidTr="00FA46DC">
        <w:trPr>
          <w:trHeight w:val="264"/>
          <w:jc w:val="center"/>
        </w:trPr>
        <w:tc>
          <w:tcPr>
            <w:tcW w:w="485" w:type="dxa"/>
          </w:tcPr>
          <w:p w14:paraId="3FE07D67"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8</w:t>
            </w:r>
          </w:p>
        </w:tc>
        <w:tc>
          <w:tcPr>
            <w:tcW w:w="2220" w:type="dxa"/>
            <w:noWrap/>
            <w:vAlign w:val="bottom"/>
          </w:tcPr>
          <w:p w14:paraId="2237B1BC"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Ευρωπαϊκή Ένωση, Εκπαίδευση και Ευρωπαϊκά Προγράμματα</w:t>
            </w:r>
          </w:p>
        </w:tc>
        <w:tc>
          <w:tcPr>
            <w:tcW w:w="724" w:type="dxa"/>
            <w:vAlign w:val="bottom"/>
          </w:tcPr>
          <w:p w14:paraId="4DAA408E"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2777-2</w:t>
            </w:r>
            <w:r w:rsidRPr="00415ADB">
              <w:rPr>
                <w:rFonts w:asciiTheme="minorHAnsi" w:hAnsiTheme="minorHAnsi" w:cstheme="minorHAnsi"/>
                <w:sz w:val="20"/>
                <w:szCs w:val="20"/>
                <w:lang w:val="el-GR"/>
              </w:rPr>
              <w:t>36</w:t>
            </w:r>
          </w:p>
        </w:tc>
        <w:tc>
          <w:tcPr>
            <w:tcW w:w="1538" w:type="dxa"/>
            <w:vMerge/>
            <w:noWrap/>
            <w:vAlign w:val="center"/>
          </w:tcPr>
          <w:p w14:paraId="177B5776" w14:textId="77777777" w:rsidR="004D052B" w:rsidRPr="00415ADB" w:rsidRDefault="004D052B" w:rsidP="004D052B">
            <w:pPr>
              <w:shd w:val="clear" w:color="auto" w:fill="FFFFFF" w:themeFill="background1"/>
              <w:ind w:left="-110" w:right="-99"/>
              <w:rPr>
                <w:rFonts w:asciiTheme="minorHAnsi" w:hAnsiTheme="minorHAnsi" w:cstheme="minorHAnsi"/>
                <w:sz w:val="20"/>
                <w:szCs w:val="20"/>
              </w:rPr>
            </w:pPr>
          </w:p>
        </w:tc>
        <w:tc>
          <w:tcPr>
            <w:tcW w:w="1128" w:type="dxa"/>
            <w:noWrap/>
            <w:vAlign w:val="center"/>
          </w:tcPr>
          <w:p w14:paraId="71D71578"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635F80FF"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ΡΟΥΣΣΑΚΗΣ ΙΩΑΝΝΗΣ, ΚΑΣΣΙΑΝΙΔΗΣ ΠΑΝΑΓΙΩΤΗΣ  </w:t>
            </w:r>
          </w:p>
        </w:tc>
        <w:tc>
          <w:tcPr>
            <w:tcW w:w="1387" w:type="dxa"/>
            <w:noWrap/>
            <w:vAlign w:val="center"/>
          </w:tcPr>
          <w:p w14:paraId="61E49FC2"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Ε</w:t>
            </w:r>
          </w:p>
        </w:tc>
        <w:tc>
          <w:tcPr>
            <w:tcW w:w="1122" w:type="dxa"/>
            <w:vAlign w:val="center"/>
          </w:tcPr>
          <w:p w14:paraId="1AD1CF9D"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7E16705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rPr>
              <w:t>ΧΕΙΜ</w:t>
            </w:r>
            <w:r w:rsidRPr="00415ADB">
              <w:rPr>
                <w:rFonts w:asciiTheme="minorHAnsi" w:hAnsiTheme="minorHAnsi" w:cstheme="minorHAnsi"/>
                <w:color w:val="000000"/>
                <w:sz w:val="20"/>
                <w:szCs w:val="20"/>
                <w:lang w:val="el-GR"/>
              </w:rPr>
              <w:t xml:space="preserve"> </w:t>
            </w:r>
          </w:p>
        </w:tc>
        <w:tc>
          <w:tcPr>
            <w:tcW w:w="1366" w:type="dxa"/>
            <w:noWrap/>
            <w:vAlign w:val="center"/>
          </w:tcPr>
          <w:p w14:paraId="3DE14759"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179</w:t>
            </w:r>
          </w:p>
        </w:tc>
        <w:tc>
          <w:tcPr>
            <w:tcW w:w="1234" w:type="dxa"/>
            <w:vAlign w:val="center"/>
          </w:tcPr>
          <w:p w14:paraId="067AF79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179</w:t>
            </w:r>
          </w:p>
        </w:tc>
        <w:tc>
          <w:tcPr>
            <w:tcW w:w="1365" w:type="dxa"/>
            <w:vAlign w:val="center"/>
          </w:tcPr>
          <w:p w14:paraId="36789ED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179</w:t>
            </w:r>
          </w:p>
        </w:tc>
        <w:tc>
          <w:tcPr>
            <w:tcW w:w="1311" w:type="dxa"/>
            <w:vAlign w:val="center"/>
          </w:tcPr>
          <w:p w14:paraId="4C7363AB"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179</w:t>
            </w:r>
          </w:p>
        </w:tc>
      </w:tr>
      <w:tr w:rsidR="004D052B" w:rsidRPr="00415ADB" w14:paraId="52F88239" w14:textId="77777777" w:rsidTr="00FA46DC">
        <w:trPr>
          <w:trHeight w:val="264"/>
          <w:jc w:val="center"/>
        </w:trPr>
        <w:tc>
          <w:tcPr>
            <w:tcW w:w="485" w:type="dxa"/>
          </w:tcPr>
          <w:p w14:paraId="4321AFE8"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9</w:t>
            </w:r>
          </w:p>
        </w:tc>
        <w:tc>
          <w:tcPr>
            <w:tcW w:w="2220" w:type="dxa"/>
            <w:noWrap/>
            <w:vAlign w:val="bottom"/>
          </w:tcPr>
          <w:p w14:paraId="7E66413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Δίκαιο της Εκπαίδευσης </w:t>
            </w:r>
          </w:p>
        </w:tc>
        <w:tc>
          <w:tcPr>
            <w:tcW w:w="724" w:type="dxa"/>
            <w:vAlign w:val="bottom"/>
          </w:tcPr>
          <w:p w14:paraId="33E15F22"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w:t>
            </w:r>
            <w:r w:rsidRPr="00415ADB">
              <w:rPr>
                <w:rFonts w:asciiTheme="minorHAnsi" w:hAnsiTheme="minorHAnsi" w:cstheme="minorHAnsi"/>
                <w:sz w:val="20"/>
                <w:szCs w:val="20"/>
                <w:lang w:val="el-GR"/>
              </w:rPr>
              <w:t>220</w:t>
            </w:r>
          </w:p>
        </w:tc>
        <w:tc>
          <w:tcPr>
            <w:tcW w:w="1538" w:type="dxa"/>
            <w:vMerge/>
            <w:noWrap/>
            <w:vAlign w:val="center"/>
          </w:tcPr>
          <w:p w14:paraId="680B6800"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18A1C13D"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3</w:t>
            </w:r>
          </w:p>
        </w:tc>
        <w:tc>
          <w:tcPr>
            <w:tcW w:w="1920" w:type="dxa"/>
            <w:noWrap/>
            <w:vAlign w:val="bottom"/>
          </w:tcPr>
          <w:p w14:paraId="107EF098"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ΓΟΥΠΟΣ ΘΕΟΔΩΡΟΣ </w:t>
            </w:r>
          </w:p>
        </w:tc>
        <w:tc>
          <w:tcPr>
            <w:tcW w:w="1387" w:type="dxa"/>
            <w:noWrap/>
            <w:vAlign w:val="center"/>
          </w:tcPr>
          <w:p w14:paraId="70E0A9DE"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Ε</w:t>
            </w:r>
          </w:p>
        </w:tc>
        <w:tc>
          <w:tcPr>
            <w:tcW w:w="1122" w:type="dxa"/>
            <w:vAlign w:val="center"/>
          </w:tcPr>
          <w:p w14:paraId="75E1A1C1"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6C076FE8"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ΧΕΙΜ</w:t>
            </w:r>
          </w:p>
        </w:tc>
        <w:tc>
          <w:tcPr>
            <w:tcW w:w="1366" w:type="dxa"/>
            <w:noWrap/>
            <w:vAlign w:val="center"/>
          </w:tcPr>
          <w:p w14:paraId="745D0EC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178</w:t>
            </w:r>
          </w:p>
        </w:tc>
        <w:tc>
          <w:tcPr>
            <w:tcW w:w="1234" w:type="dxa"/>
            <w:vAlign w:val="center"/>
          </w:tcPr>
          <w:p w14:paraId="310D50CC"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178</w:t>
            </w:r>
          </w:p>
        </w:tc>
        <w:tc>
          <w:tcPr>
            <w:tcW w:w="1365" w:type="dxa"/>
            <w:vAlign w:val="center"/>
          </w:tcPr>
          <w:p w14:paraId="66E16DDC"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178</w:t>
            </w:r>
          </w:p>
        </w:tc>
        <w:tc>
          <w:tcPr>
            <w:tcW w:w="1311" w:type="dxa"/>
            <w:vAlign w:val="center"/>
          </w:tcPr>
          <w:p w14:paraId="71408342"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178</w:t>
            </w:r>
          </w:p>
        </w:tc>
      </w:tr>
      <w:tr w:rsidR="004D052B" w:rsidRPr="00415ADB" w14:paraId="4A93C1AF" w14:textId="77777777" w:rsidTr="00FA46DC">
        <w:trPr>
          <w:trHeight w:val="264"/>
          <w:jc w:val="center"/>
        </w:trPr>
        <w:tc>
          <w:tcPr>
            <w:tcW w:w="485" w:type="dxa"/>
          </w:tcPr>
          <w:p w14:paraId="22A8994E"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10</w:t>
            </w:r>
          </w:p>
        </w:tc>
        <w:tc>
          <w:tcPr>
            <w:tcW w:w="2220" w:type="dxa"/>
            <w:noWrap/>
            <w:vAlign w:val="bottom"/>
          </w:tcPr>
          <w:p w14:paraId="390DFB96"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Διοίκηση Ανθρωπίνων Πόρων στην εκπαίδευση </w:t>
            </w:r>
          </w:p>
        </w:tc>
        <w:tc>
          <w:tcPr>
            <w:tcW w:w="724" w:type="dxa"/>
            <w:vAlign w:val="bottom"/>
          </w:tcPr>
          <w:p w14:paraId="68797072"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2777-20</w:t>
            </w:r>
            <w:r w:rsidRPr="00415ADB">
              <w:rPr>
                <w:rFonts w:asciiTheme="minorHAnsi" w:hAnsiTheme="minorHAnsi" w:cstheme="minorHAnsi"/>
                <w:sz w:val="20"/>
                <w:szCs w:val="20"/>
                <w:lang w:val="el-GR"/>
              </w:rPr>
              <w:t>7</w:t>
            </w:r>
          </w:p>
        </w:tc>
        <w:tc>
          <w:tcPr>
            <w:tcW w:w="1538" w:type="dxa"/>
            <w:vMerge/>
            <w:noWrap/>
            <w:vAlign w:val="center"/>
          </w:tcPr>
          <w:p w14:paraId="15DBC625"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2B4D2F2B"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4B17412A"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ΚΑΡΓΙΔΗΣ ΘΕΟΔΩΡΟΣ, ΓΟΥΠΟΣ ΘΕΟΔΩΡΟΣ </w:t>
            </w:r>
          </w:p>
        </w:tc>
        <w:tc>
          <w:tcPr>
            <w:tcW w:w="1387" w:type="dxa"/>
            <w:noWrap/>
            <w:vAlign w:val="center"/>
          </w:tcPr>
          <w:p w14:paraId="562BB91B"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66691A45"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6921C49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E</w:t>
            </w:r>
            <w:r w:rsidRPr="00415ADB">
              <w:rPr>
                <w:rFonts w:asciiTheme="minorHAnsi" w:hAnsiTheme="minorHAnsi" w:cstheme="minorHAnsi"/>
                <w:color w:val="000000"/>
                <w:sz w:val="20"/>
                <w:szCs w:val="20"/>
                <w:lang w:val="el-GR"/>
              </w:rPr>
              <w:t>ΑΡ</w:t>
            </w:r>
          </w:p>
        </w:tc>
        <w:tc>
          <w:tcPr>
            <w:tcW w:w="1366" w:type="dxa"/>
            <w:noWrap/>
            <w:vAlign w:val="center"/>
          </w:tcPr>
          <w:p w14:paraId="4F80F5C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240</w:t>
            </w:r>
          </w:p>
        </w:tc>
        <w:tc>
          <w:tcPr>
            <w:tcW w:w="1234" w:type="dxa"/>
            <w:vAlign w:val="center"/>
          </w:tcPr>
          <w:p w14:paraId="2160DFD5"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240</w:t>
            </w:r>
          </w:p>
        </w:tc>
        <w:tc>
          <w:tcPr>
            <w:tcW w:w="1365" w:type="dxa"/>
            <w:vAlign w:val="center"/>
          </w:tcPr>
          <w:p w14:paraId="1C77A56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11" w:type="dxa"/>
            <w:vAlign w:val="center"/>
          </w:tcPr>
          <w:p w14:paraId="35103A27"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240</w:t>
            </w:r>
          </w:p>
        </w:tc>
      </w:tr>
      <w:tr w:rsidR="004D052B" w:rsidRPr="00415ADB" w14:paraId="02AB86E8" w14:textId="77777777" w:rsidTr="00FA46DC">
        <w:trPr>
          <w:trHeight w:val="264"/>
          <w:jc w:val="center"/>
        </w:trPr>
        <w:tc>
          <w:tcPr>
            <w:tcW w:w="485" w:type="dxa"/>
          </w:tcPr>
          <w:p w14:paraId="217A3669"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11</w:t>
            </w:r>
          </w:p>
        </w:tc>
        <w:tc>
          <w:tcPr>
            <w:tcW w:w="2220" w:type="dxa"/>
            <w:noWrap/>
            <w:vAlign w:val="bottom"/>
          </w:tcPr>
          <w:p w14:paraId="688619D5"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Αξιολόγηση Εκπαιδευτικής Διαδικασίας και Εκπαιδευτικών Ιδρυμάτων</w:t>
            </w:r>
          </w:p>
        </w:tc>
        <w:tc>
          <w:tcPr>
            <w:tcW w:w="724" w:type="dxa"/>
            <w:vAlign w:val="bottom"/>
          </w:tcPr>
          <w:p w14:paraId="7B99E95A"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rPr>
              <w:t>2777-222</w:t>
            </w:r>
          </w:p>
        </w:tc>
        <w:tc>
          <w:tcPr>
            <w:tcW w:w="1538" w:type="dxa"/>
            <w:vMerge/>
            <w:noWrap/>
            <w:vAlign w:val="center"/>
          </w:tcPr>
          <w:p w14:paraId="5A9A0DE4"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6313C8C1"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090987A8"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ΤΖΙΩΝΑΣ ΠΑΝΑΓΙΩΤΗΣ, </w:t>
            </w:r>
          </w:p>
        </w:tc>
        <w:tc>
          <w:tcPr>
            <w:tcW w:w="1387" w:type="dxa"/>
            <w:noWrap/>
            <w:vAlign w:val="center"/>
          </w:tcPr>
          <w:p w14:paraId="4DA5EEF4"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71CCE5F2"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5C9E76E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lang w:val="el-GR"/>
              </w:rPr>
              <w:t>ΕΑΡ</w:t>
            </w:r>
          </w:p>
        </w:tc>
        <w:tc>
          <w:tcPr>
            <w:tcW w:w="1366" w:type="dxa"/>
            <w:noWrap/>
            <w:vAlign w:val="center"/>
          </w:tcPr>
          <w:p w14:paraId="4644CE8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240</w:t>
            </w:r>
          </w:p>
        </w:tc>
        <w:tc>
          <w:tcPr>
            <w:tcW w:w="1234" w:type="dxa"/>
            <w:vAlign w:val="center"/>
          </w:tcPr>
          <w:p w14:paraId="58B474AD"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240</w:t>
            </w:r>
          </w:p>
        </w:tc>
        <w:tc>
          <w:tcPr>
            <w:tcW w:w="1365" w:type="dxa"/>
            <w:vAlign w:val="center"/>
          </w:tcPr>
          <w:p w14:paraId="1DECE3F2"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11" w:type="dxa"/>
            <w:vAlign w:val="center"/>
          </w:tcPr>
          <w:p w14:paraId="23F17F40"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240</w:t>
            </w:r>
          </w:p>
        </w:tc>
      </w:tr>
      <w:tr w:rsidR="004D052B" w:rsidRPr="00415ADB" w14:paraId="58447419" w14:textId="77777777" w:rsidTr="00FA46DC">
        <w:trPr>
          <w:trHeight w:val="264"/>
          <w:jc w:val="center"/>
        </w:trPr>
        <w:tc>
          <w:tcPr>
            <w:tcW w:w="485" w:type="dxa"/>
          </w:tcPr>
          <w:p w14:paraId="09631ECB"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12</w:t>
            </w:r>
          </w:p>
        </w:tc>
        <w:tc>
          <w:tcPr>
            <w:tcW w:w="2220" w:type="dxa"/>
            <w:noWrap/>
            <w:vAlign w:val="bottom"/>
          </w:tcPr>
          <w:p w14:paraId="3AA1012E"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Σχεδιασμός και Τεχνικές αξιολόγησης μαθήματος</w:t>
            </w:r>
          </w:p>
        </w:tc>
        <w:tc>
          <w:tcPr>
            <w:tcW w:w="724" w:type="dxa"/>
            <w:vAlign w:val="bottom"/>
          </w:tcPr>
          <w:p w14:paraId="4DB70B5B" w14:textId="77777777" w:rsidR="004D052B" w:rsidRPr="00415ADB" w:rsidRDefault="004D052B" w:rsidP="004D052B">
            <w:pPr>
              <w:shd w:val="clear" w:color="auto" w:fill="FFFFFF" w:themeFill="background1"/>
              <w:rPr>
                <w:rFonts w:asciiTheme="minorHAnsi" w:hAnsiTheme="minorHAnsi" w:cstheme="minorHAnsi"/>
                <w:sz w:val="20"/>
                <w:szCs w:val="20"/>
              </w:rPr>
            </w:pPr>
            <w:r w:rsidRPr="00415ADB">
              <w:rPr>
                <w:rFonts w:asciiTheme="minorHAnsi" w:hAnsiTheme="minorHAnsi" w:cstheme="minorHAnsi"/>
                <w:sz w:val="20"/>
                <w:szCs w:val="20"/>
              </w:rPr>
              <w:t>2777-237-238</w:t>
            </w:r>
          </w:p>
        </w:tc>
        <w:tc>
          <w:tcPr>
            <w:tcW w:w="1538" w:type="dxa"/>
            <w:vMerge/>
            <w:noWrap/>
            <w:vAlign w:val="center"/>
          </w:tcPr>
          <w:p w14:paraId="023B81D2"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3FF00E03"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77564FD2"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ΧΑΤΖΗΓΕΩΡΓΙΟΥ ΧΡΥΣΟΥΛΑ, ΑΣΗΜΑΚΟΠΟΥΛΟΣ ΚΩΝΣΤΑΝΤΙΝΟΣ </w:t>
            </w:r>
          </w:p>
        </w:tc>
        <w:tc>
          <w:tcPr>
            <w:tcW w:w="1387" w:type="dxa"/>
            <w:noWrap/>
            <w:vAlign w:val="center"/>
          </w:tcPr>
          <w:p w14:paraId="45412E1D"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7092EE11"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4FC3F2B8"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2B435017"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241</w:t>
            </w:r>
          </w:p>
        </w:tc>
        <w:tc>
          <w:tcPr>
            <w:tcW w:w="1234" w:type="dxa"/>
            <w:vAlign w:val="center"/>
          </w:tcPr>
          <w:p w14:paraId="506454A0"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241</w:t>
            </w:r>
          </w:p>
        </w:tc>
        <w:tc>
          <w:tcPr>
            <w:tcW w:w="1365" w:type="dxa"/>
            <w:vAlign w:val="center"/>
          </w:tcPr>
          <w:p w14:paraId="340F68E6"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241</w:t>
            </w:r>
          </w:p>
        </w:tc>
        <w:tc>
          <w:tcPr>
            <w:tcW w:w="1311" w:type="dxa"/>
            <w:vAlign w:val="center"/>
          </w:tcPr>
          <w:p w14:paraId="4E38132D"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241</w:t>
            </w:r>
          </w:p>
        </w:tc>
      </w:tr>
      <w:tr w:rsidR="004D052B" w:rsidRPr="00415ADB" w14:paraId="00358F18" w14:textId="77777777" w:rsidTr="00FA46DC">
        <w:trPr>
          <w:trHeight w:val="264"/>
          <w:jc w:val="center"/>
        </w:trPr>
        <w:tc>
          <w:tcPr>
            <w:tcW w:w="485" w:type="dxa"/>
          </w:tcPr>
          <w:p w14:paraId="5526B940"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lastRenderedPageBreak/>
              <w:t>13</w:t>
            </w:r>
          </w:p>
        </w:tc>
        <w:tc>
          <w:tcPr>
            <w:tcW w:w="2220" w:type="dxa"/>
            <w:noWrap/>
            <w:vAlign w:val="bottom"/>
          </w:tcPr>
          <w:p w14:paraId="499DA1BE"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Εκπαιδευτικές Τεχνικές για εξ΄ αποστάσεως εκπαίδευση</w:t>
            </w:r>
          </w:p>
        </w:tc>
        <w:tc>
          <w:tcPr>
            <w:tcW w:w="724" w:type="dxa"/>
            <w:vAlign w:val="bottom"/>
          </w:tcPr>
          <w:p w14:paraId="3F52D987" w14:textId="77777777" w:rsidR="004D052B" w:rsidRPr="00415ADB" w:rsidRDefault="004D052B" w:rsidP="004D052B">
            <w:pPr>
              <w:shd w:val="clear" w:color="auto" w:fill="FFFFFF" w:themeFill="background1"/>
              <w:rPr>
                <w:rFonts w:asciiTheme="minorHAnsi" w:hAnsiTheme="minorHAnsi" w:cstheme="minorHAnsi"/>
                <w:sz w:val="20"/>
                <w:szCs w:val="20"/>
              </w:rPr>
            </w:pPr>
            <w:r w:rsidRPr="00415ADB">
              <w:rPr>
                <w:rFonts w:asciiTheme="minorHAnsi" w:hAnsiTheme="minorHAnsi" w:cstheme="minorHAnsi"/>
                <w:sz w:val="20"/>
                <w:szCs w:val="20"/>
              </w:rPr>
              <w:t>2777-239-240-241</w:t>
            </w:r>
          </w:p>
        </w:tc>
        <w:tc>
          <w:tcPr>
            <w:tcW w:w="1538" w:type="dxa"/>
            <w:vMerge/>
            <w:noWrap/>
            <w:vAlign w:val="center"/>
          </w:tcPr>
          <w:p w14:paraId="686FF246"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29AE464A"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1DCB5D13"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ΧΡΗΣΤΟΥ ΕΥΑΓΓΕΛΟΣ </w:t>
            </w:r>
          </w:p>
        </w:tc>
        <w:tc>
          <w:tcPr>
            <w:tcW w:w="1387" w:type="dxa"/>
            <w:noWrap/>
            <w:vAlign w:val="center"/>
          </w:tcPr>
          <w:p w14:paraId="1DBE73BA"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2E6A6789" w14:textId="77777777" w:rsidR="004D052B" w:rsidRPr="00415ADB" w:rsidRDefault="004D052B" w:rsidP="004D052B">
            <w:pPr>
              <w:shd w:val="clear" w:color="auto" w:fill="FFFFFF" w:themeFill="background1"/>
              <w:jc w:val="center"/>
              <w:rPr>
                <w:rFonts w:asciiTheme="minorHAnsi" w:hAnsiTheme="minorHAnsi" w:cstheme="minorHAnsi"/>
                <w:sz w:val="20"/>
                <w:szCs w:val="20"/>
              </w:rPr>
            </w:pPr>
            <w:r w:rsidRPr="00415ADB">
              <w:rPr>
                <w:rFonts w:asciiTheme="minorHAnsi" w:hAnsiTheme="minorHAnsi" w:cstheme="minorHAnsi"/>
                <w:sz w:val="20"/>
                <w:szCs w:val="20"/>
                <w:lang w:val="el-GR"/>
              </w:rPr>
              <w:t>Δ</w:t>
            </w:r>
          </w:p>
        </w:tc>
        <w:tc>
          <w:tcPr>
            <w:tcW w:w="1237" w:type="dxa"/>
            <w:vAlign w:val="center"/>
          </w:tcPr>
          <w:p w14:paraId="4312B8C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4046909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322</w:t>
            </w:r>
          </w:p>
        </w:tc>
        <w:tc>
          <w:tcPr>
            <w:tcW w:w="1234" w:type="dxa"/>
            <w:vAlign w:val="center"/>
          </w:tcPr>
          <w:p w14:paraId="6E26C25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322</w:t>
            </w:r>
          </w:p>
        </w:tc>
        <w:tc>
          <w:tcPr>
            <w:tcW w:w="1365" w:type="dxa"/>
            <w:vAlign w:val="center"/>
          </w:tcPr>
          <w:p w14:paraId="5FFA14E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322</w:t>
            </w:r>
          </w:p>
        </w:tc>
        <w:tc>
          <w:tcPr>
            <w:tcW w:w="1311" w:type="dxa"/>
            <w:vAlign w:val="center"/>
          </w:tcPr>
          <w:p w14:paraId="18012D5A"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322</w:t>
            </w:r>
          </w:p>
        </w:tc>
      </w:tr>
      <w:tr w:rsidR="004D052B" w:rsidRPr="00415ADB" w14:paraId="4A2C25EC" w14:textId="77777777" w:rsidTr="00FA46DC">
        <w:trPr>
          <w:trHeight w:val="264"/>
          <w:jc w:val="center"/>
        </w:trPr>
        <w:tc>
          <w:tcPr>
            <w:tcW w:w="485" w:type="dxa"/>
          </w:tcPr>
          <w:p w14:paraId="21BF4471"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14</w:t>
            </w:r>
          </w:p>
        </w:tc>
        <w:tc>
          <w:tcPr>
            <w:tcW w:w="2220" w:type="dxa"/>
            <w:noWrap/>
            <w:vAlign w:val="bottom"/>
          </w:tcPr>
          <w:p w14:paraId="41B169C9"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Εργαλεία παραγωγής </w:t>
            </w:r>
            <w:proofErr w:type="spellStart"/>
            <w:r w:rsidRPr="00415ADB">
              <w:rPr>
                <w:rFonts w:asciiTheme="minorHAnsi" w:hAnsiTheme="minorHAnsi" w:cstheme="minorHAnsi"/>
                <w:sz w:val="20"/>
                <w:szCs w:val="20"/>
                <w:lang w:val="el-GR"/>
              </w:rPr>
              <w:t>πολυμεσικού</w:t>
            </w:r>
            <w:proofErr w:type="spellEnd"/>
            <w:r w:rsidRPr="00415ADB">
              <w:rPr>
                <w:rFonts w:asciiTheme="minorHAnsi" w:hAnsiTheme="minorHAnsi" w:cstheme="minorHAnsi"/>
                <w:sz w:val="20"/>
                <w:szCs w:val="20"/>
                <w:lang w:val="el-GR"/>
              </w:rPr>
              <w:t xml:space="preserve"> περιεχομένου</w:t>
            </w:r>
          </w:p>
        </w:tc>
        <w:tc>
          <w:tcPr>
            <w:tcW w:w="724" w:type="dxa"/>
            <w:vAlign w:val="bottom"/>
          </w:tcPr>
          <w:p w14:paraId="4E3417DD"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2777-213</w:t>
            </w:r>
          </w:p>
        </w:tc>
        <w:tc>
          <w:tcPr>
            <w:tcW w:w="1538" w:type="dxa"/>
            <w:vMerge/>
            <w:noWrap/>
            <w:vAlign w:val="center"/>
          </w:tcPr>
          <w:p w14:paraId="3F845CF1"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53EE535B"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7900A0AC"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ΤΣΑΓΚΑΡΗΣ ΑΠΟΣΤΟΛΟΣ </w:t>
            </w:r>
          </w:p>
        </w:tc>
        <w:tc>
          <w:tcPr>
            <w:tcW w:w="1387" w:type="dxa"/>
            <w:noWrap/>
            <w:vAlign w:val="center"/>
          </w:tcPr>
          <w:p w14:paraId="2820E5CA"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111C413D"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03FF863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7CCDE47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47</w:t>
            </w:r>
          </w:p>
        </w:tc>
        <w:tc>
          <w:tcPr>
            <w:tcW w:w="1234" w:type="dxa"/>
            <w:vAlign w:val="center"/>
          </w:tcPr>
          <w:p w14:paraId="01C3AC2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47</w:t>
            </w:r>
          </w:p>
        </w:tc>
        <w:tc>
          <w:tcPr>
            <w:tcW w:w="1365" w:type="dxa"/>
            <w:vAlign w:val="center"/>
          </w:tcPr>
          <w:p w14:paraId="4AB07A6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47</w:t>
            </w:r>
          </w:p>
        </w:tc>
        <w:tc>
          <w:tcPr>
            <w:tcW w:w="1311" w:type="dxa"/>
            <w:vAlign w:val="center"/>
          </w:tcPr>
          <w:p w14:paraId="6F55D07C"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47</w:t>
            </w:r>
          </w:p>
        </w:tc>
      </w:tr>
      <w:tr w:rsidR="004D052B" w:rsidRPr="00415ADB" w14:paraId="7ADA9685" w14:textId="77777777" w:rsidTr="00FA46DC">
        <w:trPr>
          <w:trHeight w:val="264"/>
          <w:jc w:val="center"/>
        </w:trPr>
        <w:tc>
          <w:tcPr>
            <w:tcW w:w="485" w:type="dxa"/>
          </w:tcPr>
          <w:p w14:paraId="1AB7B8C3"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15</w:t>
            </w:r>
          </w:p>
        </w:tc>
        <w:tc>
          <w:tcPr>
            <w:tcW w:w="2220" w:type="dxa"/>
            <w:noWrap/>
            <w:vAlign w:val="bottom"/>
          </w:tcPr>
          <w:p w14:paraId="1537C525"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Ασφάλεια πληροφοριακών συστημάτων και GDPR</w:t>
            </w:r>
          </w:p>
        </w:tc>
        <w:tc>
          <w:tcPr>
            <w:tcW w:w="724" w:type="dxa"/>
            <w:vAlign w:val="bottom"/>
          </w:tcPr>
          <w:p w14:paraId="1792C7AE"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2777-214</w:t>
            </w:r>
          </w:p>
        </w:tc>
        <w:tc>
          <w:tcPr>
            <w:tcW w:w="1538" w:type="dxa"/>
            <w:vMerge/>
            <w:noWrap/>
            <w:vAlign w:val="center"/>
          </w:tcPr>
          <w:p w14:paraId="75030A44"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10ADCB6A"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76616CF5"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ΤΣΙΑΚΗΣ ΘΕΟΔΟΣΙΟΣ, </w:t>
            </w:r>
          </w:p>
        </w:tc>
        <w:tc>
          <w:tcPr>
            <w:tcW w:w="1387" w:type="dxa"/>
            <w:noWrap/>
            <w:vAlign w:val="center"/>
          </w:tcPr>
          <w:p w14:paraId="129DEFD6"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5006AFE5"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2B96C526"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52161E4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47</w:t>
            </w:r>
          </w:p>
        </w:tc>
        <w:tc>
          <w:tcPr>
            <w:tcW w:w="1234" w:type="dxa"/>
            <w:vAlign w:val="center"/>
          </w:tcPr>
          <w:p w14:paraId="3594F4C5"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47</w:t>
            </w:r>
          </w:p>
        </w:tc>
        <w:tc>
          <w:tcPr>
            <w:tcW w:w="1365" w:type="dxa"/>
            <w:vAlign w:val="center"/>
          </w:tcPr>
          <w:p w14:paraId="2E7EF505"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47</w:t>
            </w:r>
          </w:p>
        </w:tc>
        <w:tc>
          <w:tcPr>
            <w:tcW w:w="1311" w:type="dxa"/>
            <w:vAlign w:val="center"/>
          </w:tcPr>
          <w:p w14:paraId="578A9748"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47</w:t>
            </w:r>
          </w:p>
        </w:tc>
      </w:tr>
      <w:tr w:rsidR="004D052B" w:rsidRPr="00415ADB" w14:paraId="310639F6" w14:textId="77777777" w:rsidTr="00FA46DC">
        <w:trPr>
          <w:trHeight w:val="264"/>
          <w:jc w:val="center"/>
        </w:trPr>
        <w:tc>
          <w:tcPr>
            <w:tcW w:w="485" w:type="dxa"/>
          </w:tcPr>
          <w:p w14:paraId="2ECD65B4"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16</w:t>
            </w:r>
          </w:p>
        </w:tc>
        <w:tc>
          <w:tcPr>
            <w:tcW w:w="2220" w:type="dxa"/>
            <w:noWrap/>
            <w:vAlign w:val="bottom"/>
          </w:tcPr>
          <w:p w14:paraId="18C367C2"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Ανοικτοί </w:t>
            </w:r>
            <w:proofErr w:type="spellStart"/>
            <w:r w:rsidRPr="00415ADB">
              <w:rPr>
                <w:rFonts w:asciiTheme="minorHAnsi" w:hAnsiTheme="minorHAnsi" w:cstheme="minorHAnsi"/>
                <w:sz w:val="20"/>
                <w:szCs w:val="20"/>
                <w:lang w:val="el-GR"/>
              </w:rPr>
              <w:t>Εκαπιδευτικοί</w:t>
            </w:r>
            <w:proofErr w:type="spellEnd"/>
            <w:r w:rsidRPr="00415ADB">
              <w:rPr>
                <w:rFonts w:asciiTheme="minorHAnsi" w:hAnsiTheme="minorHAnsi" w:cstheme="minorHAnsi"/>
                <w:sz w:val="20"/>
                <w:szCs w:val="20"/>
                <w:lang w:val="el-GR"/>
              </w:rPr>
              <w:t xml:space="preserve"> Πόροι – OER</w:t>
            </w:r>
          </w:p>
        </w:tc>
        <w:tc>
          <w:tcPr>
            <w:tcW w:w="724" w:type="dxa"/>
            <w:vAlign w:val="bottom"/>
          </w:tcPr>
          <w:p w14:paraId="1B704E40" w14:textId="77777777" w:rsidR="004D052B" w:rsidRPr="00415ADB" w:rsidRDefault="004D052B" w:rsidP="004D052B">
            <w:pPr>
              <w:shd w:val="clear" w:color="auto" w:fill="FFFFFF" w:themeFill="background1"/>
              <w:rPr>
                <w:rFonts w:asciiTheme="minorHAnsi" w:hAnsiTheme="minorHAnsi" w:cstheme="minorHAnsi"/>
                <w:sz w:val="20"/>
                <w:szCs w:val="20"/>
              </w:rPr>
            </w:pPr>
            <w:r w:rsidRPr="00415ADB">
              <w:rPr>
                <w:rFonts w:asciiTheme="minorHAnsi" w:hAnsiTheme="minorHAnsi" w:cstheme="minorHAnsi"/>
                <w:sz w:val="20"/>
                <w:szCs w:val="20"/>
                <w:lang w:val="el-GR"/>
              </w:rPr>
              <w:t>2777-</w:t>
            </w:r>
            <w:r w:rsidRPr="00415ADB">
              <w:rPr>
                <w:rFonts w:asciiTheme="minorHAnsi" w:hAnsiTheme="minorHAnsi" w:cstheme="minorHAnsi"/>
                <w:sz w:val="20"/>
                <w:szCs w:val="20"/>
              </w:rPr>
              <w:t>242-243</w:t>
            </w:r>
          </w:p>
        </w:tc>
        <w:tc>
          <w:tcPr>
            <w:tcW w:w="1538" w:type="dxa"/>
            <w:vMerge/>
            <w:noWrap/>
            <w:vAlign w:val="center"/>
          </w:tcPr>
          <w:p w14:paraId="3E76BFBF"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6CA6DBB3"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58474FA5"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ΣΤΑΛΙΔΗΣ ΓΕΩΡΓΙΟΣ, ΣΙΜΕΛΗ ΙΩΑΝΝΑ, </w:t>
            </w:r>
          </w:p>
        </w:tc>
        <w:tc>
          <w:tcPr>
            <w:tcW w:w="1387" w:type="dxa"/>
            <w:noWrap/>
            <w:vAlign w:val="center"/>
          </w:tcPr>
          <w:p w14:paraId="42C76341"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7637872E"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4B49F65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6F7CEAA1"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234" w:type="dxa"/>
            <w:vAlign w:val="center"/>
          </w:tcPr>
          <w:p w14:paraId="26422012"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365" w:type="dxa"/>
            <w:vAlign w:val="center"/>
          </w:tcPr>
          <w:p w14:paraId="51D51680"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311" w:type="dxa"/>
            <w:vAlign w:val="center"/>
          </w:tcPr>
          <w:p w14:paraId="76CCFCAC"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81</w:t>
            </w:r>
          </w:p>
        </w:tc>
      </w:tr>
      <w:tr w:rsidR="004D052B" w:rsidRPr="00415ADB" w14:paraId="26299C38" w14:textId="77777777" w:rsidTr="00FA46DC">
        <w:trPr>
          <w:trHeight w:val="264"/>
          <w:jc w:val="center"/>
        </w:trPr>
        <w:tc>
          <w:tcPr>
            <w:tcW w:w="485" w:type="dxa"/>
          </w:tcPr>
          <w:p w14:paraId="56EA665C"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17</w:t>
            </w:r>
          </w:p>
        </w:tc>
        <w:tc>
          <w:tcPr>
            <w:tcW w:w="2220" w:type="dxa"/>
            <w:noWrap/>
            <w:vAlign w:val="bottom"/>
          </w:tcPr>
          <w:p w14:paraId="7965C903"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Σχεδιασμός και Υλοποίηση </w:t>
            </w:r>
            <w:proofErr w:type="spellStart"/>
            <w:r w:rsidRPr="00415ADB">
              <w:rPr>
                <w:rFonts w:asciiTheme="minorHAnsi" w:hAnsiTheme="minorHAnsi" w:cstheme="minorHAnsi"/>
                <w:sz w:val="20"/>
                <w:szCs w:val="20"/>
                <w:lang w:val="el-GR"/>
              </w:rPr>
              <w:t>Μικροδιδασκαλίας</w:t>
            </w:r>
            <w:proofErr w:type="spellEnd"/>
          </w:p>
        </w:tc>
        <w:tc>
          <w:tcPr>
            <w:tcW w:w="724" w:type="dxa"/>
            <w:vAlign w:val="bottom"/>
          </w:tcPr>
          <w:p w14:paraId="50DD6004"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2777-217</w:t>
            </w:r>
          </w:p>
        </w:tc>
        <w:tc>
          <w:tcPr>
            <w:tcW w:w="1538" w:type="dxa"/>
            <w:vMerge/>
            <w:noWrap/>
            <w:vAlign w:val="center"/>
          </w:tcPr>
          <w:p w14:paraId="57B950E5"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7B613A0E"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5BFD1542"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ΣΙΜΕΛΗ ΙΩΑΝΝΑ </w:t>
            </w:r>
          </w:p>
        </w:tc>
        <w:tc>
          <w:tcPr>
            <w:tcW w:w="1387" w:type="dxa"/>
            <w:noWrap/>
            <w:vAlign w:val="center"/>
          </w:tcPr>
          <w:p w14:paraId="17256DA7"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11EC6FFF"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36913253"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7B4465D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234" w:type="dxa"/>
            <w:vAlign w:val="center"/>
          </w:tcPr>
          <w:p w14:paraId="0A03616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365" w:type="dxa"/>
            <w:vAlign w:val="center"/>
          </w:tcPr>
          <w:p w14:paraId="3EBBF80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311" w:type="dxa"/>
            <w:vAlign w:val="center"/>
          </w:tcPr>
          <w:p w14:paraId="4C27991C"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81</w:t>
            </w:r>
          </w:p>
        </w:tc>
      </w:tr>
      <w:tr w:rsidR="004D052B" w:rsidRPr="00415ADB" w14:paraId="04F4D8A4" w14:textId="77777777" w:rsidTr="00FA46DC">
        <w:trPr>
          <w:trHeight w:val="264"/>
          <w:jc w:val="center"/>
        </w:trPr>
        <w:tc>
          <w:tcPr>
            <w:tcW w:w="485" w:type="dxa"/>
          </w:tcPr>
          <w:p w14:paraId="255ACA0A"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18</w:t>
            </w:r>
          </w:p>
        </w:tc>
        <w:tc>
          <w:tcPr>
            <w:tcW w:w="2220" w:type="dxa"/>
            <w:noWrap/>
            <w:vAlign w:val="bottom"/>
          </w:tcPr>
          <w:p w14:paraId="2705B63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Η Δυναμική της Ομάδας και Τεχνικές Επικοινωνίας</w:t>
            </w:r>
          </w:p>
        </w:tc>
        <w:tc>
          <w:tcPr>
            <w:tcW w:w="724" w:type="dxa"/>
            <w:vAlign w:val="bottom"/>
          </w:tcPr>
          <w:p w14:paraId="212CABAF"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2777-218</w:t>
            </w:r>
          </w:p>
        </w:tc>
        <w:tc>
          <w:tcPr>
            <w:tcW w:w="1538" w:type="dxa"/>
            <w:vMerge/>
            <w:noWrap/>
            <w:vAlign w:val="center"/>
          </w:tcPr>
          <w:p w14:paraId="49C31F88"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5D9D7EC5"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7E1527A6"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ΧΑΤΖΗΓΕΩΡΓΙΟΥ ΧΡΥΣΟΥΛΑ </w:t>
            </w:r>
          </w:p>
        </w:tc>
        <w:tc>
          <w:tcPr>
            <w:tcW w:w="1387" w:type="dxa"/>
            <w:noWrap/>
            <w:vAlign w:val="center"/>
          </w:tcPr>
          <w:p w14:paraId="0C9F1494"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4DE51C40"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69799CB6"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797DEDAC"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234" w:type="dxa"/>
            <w:vAlign w:val="center"/>
          </w:tcPr>
          <w:p w14:paraId="6F13CD7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81</w:t>
            </w:r>
          </w:p>
        </w:tc>
        <w:tc>
          <w:tcPr>
            <w:tcW w:w="1365" w:type="dxa"/>
            <w:vAlign w:val="center"/>
          </w:tcPr>
          <w:p w14:paraId="65BEB409"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311" w:type="dxa"/>
            <w:vAlign w:val="center"/>
          </w:tcPr>
          <w:p w14:paraId="600D9AB4"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81</w:t>
            </w:r>
          </w:p>
        </w:tc>
      </w:tr>
      <w:tr w:rsidR="004D052B" w:rsidRPr="00415ADB" w14:paraId="59D5E1EA" w14:textId="77777777" w:rsidTr="00FA46DC">
        <w:trPr>
          <w:trHeight w:val="264"/>
          <w:jc w:val="center"/>
        </w:trPr>
        <w:tc>
          <w:tcPr>
            <w:tcW w:w="485" w:type="dxa"/>
          </w:tcPr>
          <w:p w14:paraId="4027B89C"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19</w:t>
            </w:r>
          </w:p>
        </w:tc>
        <w:tc>
          <w:tcPr>
            <w:tcW w:w="2220" w:type="dxa"/>
            <w:noWrap/>
            <w:vAlign w:val="bottom"/>
          </w:tcPr>
          <w:p w14:paraId="4EE218E1"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Δημόσια Διοίκηση </w:t>
            </w:r>
          </w:p>
        </w:tc>
        <w:tc>
          <w:tcPr>
            <w:tcW w:w="724" w:type="dxa"/>
            <w:vAlign w:val="bottom"/>
          </w:tcPr>
          <w:p w14:paraId="52E15245"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2777-225</w:t>
            </w:r>
          </w:p>
        </w:tc>
        <w:tc>
          <w:tcPr>
            <w:tcW w:w="1538" w:type="dxa"/>
            <w:vMerge w:val="restart"/>
            <w:noWrap/>
            <w:vAlign w:val="center"/>
          </w:tcPr>
          <w:p w14:paraId="291DF570"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7D5D9164"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099FA304"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ΣΙΜΕΛΗ ΙΩΑΝΝΑ </w:t>
            </w:r>
          </w:p>
        </w:tc>
        <w:tc>
          <w:tcPr>
            <w:tcW w:w="1387" w:type="dxa"/>
            <w:noWrap/>
            <w:vAlign w:val="center"/>
          </w:tcPr>
          <w:p w14:paraId="4C3D8354"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6EE4142A"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3EE6899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ΕΑΡ </w:t>
            </w:r>
          </w:p>
        </w:tc>
        <w:tc>
          <w:tcPr>
            <w:tcW w:w="1366" w:type="dxa"/>
            <w:noWrap/>
            <w:vAlign w:val="center"/>
          </w:tcPr>
          <w:p w14:paraId="2D3A3DB4"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200</w:t>
            </w:r>
          </w:p>
        </w:tc>
        <w:tc>
          <w:tcPr>
            <w:tcW w:w="1234" w:type="dxa"/>
            <w:vAlign w:val="center"/>
          </w:tcPr>
          <w:p w14:paraId="2E5DEAEC"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rPr>
            </w:pPr>
            <w:r w:rsidRPr="00415ADB">
              <w:rPr>
                <w:rFonts w:asciiTheme="minorHAnsi" w:hAnsiTheme="minorHAnsi" w:cstheme="minorHAnsi"/>
                <w:color w:val="000000"/>
                <w:sz w:val="20"/>
                <w:szCs w:val="20"/>
              </w:rPr>
              <w:t>200</w:t>
            </w:r>
          </w:p>
        </w:tc>
        <w:tc>
          <w:tcPr>
            <w:tcW w:w="1365" w:type="dxa"/>
            <w:vAlign w:val="center"/>
          </w:tcPr>
          <w:p w14:paraId="640A32F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200</w:t>
            </w:r>
          </w:p>
        </w:tc>
        <w:tc>
          <w:tcPr>
            <w:tcW w:w="1311" w:type="dxa"/>
            <w:vAlign w:val="center"/>
          </w:tcPr>
          <w:p w14:paraId="76529974"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rPr>
            </w:pPr>
            <w:r w:rsidRPr="00415ADB">
              <w:rPr>
                <w:rFonts w:asciiTheme="minorHAnsi" w:hAnsiTheme="minorHAnsi" w:cstheme="minorHAnsi"/>
                <w:sz w:val="20"/>
                <w:szCs w:val="20"/>
              </w:rPr>
              <w:t>200</w:t>
            </w:r>
          </w:p>
        </w:tc>
      </w:tr>
      <w:tr w:rsidR="004D052B" w:rsidRPr="00415ADB" w14:paraId="2894BAC6" w14:textId="77777777" w:rsidTr="00FA46DC">
        <w:trPr>
          <w:trHeight w:val="264"/>
          <w:jc w:val="center"/>
        </w:trPr>
        <w:tc>
          <w:tcPr>
            <w:tcW w:w="485" w:type="dxa"/>
          </w:tcPr>
          <w:p w14:paraId="7D48A1B3"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20</w:t>
            </w:r>
          </w:p>
        </w:tc>
        <w:tc>
          <w:tcPr>
            <w:tcW w:w="2220" w:type="dxa"/>
            <w:noWrap/>
            <w:vAlign w:val="bottom"/>
          </w:tcPr>
          <w:p w14:paraId="66704C1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Στατιστική Ανάλυση και Εκπαιδευτική Έρευνα </w:t>
            </w:r>
          </w:p>
        </w:tc>
        <w:tc>
          <w:tcPr>
            <w:tcW w:w="724" w:type="dxa"/>
            <w:vAlign w:val="bottom"/>
          </w:tcPr>
          <w:p w14:paraId="7D24A037"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2777-226</w:t>
            </w:r>
          </w:p>
        </w:tc>
        <w:tc>
          <w:tcPr>
            <w:tcW w:w="1538" w:type="dxa"/>
            <w:vMerge/>
            <w:noWrap/>
            <w:vAlign w:val="center"/>
          </w:tcPr>
          <w:p w14:paraId="01235A37"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4448A9C0"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32A50651"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ΑΣΗΜΑΚΟΠΟΥΛΟΣ ΚΩΝΣΤΑΝΤΙΝΟΣ , ΖΑΦΕΙΡΟΠΟΥΛΟΣ ΚΩΝΣΤΑΝΤΙΝΟΣ </w:t>
            </w:r>
          </w:p>
        </w:tc>
        <w:tc>
          <w:tcPr>
            <w:tcW w:w="1387" w:type="dxa"/>
            <w:noWrap/>
            <w:vAlign w:val="center"/>
          </w:tcPr>
          <w:p w14:paraId="7FF00F03"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377CF222"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4F61C88F"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ΕΑΡ </w:t>
            </w:r>
          </w:p>
        </w:tc>
        <w:tc>
          <w:tcPr>
            <w:tcW w:w="1366" w:type="dxa"/>
            <w:noWrap/>
            <w:vAlign w:val="center"/>
          </w:tcPr>
          <w:p w14:paraId="7557F75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200</w:t>
            </w:r>
          </w:p>
        </w:tc>
        <w:tc>
          <w:tcPr>
            <w:tcW w:w="1234" w:type="dxa"/>
            <w:vAlign w:val="center"/>
          </w:tcPr>
          <w:p w14:paraId="4AB93CF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200</w:t>
            </w:r>
          </w:p>
        </w:tc>
        <w:tc>
          <w:tcPr>
            <w:tcW w:w="1365" w:type="dxa"/>
            <w:vAlign w:val="center"/>
          </w:tcPr>
          <w:p w14:paraId="3F65BB82"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200</w:t>
            </w:r>
          </w:p>
        </w:tc>
        <w:tc>
          <w:tcPr>
            <w:tcW w:w="1311" w:type="dxa"/>
            <w:vAlign w:val="center"/>
          </w:tcPr>
          <w:p w14:paraId="3CD73EE5"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200</w:t>
            </w:r>
          </w:p>
        </w:tc>
      </w:tr>
      <w:tr w:rsidR="004D052B" w:rsidRPr="00415ADB" w14:paraId="13BFF7DF" w14:textId="77777777" w:rsidTr="00FA46DC">
        <w:trPr>
          <w:trHeight w:val="264"/>
          <w:jc w:val="center"/>
        </w:trPr>
        <w:tc>
          <w:tcPr>
            <w:tcW w:w="485" w:type="dxa"/>
          </w:tcPr>
          <w:p w14:paraId="6CCE00C3"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21</w:t>
            </w:r>
          </w:p>
        </w:tc>
        <w:tc>
          <w:tcPr>
            <w:tcW w:w="2220" w:type="dxa"/>
            <w:noWrap/>
            <w:vAlign w:val="bottom"/>
          </w:tcPr>
          <w:p w14:paraId="360039F1"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Εκπαιδευτική Ψυχολογία </w:t>
            </w:r>
          </w:p>
        </w:tc>
        <w:tc>
          <w:tcPr>
            <w:tcW w:w="724" w:type="dxa"/>
            <w:vAlign w:val="bottom"/>
          </w:tcPr>
          <w:p w14:paraId="41BBAB31"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2777-234</w:t>
            </w:r>
          </w:p>
        </w:tc>
        <w:tc>
          <w:tcPr>
            <w:tcW w:w="1538" w:type="dxa"/>
            <w:vMerge/>
            <w:noWrap/>
            <w:vAlign w:val="center"/>
          </w:tcPr>
          <w:p w14:paraId="57A34C11"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2EAA1D24"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4F2CB64F"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ΣΤΑΜΟΥ ΕΛΕΝΗ </w:t>
            </w:r>
          </w:p>
        </w:tc>
        <w:tc>
          <w:tcPr>
            <w:tcW w:w="1387" w:type="dxa"/>
            <w:noWrap/>
            <w:vAlign w:val="center"/>
          </w:tcPr>
          <w:p w14:paraId="015AD270"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1447CF15"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21E01B8B"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2D8D6A58"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234" w:type="dxa"/>
            <w:vAlign w:val="center"/>
          </w:tcPr>
          <w:p w14:paraId="25356EB3"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65" w:type="dxa"/>
            <w:vAlign w:val="center"/>
          </w:tcPr>
          <w:p w14:paraId="0DE4981E"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240</w:t>
            </w:r>
          </w:p>
        </w:tc>
        <w:tc>
          <w:tcPr>
            <w:tcW w:w="1311" w:type="dxa"/>
            <w:vAlign w:val="center"/>
          </w:tcPr>
          <w:p w14:paraId="15AC72E2"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240</w:t>
            </w:r>
          </w:p>
        </w:tc>
      </w:tr>
      <w:tr w:rsidR="004D052B" w:rsidRPr="00415ADB" w14:paraId="597AB01B" w14:textId="77777777" w:rsidTr="00FA46DC">
        <w:trPr>
          <w:trHeight w:val="264"/>
          <w:jc w:val="center"/>
        </w:trPr>
        <w:tc>
          <w:tcPr>
            <w:tcW w:w="485" w:type="dxa"/>
          </w:tcPr>
          <w:p w14:paraId="4694E4D7" w14:textId="77777777" w:rsidR="004D052B" w:rsidRPr="00415AD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15ADB">
              <w:rPr>
                <w:rFonts w:asciiTheme="minorHAnsi" w:hAnsiTheme="minorHAnsi" w:cstheme="minorHAnsi"/>
                <w:b/>
                <w:sz w:val="20"/>
                <w:szCs w:val="20"/>
                <w:lang w:val="el-GR"/>
              </w:rPr>
              <w:t>22</w:t>
            </w:r>
          </w:p>
        </w:tc>
        <w:tc>
          <w:tcPr>
            <w:tcW w:w="2220" w:type="dxa"/>
            <w:noWrap/>
            <w:vAlign w:val="bottom"/>
          </w:tcPr>
          <w:p w14:paraId="591BDE7D"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Ευρωπαϊκή Ένωση, Εκπαίδευση και Ευρωπαϊκά Προγράμματα</w:t>
            </w:r>
          </w:p>
        </w:tc>
        <w:tc>
          <w:tcPr>
            <w:tcW w:w="724" w:type="dxa"/>
            <w:vAlign w:val="bottom"/>
          </w:tcPr>
          <w:p w14:paraId="1D33436B" w14:textId="77777777" w:rsidR="004D052B" w:rsidRPr="00415ADB" w:rsidRDefault="004D052B" w:rsidP="004D052B">
            <w:pPr>
              <w:shd w:val="clear" w:color="auto" w:fill="FFFFFF" w:themeFill="background1"/>
              <w:rPr>
                <w:rFonts w:asciiTheme="minorHAnsi" w:hAnsiTheme="minorHAnsi" w:cstheme="minorHAnsi"/>
                <w:sz w:val="20"/>
                <w:szCs w:val="20"/>
                <w:lang w:val="el-GR"/>
              </w:rPr>
            </w:pPr>
            <w:r w:rsidRPr="00415ADB">
              <w:rPr>
                <w:rFonts w:asciiTheme="minorHAnsi" w:hAnsiTheme="minorHAnsi" w:cstheme="minorHAnsi"/>
                <w:sz w:val="20"/>
                <w:szCs w:val="20"/>
                <w:lang w:val="el-GR"/>
              </w:rPr>
              <w:t>2777-234</w:t>
            </w:r>
          </w:p>
        </w:tc>
        <w:tc>
          <w:tcPr>
            <w:tcW w:w="1538" w:type="dxa"/>
            <w:vMerge/>
            <w:noWrap/>
            <w:vAlign w:val="center"/>
          </w:tcPr>
          <w:p w14:paraId="52AE29D3" w14:textId="77777777" w:rsidR="004D052B" w:rsidRPr="00415ADB" w:rsidRDefault="004D052B" w:rsidP="004D052B">
            <w:pPr>
              <w:shd w:val="clear" w:color="auto" w:fill="FFFFFF" w:themeFill="background1"/>
              <w:ind w:left="-110" w:right="-99"/>
              <w:rPr>
                <w:rFonts w:asciiTheme="minorHAnsi" w:hAnsiTheme="minorHAnsi" w:cstheme="minorHAnsi"/>
                <w:sz w:val="20"/>
                <w:szCs w:val="20"/>
                <w:lang w:val="el-GR"/>
              </w:rPr>
            </w:pPr>
          </w:p>
        </w:tc>
        <w:tc>
          <w:tcPr>
            <w:tcW w:w="1128" w:type="dxa"/>
            <w:noWrap/>
            <w:vAlign w:val="center"/>
          </w:tcPr>
          <w:p w14:paraId="7E876834" w14:textId="77777777" w:rsidR="004D052B" w:rsidRPr="00415ADB" w:rsidRDefault="004D052B" w:rsidP="004D052B">
            <w:pPr>
              <w:shd w:val="clear" w:color="auto" w:fill="FFFFFF" w:themeFill="background1"/>
              <w:ind w:left="-58" w:right="-114"/>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4</w:t>
            </w:r>
          </w:p>
        </w:tc>
        <w:tc>
          <w:tcPr>
            <w:tcW w:w="1920" w:type="dxa"/>
            <w:noWrap/>
            <w:vAlign w:val="bottom"/>
          </w:tcPr>
          <w:p w14:paraId="2BB589F4" w14:textId="77777777" w:rsidR="004D052B" w:rsidRPr="00415ADB" w:rsidRDefault="004D052B" w:rsidP="004D052B">
            <w:pPr>
              <w:shd w:val="clear" w:color="auto" w:fill="FFFFFF" w:themeFill="background1"/>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 xml:space="preserve">ΓΟΥΝΑ ΟΥΡΑΝΙΑ </w:t>
            </w:r>
          </w:p>
        </w:tc>
        <w:tc>
          <w:tcPr>
            <w:tcW w:w="1387" w:type="dxa"/>
            <w:noWrap/>
            <w:vAlign w:val="center"/>
          </w:tcPr>
          <w:p w14:paraId="6E7A213E" w14:textId="77777777" w:rsidR="004D052B" w:rsidRPr="00415ADB" w:rsidRDefault="004D052B" w:rsidP="004D052B">
            <w:pPr>
              <w:shd w:val="clear" w:color="auto" w:fill="FFFFFF" w:themeFill="background1"/>
              <w:ind w:left="-45"/>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Υ</w:t>
            </w:r>
          </w:p>
        </w:tc>
        <w:tc>
          <w:tcPr>
            <w:tcW w:w="1122" w:type="dxa"/>
            <w:vAlign w:val="center"/>
          </w:tcPr>
          <w:p w14:paraId="5E5A2BED" w14:textId="77777777" w:rsidR="004D052B" w:rsidRPr="00415ADB" w:rsidRDefault="004D052B" w:rsidP="004D052B">
            <w:pPr>
              <w:shd w:val="clear" w:color="auto" w:fill="FFFFFF" w:themeFill="background1"/>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Δ</w:t>
            </w:r>
          </w:p>
        </w:tc>
        <w:tc>
          <w:tcPr>
            <w:tcW w:w="1237" w:type="dxa"/>
            <w:vAlign w:val="center"/>
          </w:tcPr>
          <w:p w14:paraId="44540C39"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ΕΑΡ</w:t>
            </w:r>
          </w:p>
        </w:tc>
        <w:tc>
          <w:tcPr>
            <w:tcW w:w="1366" w:type="dxa"/>
            <w:noWrap/>
            <w:vAlign w:val="center"/>
          </w:tcPr>
          <w:p w14:paraId="6765BA7A"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234" w:type="dxa"/>
            <w:vAlign w:val="center"/>
          </w:tcPr>
          <w:p w14:paraId="44AFB702"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365" w:type="dxa"/>
            <w:vAlign w:val="center"/>
          </w:tcPr>
          <w:p w14:paraId="240C95A7" w14:textId="77777777" w:rsidR="004D052B" w:rsidRPr="00415ADB" w:rsidRDefault="004D052B" w:rsidP="004D052B">
            <w:pPr>
              <w:shd w:val="clear" w:color="auto" w:fill="FFFFFF" w:themeFill="background1"/>
              <w:jc w:val="center"/>
              <w:rPr>
                <w:rFonts w:asciiTheme="minorHAnsi" w:hAnsiTheme="minorHAnsi" w:cstheme="minorHAnsi"/>
                <w:color w:val="000000"/>
                <w:sz w:val="20"/>
                <w:szCs w:val="20"/>
                <w:lang w:val="el-GR"/>
              </w:rPr>
            </w:pPr>
            <w:r w:rsidRPr="00415ADB">
              <w:rPr>
                <w:rFonts w:asciiTheme="minorHAnsi" w:hAnsiTheme="minorHAnsi" w:cstheme="minorHAnsi"/>
                <w:color w:val="000000"/>
                <w:sz w:val="20"/>
                <w:szCs w:val="20"/>
                <w:lang w:val="el-GR"/>
              </w:rPr>
              <w:t>81</w:t>
            </w:r>
          </w:p>
        </w:tc>
        <w:tc>
          <w:tcPr>
            <w:tcW w:w="1311" w:type="dxa"/>
            <w:vAlign w:val="center"/>
          </w:tcPr>
          <w:p w14:paraId="11D5FDEA" w14:textId="77777777" w:rsidR="004D052B" w:rsidRPr="00415ADB" w:rsidRDefault="004D052B" w:rsidP="004D052B">
            <w:pPr>
              <w:shd w:val="clear" w:color="auto" w:fill="FFFFFF" w:themeFill="background1"/>
              <w:ind w:right="-170"/>
              <w:jc w:val="center"/>
              <w:rPr>
                <w:rFonts w:asciiTheme="minorHAnsi" w:hAnsiTheme="minorHAnsi" w:cstheme="minorHAnsi"/>
                <w:sz w:val="20"/>
                <w:szCs w:val="20"/>
                <w:lang w:val="el-GR"/>
              </w:rPr>
            </w:pPr>
            <w:r w:rsidRPr="00415ADB">
              <w:rPr>
                <w:rFonts w:asciiTheme="minorHAnsi" w:hAnsiTheme="minorHAnsi" w:cstheme="minorHAnsi"/>
                <w:sz w:val="20"/>
                <w:szCs w:val="20"/>
                <w:lang w:val="el-GR"/>
              </w:rPr>
              <w:t>81</w:t>
            </w:r>
          </w:p>
        </w:tc>
      </w:tr>
    </w:tbl>
    <w:p w14:paraId="52C2DB31" w14:textId="77777777" w:rsidR="004D052B" w:rsidRPr="004D052B" w:rsidRDefault="004D052B" w:rsidP="004D052B">
      <w:pPr>
        <w:shd w:val="clear" w:color="auto" w:fill="FFFFFF" w:themeFill="background1"/>
        <w:rPr>
          <w:rFonts w:asciiTheme="minorHAnsi" w:hAnsiTheme="minorHAnsi" w:cstheme="minorHAnsi"/>
          <w:sz w:val="20"/>
          <w:szCs w:val="20"/>
          <w:lang w:val="el-GR"/>
        </w:rPr>
      </w:pPr>
      <w:r w:rsidRPr="004D052B">
        <w:rPr>
          <w:rFonts w:asciiTheme="minorHAnsi" w:hAnsiTheme="minorHAnsi" w:cstheme="minorHAnsi"/>
          <w:sz w:val="20"/>
          <w:szCs w:val="20"/>
          <w:lang w:val="el-GR"/>
        </w:rPr>
        <w:br w:type="page"/>
      </w:r>
    </w:p>
    <w:p w14:paraId="185FC969" w14:textId="77777777" w:rsidR="004D052B" w:rsidRPr="004D052B" w:rsidRDefault="004D052B" w:rsidP="004D052B">
      <w:pPr>
        <w:shd w:val="clear" w:color="auto" w:fill="FFFFFF" w:themeFill="background1"/>
        <w:rPr>
          <w:rFonts w:asciiTheme="minorHAnsi" w:hAnsiTheme="minorHAnsi" w:cstheme="minorHAnsi"/>
          <w:sz w:val="20"/>
          <w:szCs w:val="20"/>
          <w:lang w:val="el-GR"/>
        </w:rPr>
      </w:pPr>
    </w:p>
    <w:p w14:paraId="2DBE761F" w14:textId="77777777" w:rsidR="004D052B" w:rsidRPr="004D052B" w:rsidRDefault="004D052B" w:rsidP="004D052B">
      <w:pPr>
        <w:shd w:val="clear" w:color="auto" w:fill="FFFFFF" w:themeFill="background1"/>
        <w:rPr>
          <w:rFonts w:asciiTheme="minorHAnsi" w:hAnsiTheme="minorHAnsi" w:cstheme="minorHAnsi"/>
          <w:b/>
          <w:sz w:val="20"/>
          <w:szCs w:val="20"/>
          <w:lang w:val="el-GR"/>
        </w:rPr>
      </w:pPr>
      <w:r w:rsidRPr="004D052B">
        <w:rPr>
          <w:rFonts w:asciiTheme="minorHAnsi" w:hAnsiTheme="minorHAnsi" w:cstheme="minorHAnsi"/>
          <w:b/>
          <w:sz w:val="20"/>
          <w:szCs w:val="20"/>
          <w:lang w:val="el-GR"/>
        </w:rPr>
        <w:t>Πίνακας 13.2 Μαθήματα Προγράμματος Μεταπτυχιακών Σπουδών</w:t>
      </w:r>
      <w:r w:rsidRPr="004D052B">
        <w:rPr>
          <w:rFonts w:asciiTheme="minorHAnsi" w:hAnsiTheme="minorHAnsi" w:cstheme="minorHAnsi"/>
          <w:b/>
          <w:sz w:val="20"/>
          <w:szCs w:val="20"/>
          <w:vertAlign w:val="superscript"/>
          <w:lang w:val="el-GR"/>
        </w:rPr>
        <w:t xml:space="preserve"> </w:t>
      </w:r>
      <w:r w:rsidRPr="004D052B">
        <w:rPr>
          <w:rFonts w:asciiTheme="minorHAnsi" w:hAnsiTheme="minorHAnsi" w:cstheme="minorHAnsi"/>
          <w:b/>
          <w:sz w:val="20"/>
          <w:szCs w:val="20"/>
          <w:lang w:val="el-GR"/>
        </w:rPr>
        <w:t>(</w:t>
      </w:r>
      <w:proofErr w:type="spellStart"/>
      <w:r w:rsidRPr="004D052B">
        <w:rPr>
          <w:rFonts w:asciiTheme="minorHAnsi" w:hAnsiTheme="minorHAnsi" w:cstheme="minorHAnsi"/>
          <w:b/>
          <w:sz w:val="20"/>
          <w:szCs w:val="20"/>
          <w:lang w:val="el-GR"/>
        </w:rPr>
        <w:t>Ακαδημ</w:t>
      </w:r>
      <w:proofErr w:type="spellEnd"/>
      <w:r w:rsidRPr="004D052B">
        <w:rPr>
          <w:rFonts w:asciiTheme="minorHAnsi" w:hAnsiTheme="minorHAnsi" w:cstheme="minorHAnsi"/>
          <w:b/>
          <w:sz w:val="20"/>
          <w:szCs w:val="20"/>
          <w:lang w:val="el-GR"/>
        </w:rPr>
        <w:t>. έτος 2023-24</w:t>
      </w:r>
    </w:p>
    <w:p w14:paraId="7EC646D8" w14:textId="77777777" w:rsidR="004D052B" w:rsidRPr="004D052B" w:rsidRDefault="004D052B" w:rsidP="004D052B">
      <w:pPr>
        <w:shd w:val="clear" w:color="auto" w:fill="FFFFFF" w:themeFill="background1"/>
        <w:rPr>
          <w:rFonts w:asciiTheme="minorHAnsi" w:hAnsiTheme="minorHAnsi" w:cstheme="minorHAnsi"/>
          <w:sz w:val="20"/>
          <w:szCs w:val="20"/>
          <w:lang w:val="el-GR"/>
        </w:rPr>
      </w:pPr>
    </w:p>
    <w:p w14:paraId="1798C688" w14:textId="77777777" w:rsidR="004D052B" w:rsidRPr="004D052B" w:rsidRDefault="004D052B" w:rsidP="004D052B">
      <w:pPr>
        <w:shd w:val="clear" w:color="auto" w:fill="FFFFFF" w:themeFill="background1"/>
        <w:jc w:val="center"/>
        <w:rPr>
          <w:rFonts w:asciiTheme="minorHAnsi" w:hAnsiTheme="minorHAnsi" w:cstheme="minorHAnsi"/>
          <w:bCs/>
          <w:sz w:val="20"/>
          <w:szCs w:val="20"/>
          <w:lang w:val="el-GR"/>
        </w:rPr>
      </w:pPr>
      <w:r w:rsidRPr="004D052B">
        <w:rPr>
          <w:rFonts w:asciiTheme="minorHAnsi" w:hAnsiTheme="minorHAnsi" w:cstheme="minorHAnsi"/>
          <w:b/>
          <w:sz w:val="20"/>
          <w:szCs w:val="20"/>
          <w:lang w:val="el-GR"/>
        </w:rPr>
        <w:t xml:space="preserve">Τίτλος ΠΜΣ:         </w:t>
      </w:r>
      <w:r w:rsidRPr="004D052B">
        <w:rPr>
          <w:rFonts w:asciiTheme="minorHAnsi" w:hAnsiTheme="minorHAnsi" w:cstheme="minorHAnsi"/>
          <w:bCs/>
          <w:sz w:val="20"/>
          <w:szCs w:val="20"/>
          <w:lang w:val="el-GR"/>
        </w:rPr>
        <w:t>«Διοίκηση Μονάδων Υγείας και Πρόνοιας.»</w:t>
      </w:r>
    </w:p>
    <w:p w14:paraId="5B04FED6" w14:textId="77777777" w:rsidR="004D052B" w:rsidRPr="004D052B" w:rsidRDefault="004D052B" w:rsidP="004D052B">
      <w:pPr>
        <w:shd w:val="clear" w:color="auto" w:fill="FFFFFF" w:themeFill="background1"/>
        <w:jc w:val="center"/>
        <w:rPr>
          <w:rFonts w:asciiTheme="minorHAnsi" w:hAnsiTheme="minorHAnsi" w:cstheme="minorHAnsi"/>
          <w:b/>
          <w:bCs/>
          <w:sz w:val="20"/>
          <w:szCs w:val="20"/>
          <w:lang w:val="el-GR"/>
        </w:rPr>
      </w:pPr>
    </w:p>
    <w:tbl>
      <w:tblPr>
        <w:tblW w:w="17159" w:type="dxa"/>
        <w:jc w:val="center"/>
        <w:tblLook w:val="0000" w:firstRow="0" w:lastRow="0" w:firstColumn="0" w:lastColumn="0" w:noHBand="0" w:noVBand="0"/>
      </w:tblPr>
      <w:tblGrid>
        <w:gridCol w:w="464"/>
        <w:gridCol w:w="2465"/>
        <w:gridCol w:w="793"/>
        <w:gridCol w:w="1102"/>
        <w:gridCol w:w="975"/>
        <w:gridCol w:w="2977"/>
        <w:gridCol w:w="1266"/>
        <w:gridCol w:w="1065"/>
        <w:gridCol w:w="1113"/>
        <w:gridCol w:w="1242"/>
        <w:gridCol w:w="1174"/>
        <w:gridCol w:w="1282"/>
        <w:gridCol w:w="1241"/>
      </w:tblGrid>
      <w:tr w:rsidR="004D052B" w:rsidRPr="00286B6E" w14:paraId="4DB3EF10" w14:textId="77777777" w:rsidTr="00FA46DC">
        <w:trPr>
          <w:trHeight w:val="311"/>
          <w:jc w:val="center"/>
        </w:trPr>
        <w:tc>
          <w:tcPr>
            <w:tcW w:w="17159" w:type="dxa"/>
            <w:gridSpan w:val="13"/>
            <w:shd w:val="clear" w:color="auto" w:fill="auto"/>
            <w:noWrap/>
            <w:vAlign w:val="bottom"/>
          </w:tcPr>
          <w:p w14:paraId="69B130C1" w14:textId="77777777" w:rsidR="004D052B" w:rsidRPr="004D052B" w:rsidRDefault="004D052B" w:rsidP="004D052B">
            <w:pPr>
              <w:shd w:val="clear" w:color="auto" w:fill="FFFFFF" w:themeFill="background1"/>
              <w:jc w:val="center"/>
              <w:rPr>
                <w:rFonts w:asciiTheme="minorHAnsi" w:hAnsiTheme="minorHAnsi" w:cstheme="minorHAnsi"/>
                <w:bCs/>
                <w:sz w:val="22"/>
                <w:szCs w:val="18"/>
                <w:lang w:val="el-GR"/>
              </w:rPr>
            </w:pPr>
            <w:r w:rsidRPr="004D052B">
              <w:rPr>
                <w:rFonts w:asciiTheme="minorHAnsi" w:hAnsiTheme="minorHAnsi" w:cstheme="minorHAnsi"/>
                <w:b/>
                <w:sz w:val="22"/>
                <w:szCs w:val="18"/>
                <w:lang w:val="el-GR"/>
              </w:rPr>
              <w:t xml:space="preserve">Τίτλος ΠΜΣ:    </w:t>
            </w:r>
            <w:r w:rsidRPr="004D052B">
              <w:rPr>
                <w:rFonts w:asciiTheme="minorHAnsi" w:hAnsiTheme="minorHAnsi" w:cstheme="minorHAnsi"/>
                <w:bCs/>
                <w:sz w:val="22"/>
                <w:szCs w:val="18"/>
                <w:lang w:val="el-GR"/>
              </w:rPr>
              <w:t>«Διοίκηση Μονάδων Υγείας &amp; Πρόνοιας..»</w:t>
            </w:r>
          </w:p>
          <w:p w14:paraId="4DA85439" w14:textId="77777777" w:rsidR="004D052B" w:rsidRPr="004D052B" w:rsidRDefault="004D052B" w:rsidP="004D052B">
            <w:pPr>
              <w:shd w:val="clear" w:color="auto" w:fill="FFFFFF" w:themeFill="background1"/>
              <w:jc w:val="center"/>
              <w:rPr>
                <w:rFonts w:asciiTheme="minorHAnsi" w:hAnsiTheme="minorHAnsi" w:cstheme="minorHAnsi"/>
                <w:b/>
                <w:bCs/>
                <w:sz w:val="22"/>
                <w:szCs w:val="18"/>
                <w:lang w:val="el-GR"/>
              </w:rPr>
            </w:pPr>
          </w:p>
        </w:tc>
      </w:tr>
      <w:tr w:rsidR="004D052B" w:rsidRPr="004D052B" w14:paraId="7C5DC7DD"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jc w:val="center"/>
        </w:trPr>
        <w:tc>
          <w:tcPr>
            <w:tcW w:w="464" w:type="dxa"/>
            <w:shd w:val="clear" w:color="auto" w:fill="E6E6E6"/>
            <w:vAlign w:val="center"/>
          </w:tcPr>
          <w:p w14:paraId="0AE72949" w14:textId="77777777" w:rsidR="004D052B" w:rsidRPr="004D052B" w:rsidRDefault="004D052B" w:rsidP="004D052B">
            <w:pPr>
              <w:shd w:val="clear" w:color="auto" w:fill="FFFFFF" w:themeFill="background1"/>
              <w:ind w:left="-75" w:right="-152"/>
              <w:jc w:val="center"/>
              <w:rPr>
                <w:rFonts w:asciiTheme="minorHAnsi" w:hAnsiTheme="minorHAnsi" w:cstheme="minorHAnsi"/>
                <w:b/>
                <w:bCs/>
                <w:sz w:val="18"/>
                <w:szCs w:val="18"/>
              </w:rPr>
            </w:pPr>
            <w:r w:rsidRPr="004D052B">
              <w:rPr>
                <w:rFonts w:asciiTheme="minorHAnsi" w:hAnsiTheme="minorHAnsi" w:cstheme="minorHAnsi"/>
                <w:b/>
                <w:sz w:val="18"/>
                <w:szCs w:val="18"/>
              </w:rPr>
              <w:t>α.α.</w:t>
            </w:r>
          </w:p>
        </w:tc>
        <w:tc>
          <w:tcPr>
            <w:tcW w:w="2465" w:type="dxa"/>
            <w:shd w:val="clear" w:color="auto" w:fill="E6E6E6"/>
            <w:noWrap/>
            <w:vAlign w:val="center"/>
          </w:tcPr>
          <w:p w14:paraId="61277B48" w14:textId="77777777" w:rsidR="004D052B" w:rsidRPr="004D052B" w:rsidRDefault="004D052B" w:rsidP="004D052B">
            <w:pPr>
              <w:shd w:val="clear" w:color="auto" w:fill="FFFFFF" w:themeFill="background1"/>
              <w:ind w:left="-337" w:right="-124" w:hanging="336"/>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Μάθημ</w:t>
            </w:r>
            <w:proofErr w:type="spellEnd"/>
            <w:r w:rsidRPr="004D052B">
              <w:rPr>
                <w:rFonts w:asciiTheme="minorHAnsi" w:hAnsiTheme="minorHAnsi" w:cstheme="minorHAnsi"/>
                <w:b/>
                <w:bCs/>
                <w:sz w:val="18"/>
                <w:szCs w:val="18"/>
              </w:rPr>
              <w:t>α</w:t>
            </w:r>
            <w:r w:rsidRPr="004D052B">
              <w:rPr>
                <w:rStyle w:val="a5"/>
                <w:rFonts w:asciiTheme="minorHAnsi" w:hAnsiTheme="minorHAnsi" w:cstheme="minorHAnsi"/>
                <w:sz w:val="18"/>
                <w:szCs w:val="18"/>
              </w:rPr>
              <w:footnoteReference w:id="29"/>
            </w:r>
          </w:p>
          <w:p w14:paraId="42B167FA" w14:textId="77777777" w:rsidR="004D052B" w:rsidRPr="004D052B" w:rsidRDefault="004D052B" w:rsidP="004D052B">
            <w:pPr>
              <w:shd w:val="clear" w:color="auto" w:fill="FFFFFF" w:themeFill="background1"/>
              <w:ind w:left="-79" w:right="-124"/>
              <w:jc w:val="center"/>
              <w:rPr>
                <w:rFonts w:asciiTheme="minorHAnsi" w:hAnsiTheme="minorHAnsi" w:cstheme="minorHAnsi"/>
                <w:b/>
                <w:bCs/>
                <w:sz w:val="18"/>
                <w:szCs w:val="18"/>
              </w:rPr>
            </w:pPr>
          </w:p>
        </w:tc>
        <w:tc>
          <w:tcPr>
            <w:tcW w:w="793" w:type="dxa"/>
            <w:shd w:val="clear" w:color="auto" w:fill="E6E6E6"/>
            <w:textDirection w:val="btLr"/>
            <w:vAlign w:val="center"/>
          </w:tcPr>
          <w:p w14:paraId="2AEEAE19"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Κωδικός</w:t>
            </w:r>
            <w:proofErr w:type="spellEnd"/>
          </w:p>
          <w:p w14:paraId="2199CB7A"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18"/>
                <w:szCs w:val="18"/>
              </w:rPr>
            </w:pPr>
            <w:r w:rsidRPr="004D052B">
              <w:rPr>
                <w:rFonts w:asciiTheme="minorHAnsi" w:hAnsiTheme="minorHAnsi" w:cstheme="minorHAnsi"/>
                <w:b/>
                <w:bCs/>
                <w:sz w:val="18"/>
                <w:szCs w:val="18"/>
              </w:rPr>
              <w:t>Μα</w:t>
            </w:r>
            <w:proofErr w:type="spellStart"/>
            <w:r w:rsidRPr="004D052B">
              <w:rPr>
                <w:rFonts w:asciiTheme="minorHAnsi" w:hAnsiTheme="minorHAnsi" w:cstheme="minorHAnsi"/>
                <w:b/>
                <w:bCs/>
                <w:sz w:val="18"/>
                <w:szCs w:val="18"/>
              </w:rPr>
              <w:t>θήμ</w:t>
            </w:r>
            <w:proofErr w:type="spellEnd"/>
            <w:r w:rsidRPr="004D052B">
              <w:rPr>
                <w:rFonts w:asciiTheme="minorHAnsi" w:hAnsiTheme="minorHAnsi" w:cstheme="minorHAnsi"/>
                <w:b/>
                <w:bCs/>
                <w:sz w:val="18"/>
                <w:szCs w:val="18"/>
              </w:rPr>
              <w:t>ατος</w:t>
            </w:r>
          </w:p>
        </w:tc>
        <w:tc>
          <w:tcPr>
            <w:tcW w:w="1102" w:type="dxa"/>
            <w:shd w:val="clear" w:color="auto" w:fill="E6E6E6"/>
            <w:noWrap/>
            <w:vAlign w:val="center"/>
          </w:tcPr>
          <w:p w14:paraId="241FCB5B"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Ιστότο</w:t>
            </w:r>
            <w:proofErr w:type="spellEnd"/>
            <w:r w:rsidRPr="004D052B">
              <w:rPr>
                <w:rFonts w:asciiTheme="minorHAnsi" w:hAnsiTheme="minorHAnsi" w:cstheme="minorHAnsi"/>
                <w:b/>
                <w:bCs/>
                <w:sz w:val="18"/>
                <w:szCs w:val="18"/>
              </w:rPr>
              <w:t>πος</w:t>
            </w:r>
            <w:r w:rsidRPr="004D052B">
              <w:rPr>
                <w:rStyle w:val="a5"/>
                <w:rFonts w:asciiTheme="minorHAnsi" w:hAnsiTheme="minorHAnsi" w:cstheme="minorHAnsi"/>
                <w:sz w:val="18"/>
                <w:szCs w:val="18"/>
              </w:rPr>
              <w:footnoteReference w:id="30"/>
            </w:r>
          </w:p>
        </w:tc>
        <w:tc>
          <w:tcPr>
            <w:tcW w:w="975" w:type="dxa"/>
            <w:shd w:val="clear" w:color="auto" w:fill="E6E6E6"/>
            <w:noWrap/>
            <w:vAlign w:val="center"/>
          </w:tcPr>
          <w:p w14:paraId="72C93933" w14:textId="77777777" w:rsidR="004D052B" w:rsidRPr="004D052B" w:rsidRDefault="004D052B" w:rsidP="004D052B">
            <w:pPr>
              <w:shd w:val="clear" w:color="auto" w:fill="FFFFFF" w:themeFill="background1"/>
              <w:ind w:left="-58" w:right="-114"/>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Σελίδ</w:t>
            </w:r>
            <w:proofErr w:type="spellEnd"/>
            <w:r w:rsidRPr="004D052B">
              <w:rPr>
                <w:rFonts w:asciiTheme="minorHAnsi" w:hAnsiTheme="minorHAnsi" w:cstheme="minorHAnsi"/>
                <w:b/>
                <w:bCs/>
                <w:sz w:val="18"/>
                <w:szCs w:val="18"/>
              </w:rPr>
              <w:t xml:space="preserve">α </w:t>
            </w:r>
            <w:proofErr w:type="spellStart"/>
            <w:r w:rsidRPr="004D052B">
              <w:rPr>
                <w:rFonts w:asciiTheme="minorHAnsi" w:hAnsiTheme="minorHAnsi" w:cstheme="minorHAnsi"/>
                <w:b/>
                <w:bCs/>
                <w:sz w:val="18"/>
                <w:szCs w:val="18"/>
              </w:rPr>
              <w:t>Οδηγού</w:t>
            </w:r>
            <w:proofErr w:type="spellEnd"/>
            <w:r w:rsidRPr="004D052B">
              <w:rPr>
                <w:rFonts w:asciiTheme="minorHAnsi" w:hAnsiTheme="minorHAnsi" w:cstheme="minorHAnsi"/>
                <w:b/>
                <w:bCs/>
                <w:sz w:val="18"/>
                <w:szCs w:val="18"/>
              </w:rPr>
              <w:t xml:space="preserve"> Σπ</w:t>
            </w:r>
            <w:proofErr w:type="spellStart"/>
            <w:r w:rsidRPr="004D052B">
              <w:rPr>
                <w:rFonts w:asciiTheme="minorHAnsi" w:hAnsiTheme="minorHAnsi" w:cstheme="minorHAnsi"/>
                <w:b/>
                <w:bCs/>
                <w:sz w:val="18"/>
                <w:szCs w:val="18"/>
              </w:rPr>
              <w:t>ουδών</w:t>
            </w:r>
            <w:proofErr w:type="spellEnd"/>
            <w:r w:rsidRPr="004D052B">
              <w:rPr>
                <w:rStyle w:val="a5"/>
                <w:rFonts w:asciiTheme="minorHAnsi" w:hAnsiTheme="minorHAnsi" w:cstheme="minorHAnsi"/>
                <w:sz w:val="18"/>
                <w:szCs w:val="18"/>
              </w:rPr>
              <w:footnoteReference w:id="31"/>
            </w:r>
          </w:p>
        </w:tc>
        <w:tc>
          <w:tcPr>
            <w:tcW w:w="2977" w:type="dxa"/>
            <w:shd w:val="clear" w:color="auto" w:fill="E6E6E6"/>
            <w:noWrap/>
            <w:vAlign w:val="center"/>
          </w:tcPr>
          <w:p w14:paraId="2CA43CE2" w14:textId="77777777" w:rsidR="004D052B" w:rsidRPr="004D052B" w:rsidRDefault="004D052B" w:rsidP="004D052B">
            <w:pPr>
              <w:shd w:val="clear" w:color="auto" w:fill="FFFFFF" w:themeFill="background1"/>
              <w:ind w:left="-105" w:right="-129"/>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Υπεύθυνος Διδάσκων  και Συνεργάτες</w:t>
            </w:r>
          </w:p>
          <w:p w14:paraId="33C07E8C" w14:textId="77777777" w:rsidR="004D052B" w:rsidRPr="004D052B" w:rsidRDefault="004D052B" w:rsidP="004D052B">
            <w:pPr>
              <w:shd w:val="clear" w:color="auto" w:fill="FFFFFF" w:themeFill="background1"/>
              <w:ind w:left="-105" w:right="-129"/>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(ονοματεπώνυμο &amp; βαθμίδα)</w:t>
            </w:r>
          </w:p>
        </w:tc>
        <w:tc>
          <w:tcPr>
            <w:tcW w:w="1266" w:type="dxa"/>
            <w:shd w:val="clear" w:color="auto" w:fill="E6E6E6"/>
            <w:noWrap/>
            <w:vAlign w:val="center"/>
          </w:tcPr>
          <w:p w14:paraId="7AC38F88" w14:textId="77777777" w:rsidR="004D052B" w:rsidRPr="004D052B" w:rsidRDefault="004D052B" w:rsidP="004D052B">
            <w:pPr>
              <w:shd w:val="clear" w:color="auto" w:fill="FFFFFF" w:themeFill="background1"/>
              <w:ind w:left="-45"/>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Υποχρεωτικό (Υ)</w:t>
            </w:r>
          </w:p>
          <w:p w14:paraId="3B6649F8" w14:textId="77777777" w:rsidR="004D052B" w:rsidRPr="004D052B" w:rsidRDefault="004D052B" w:rsidP="004D052B">
            <w:pPr>
              <w:shd w:val="clear" w:color="auto" w:fill="FFFFFF" w:themeFill="background1"/>
              <w:ind w:left="-45"/>
              <w:jc w:val="center"/>
              <w:rPr>
                <w:rFonts w:asciiTheme="minorHAnsi" w:hAnsiTheme="minorHAnsi" w:cstheme="minorHAnsi"/>
                <w:b/>
                <w:bCs/>
                <w:sz w:val="18"/>
                <w:szCs w:val="18"/>
                <w:lang w:val="el-GR"/>
              </w:rPr>
            </w:pPr>
            <w:proofErr w:type="spellStart"/>
            <w:r w:rsidRPr="004D052B">
              <w:rPr>
                <w:rFonts w:asciiTheme="minorHAnsi" w:hAnsiTheme="minorHAnsi" w:cstheme="minorHAnsi"/>
                <w:b/>
                <w:bCs/>
                <w:sz w:val="18"/>
                <w:szCs w:val="18"/>
                <w:lang w:val="el-GR"/>
              </w:rPr>
              <w:t>Κατ'επιλογήν</w:t>
            </w:r>
            <w:proofErr w:type="spellEnd"/>
            <w:r w:rsidRPr="004D052B">
              <w:rPr>
                <w:rFonts w:asciiTheme="minorHAnsi" w:hAnsiTheme="minorHAnsi" w:cstheme="minorHAnsi"/>
                <w:b/>
                <w:bCs/>
                <w:sz w:val="18"/>
                <w:szCs w:val="18"/>
                <w:lang w:val="el-GR"/>
              </w:rPr>
              <w:t xml:space="preserve"> (Ε)</w:t>
            </w:r>
          </w:p>
          <w:p w14:paraId="5E3088C8" w14:textId="77777777" w:rsidR="004D052B" w:rsidRPr="004D052B" w:rsidRDefault="004D052B" w:rsidP="004D052B">
            <w:pPr>
              <w:shd w:val="clear" w:color="auto" w:fill="FFFFFF" w:themeFill="background1"/>
              <w:ind w:left="-45"/>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Ελεύθερης Επιλογής (ΕΕ)</w:t>
            </w:r>
          </w:p>
        </w:tc>
        <w:tc>
          <w:tcPr>
            <w:tcW w:w="1065" w:type="dxa"/>
            <w:shd w:val="clear" w:color="auto" w:fill="E6E6E6"/>
            <w:vAlign w:val="center"/>
          </w:tcPr>
          <w:p w14:paraId="06FC4AC2" w14:textId="77777777" w:rsidR="004D052B" w:rsidRPr="004D052B" w:rsidRDefault="004D052B" w:rsidP="004D052B">
            <w:pPr>
              <w:shd w:val="clear" w:color="auto" w:fill="FFFFFF" w:themeFill="background1"/>
              <w:ind w:left="-78"/>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Διαλέξεις (Δ), Φροντιστή-</w:t>
            </w:r>
          </w:p>
          <w:p w14:paraId="17CCAFBF" w14:textId="77777777" w:rsidR="004D052B" w:rsidRPr="004D052B" w:rsidRDefault="004D052B" w:rsidP="004D052B">
            <w:pPr>
              <w:shd w:val="clear" w:color="auto" w:fill="FFFFFF" w:themeFill="background1"/>
              <w:ind w:left="-78"/>
              <w:jc w:val="center"/>
              <w:rPr>
                <w:rFonts w:asciiTheme="minorHAnsi" w:hAnsiTheme="minorHAnsi" w:cstheme="minorHAnsi"/>
                <w:b/>
                <w:bCs/>
                <w:sz w:val="18"/>
                <w:szCs w:val="18"/>
                <w:lang w:val="el-GR"/>
              </w:rPr>
            </w:pPr>
            <w:proofErr w:type="spellStart"/>
            <w:r w:rsidRPr="004D052B">
              <w:rPr>
                <w:rFonts w:asciiTheme="minorHAnsi" w:hAnsiTheme="minorHAnsi" w:cstheme="minorHAnsi"/>
                <w:b/>
                <w:bCs/>
                <w:sz w:val="18"/>
                <w:szCs w:val="18"/>
                <w:lang w:val="el-GR"/>
              </w:rPr>
              <w:t>ριο</w:t>
            </w:r>
            <w:proofErr w:type="spellEnd"/>
            <w:r w:rsidRPr="004D052B">
              <w:rPr>
                <w:rFonts w:asciiTheme="minorHAnsi" w:hAnsiTheme="minorHAnsi" w:cstheme="minorHAnsi"/>
                <w:b/>
                <w:bCs/>
                <w:sz w:val="18"/>
                <w:szCs w:val="18"/>
                <w:lang w:val="el-GR"/>
              </w:rPr>
              <w:t xml:space="preserve"> (Φ)</w:t>
            </w:r>
          </w:p>
          <w:p w14:paraId="227EFFDD" w14:textId="77777777" w:rsidR="004D052B" w:rsidRPr="004D052B" w:rsidRDefault="004D052B" w:rsidP="004D052B">
            <w:pPr>
              <w:shd w:val="clear" w:color="auto" w:fill="FFFFFF" w:themeFill="background1"/>
              <w:ind w:left="-78"/>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Εργ</w:t>
            </w:r>
            <w:proofErr w:type="spellEnd"/>
            <w:r w:rsidRPr="004D052B">
              <w:rPr>
                <w:rFonts w:asciiTheme="minorHAnsi" w:hAnsiTheme="minorHAnsi" w:cstheme="minorHAnsi"/>
                <w:b/>
                <w:bCs/>
                <w:sz w:val="18"/>
                <w:szCs w:val="18"/>
              </w:rPr>
              <w:t>αστη-</w:t>
            </w:r>
          </w:p>
          <w:p w14:paraId="7D2A9414" w14:textId="77777777" w:rsidR="004D052B" w:rsidRPr="004D052B" w:rsidRDefault="004D052B" w:rsidP="004D052B">
            <w:pPr>
              <w:shd w:val="clear" w:color="auto" w:fill="FFFFFF" w:themeFill="background1"/>
              <w:ind w:left="-78"/>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ριο</w:t>
            </w:r>
            <w:proofErr w:type="spellEnd"/>
            <w:r w:rsidRPr="004D052B">
              <w:rPr>
                <w:rFonts w:asciiTheme="minorHAnsi" w:hAnsiTheme="minorHAnsi" w:cstheme="minorHAnsi"/>
                <w:b/>
                <w:bCs/>
                <w:sz w:val="18"/>
                <w:szCs w:val="18"/>
              </w:rPr>
              <w:t xml:space="preserve"> (Ε)</w:t>
            </w:r>
          </w:p>
        </w:tc>
        <w:tc>
          <w:tcPr>
            <w:tcW w:w="1113" w:type="dxa"/>
            <w:shd w:val="clear" w:color="auto" w:fill="E6E6E6"/>
            <w:vAlign w:val="center"/>
          </w:tcPr>
          <w:p w14:paraId="657FB874" w14:textId="77777777" w:rsidR="004D052B" w:rsidRPr="004D052B" w:rsidRDefault="004D052B" w:rsidP="004D052B">
            <w:pPr>
              <w:shd w:val="clear" w:color="auto" w:fill="FFFFFF" w:themeFill="background1"/>
              <w:ind w:left="-74"/>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Σε ποιο εξάμηνο διδάχθηκε;</w:t>
            </w:r>
            <w:r w:rsidRPr="004D052B">
              <w:rPr>
                <w:rStyle w:val="a5"/>
                <w:rFonts w:asciiTheme="minorHAnsi" w:hAnsiTheme="minorHAnsi" w:cstheme="minorHAnsi"/>
                <w:sz w:val="18"/>
                <w:szCs w:val="18"/>
              </w:rPr>
              <w:footnoteReference w:id="32"/>
            </w:r>
          </w:p>
          <w:p w14:paraId="6FD41746" w14:textId="77777777" w:rsidR="004D052B" w:rsidRPr="004D052B" w:rsidRDefault="004D052B" w:rsidP="004D052B">
            <w:pPr>
              <w:shd w:val="clear" w:color="auto" w:fill="FFFFFF" w:themeFill="background1"/>
              <w:ind w:left="-74"/>
              <w:jc w:val="center"/>
              <w:rPr>
                <w:rFonts w:asciiTheme="minorHAnsi" w:hAnsiTheme="minorHAnsi" w:cstheme="minorHAnsi"/>
                <w:b/>
                <w:bCs/>
                <w:sz w:val="18"/>
                <w:szCs w:val="18"/>
                <w:lang w:val="el-GR"/>
              </w:rPr>
            </w:pPr>
          </w:p>
          <w:p w14:paraId="368DD02A" w14:textId="77777777" w:rsidR="004D052B" w:rsidRPr="004D052B" w:rsidRDefault="004D052B" w:rsidP="004D052B">
            <w:pPr>
              <w:shd w:val="clear" w:color="auto" w:fill="FFFFFF" w:themeFill="background1"/>
              <w:ind w:left="-74"/>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w:t>
            </w:r>
            <w:proofErr w:type="spellStart"/>
            <w:r w:rsidRPr="004D052B">
              <w:rPr>
                <w:rFonts w:asciiTheme="minorHAnsi" w:hAnsiTheme="minorHAnsi" w:cstheme="minorHAnsi"/>
                <w:b/>
                <w:bCs/>
                <w:sz w:val="18"/>
                <w:szCs w:val="18"/>
                <w:lang w:val="el-GR"/>
              </w:rPr>
              <w:t>Εαρ</w:t>
            </w:r>
            <w:proofErr w:type="spellEnd"/>
            <w:r w:rsidRPr="004D052B">
              <w:rPr>
                <w:rFonts w:asciiTheme="minorHAnsi" w:hAnsiTheme="minorHAnsi" w:cstheme="minorHAnsi"/>
                <w:b/>
                <w:bCs/>
                <w:sz w:val="18"/>
                <w:szCs w:val="18"/>
                <w:lang w:val="el-GR"/>
              </w:rPr>
              <w:t>.-</w:t>
            </w:r>
            <w:proofErr w:type="spellStart"/>
            <w:r w:rsidRPr="004D052B">
              <w:rPr>
                <w:rFonts w:asciiTheme="minorHAnsi" w:hAnsiTheme="minorHAnsi" w:cstheme="minorHAnsi"/>
                <w:b/>
                <w:bCs/>
                <w:sz w:val="18"/>
                <w:szCs w:val="18"/>
                <w:lang w:val="el-GR"/>
              </w:rPr>
              <w:t>Χειμ</w:t>
            </w:r>
            <w:proofErr w:type="spellEnd"/>
            <w:r w:rsidRPr="004D052B">
              <w:rPr>
                <w:rFonts w:asciiTheme="minorHAnsi" w:hAnsiTheme="minorHAnsi" w:cstheme="minorHAnsi"/>
                <w:b/>
                <w:bCs/>
                <w:sz w:val="18"/>
                <w:szCs w:val="18"/>
                <w:lang w:val="el-GR"/>
              </w:rPr>
              <w:t>.)</w:t>
            </w:r>
          </w:p>
        </w:tc>
        <w:tc>
          <w:tcPr>
            <w:tcW w:w="1242" w:type="dxa"/>
            <w:shd w:val="clear" w:color="auto" w:fill="E6E6E6"/>
            <w:noWrap/>
            <w:vAlign w:val="center"/>
          </w:tcPr>
          <w:p w14:paraId="7977BF49" w14:textId="77777777" w:rsidR="004D052B" w:rsidRPr="004D052B" w:rsidRDefault="004D052B" w:rsidP="004D052B">
            <w:pPr>
              <w:shd w:val="clear" w:color="auto" w:fill="FFFFFF" w:themeFill="background1"/>
              <w:ind w:left="-93"/>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Αριθμός φοιτητών που ενεγράφησαν στο μάθημα</w:t>
            </w:r>
          </w:p>
        </w:tc>
        <w:tc>
          <w:tcPr>
            <w:tcW w:w="1174" w:type="dxa"/>
            <w:shd w:val="clear" w:color="auto" w:fill="E6E6E6"/>
            <w:vAlign w:val="center"/>
          </w:tcPr>
          <w:p w14:paraId="01F2402B" w14:textId="77777777" w:rsidR="004D052B" w:rsidRPr="004D052B" w:rsidRDefault="004D052B" w:rsidP="004D052B">
            <w:pPr>
              <w:shd w:val="clear" w:color="auto" w:fill="FFFFFF" w:themeFill="background1"/>
              <w:ind w:left="-76" w:right="-67"/>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 xml:space="preserve">Αριθμός Φοιτητών που </w:t>
            </w:r>
            <w:proofErr w:type="spellStart"/>
            <w:r w:rsidRPr="004D052B">
              <w:rPr>
                <w:rFonts w:asciiTheme="minorHAnsi" w:hAnsiTheme="minorHAnsi" w:cstheme="minorHAnsi"/>
                <w:b/>
                <w:bCs/>
                <w:sz w:val="18"/>
                <w:szCs w:val="18"/>
                <w:lang w:val="el-GR"/>
              </w:rPr>
              <w:t>συμμετειχαν</w:t>
            </w:r>
            <w:proofErr w:type="spellEnd"/>
            <w:r w:rsidRPr="004D052B">
              <w:rPr>
                <w:rFonts w:asciiTheme="minorHAnsi" w:hAnsiTheme="minorHAnsi" w:cstheme="minorHAnsi"/>
                <w:b/>
                <w:bCs/>
                <w:sz w:val="18"/>
                <w:szCs w:val="18"/>
                <w:lang w:val="el-GR"/>
              </w:rPr>
              <w:t xml:space="preserve"> στις εξετάσεις</w:t>
            </w:r>
          </w:p>
        </w:tc>
        <w:tc>
          <w:tcPr>
            <w:tcW w:w="1282" w:type="dxa"/>
            <w:shd w:val="clear" w:color="auto" w:fill="E6E6E6"/>
            <w:vAlign w:val="center"/>
          </w:tcPr>
          <w:p w14:paraId="459473C8" w14:textId="77777777" w:rsidR="004D052B" w:rsidRPr="004D052B" w:rsidRDefault="004D052B" w:rsidP="004D052B">
            <w:pPr>
              <w:shd w:val="clear" w:color="auto" w:fill="FFFFFF" w:themeFill="background1"/>
              <w:ind w:left="-75" w:right="-102"/>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Αριθμός Φοιτητών</w:t>
            </w:r>
          </w:p>
          <w:p w14:paraId="6B2AA868" w14:textId="77777777" w:rsidR="004D052B" w:rsidRPr="004D052B" w:rsidRDefault="004D052B" w:rsidP="004D052B">
            <w:pPr>
              <w:shd w:val="clear" w:color="auto" w:fill="FFFFFF" w:themeFill="background1"/>
              <w:ind w:left="-75" w:right="-102"/>
              <w:jc w:val="center"/>
              <w:rPr>
                <w:rFonts w:asciiTheme="minorHAnsi" w:hAnsiTheme="minorHAnsi" w:cstheme="minorHAnsi"/>
                <w:b/>
                <w:bCs/>
                <w:sz w:val="18"/>
                <w:szCs w:val="18"/>
                <w:lang w:val="el-GR"/>
              </w:rPr>
            </w:pPr>
            <w:r w:rsidRPr="004D052B">
              <w:rPr>
                <w:rFonts w:asciiTheme="minorHAnsi" w:hAnsiTheme="minorHAnsi" w:cstheme="minorHAnsi"/>
                <w:b/>
                <w:bCs/>
                <w:sz w:val="18"/>
                <w:szCs w:val="18"/>
                <w:lang w:val="el-GR"/>
              </w:rPr>
              <w:t>που πέρασε επιτυχώς στην κανονική ή επαναληπτική εξέταση</w:t>
            </w:r>
          </w:p>
        </w:tc>
        <w:tc>
          <w:tcPr>
            <w:tcW w:w="1241" w:type="dxa"/>
            <w:shd w:val="clear" w:color="auto" w:fill="E6E6E6"/>
            <w:vAlign w:val="center"/>
          </w:tcPr>
          <w:p w14:paraId="5E8B8C13" w14:textId="77777777" w:rsidR="004D052B" w:rsidRPr="004D052B" w:rsidRDefault="004D052B" w:rsidP="004D052B">
            <w:pPr>
              <w:shd w:val="clear" w:color="auto" w:fill="FFFFFF" w:themeFill="background1"/>
              <w:ind w:left="-109" w:right="-17"/>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Αξιολογήθηκε</w:t>
            </w:r>
            <w:proofErr w:type="spellEnd"/>
            <w:r w:rsidRPr="004D052B">
              <w:rPr>
                <w:rFonts w:asciiTheme="minorHAnsi" w:hAnsiTheme="minorHAnsi" w:cstheme="minorHAnsi"/>
                <w:b/>
                <w:bCs/>
                <w:sz w:val="18"/>
                <w:szCs w:val="18"/>
              </w:rPr>
              <w:t xml:space="preserve"> από </w:t>
            </w:r>
            <w:proofErr w:type="spellStart"/>
            <w:r w:rsidRPr="004D052B">
              <w:rPr>
                <w:rFonts w:asciiTheme="minorHAnsi" w:hAnsiTheme="minorHAnsi" w:cstheme="minorHAnsi"/>
                <w:b/>
                <w:bCs/>
                <w:sz w:val="18"/>
                <w:szCs w:val="18"/>
              </w:rPr>
              <w:t>τους</w:t>
            </w:r>
            <w:proofErr w:type="spellEnd"/>
          </w:p>
          <w:p w14:paraId="2A899D21" w14:textId="77777777" w:rsidR="004D052B" w:rsidRPr="004D052B" w:rsidRDefault="004D052B" w:rsidP="004D052B">
            <w:pPr>
              <w:shd w:val="clear" w:color="auto" w:fill="FFFFFF" w:themeFill="background1"/>
              <w:ind w:left="-93" w:right="-17"/>
              <w:jc w:val="center"/>
              <w:rPr>
                <w:rFonts w:asciiTheme="minorHAnsi" w:hAnsiTheme="minorHAnsi" w:cstheme="minorHAnsi"/>
                <w:b/>
                <w:bCs/>
                <w:sz w:val="18"/>
                <w:szCs w:val="18"/>
              </w:rPr>
            </w:pPr>
            <w:proofErr w:type="spellStart"/>
            <w:r w:rsidRPr="004D052B">
              <w:rPr>
                <w:rFonts w:asciiTheme="minorHAnsi" w:hAnsiTheme="minorHAnsi" w:cstheme="minorHAnsi"/>
                <w:b/>
                <w:bCs/>
                <w:sz w:val="18"/>
                <w:szCs w:val="18"/>
              </w:rPr>
              <w:t>Φοιτητές</w:t>
            </w:r>
            <w:proofErr w:type="spellEnd"/>
            <w:r w:rsidRPr="004D052B">
              <w:rPr>
                <w:rFonts w:asciiTheme="minorHAnsi" w:hAnsiTheme="minorHAnsi" w:cstheme="minorHAnsi"/>
                <w:b/>
                <w:bCs/>
                <w:sz w:val="18"/>
                <w:szCs w:val="18"/>
              </w:rPr>
              <w:t>;</w:t>
            </w:r>
            <w:r w:rsidRPr="004D052B">
              <w:rPr>
                <w:rStyle w:val="a5"/>
                <w:rFonts w:asciiTheme="minorHAnsi" w:hAnsiTheme="minorHAnsi" w:cstheme="minorHAnsi"/>
                <w:sz w:val="18"/>
                <w:szCs w:val="18"/>
              </w:rPr>
              <w:footnoteReference w:id="33"/>
            </w:r>
          </w:p>
        </w:tc>
      </w:tr>
      <w:tr w:rsidR="004D052B" w:rsidRPr="004D052B" w14:paraId="61521572"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34C95110"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1</w:t>
            </w:r>
          </w:p>
        </w:tc>
        <w:tc>
          <w:tcPr>
            <w:tcW w:w="2465" w:type="dxa"/>
            <w:noWrap/>
            <w:vAlign w:val="center"/>
          </w:tcPr>
          <w:p w14:paraId="2A379C52"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ΜΑΡΚΕΤΙΝΓΚ ΜΟΝΑΔΩΝ ΥΓΕΙΑΣ-ΚΑΤΕΥΘ (Π)  </w:t>
            </w:r>
          </w:p>
        </w:tc>
        <w:tc>
          <w:tcPr>
            <w:tcW w:w="793" w:type="dxa"/>
            <w:vAlign w:val="center"/>
          </w:tcPr>
          <w:p w14:paraId="3274B089"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3777-202201</w:t>
            </w:r>
          </w:p>
        </w:tc>
        <w:tc>
          <w:tcPr>
            <w:tcW w:w="1102" w:type="dxa"/>
            <w:vMerge w:val="restart"/>
            <w:noWrap/>
            <w:vAlign w:val="center"/>
          </w:tcPr>
          <w:p w14:paraId="41A53AD5"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rPr>
            </w:pPr>
            <w:r w:rsidRPr="004D052B">
              <w:rPr>
                <w:rFonts w:asciiTheme="minorHAnsi" w:hAnsiTheme="minorHAnsi" w:cstheme="minorHAnsi"/>
                <w:sz w:val="18"/>
                <w:szCs w:val="18"/>
              </w:rPr>
              <w:t>www.health-master.gr</w:t>
            </w:r>
          </w:p>
          <w:p w14:paraId="7ACEC6A8"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rPr>
            </w:pPr>
          </w:p>
        </w:tc>
        <w:tc>
          <w:tcPr>
            <w:tcW w:w="975" w:type="dxa"/>
            <w:noWrap/>
            <w:vAlign w:val="center"/>
          </w:tcPr>
          <w:p w14:paraId="69A80D98" w14:textId="77777777" w:rsidR="004D052B" w:rsidRPr="004D052B" w:rsidRDefault="004D052B" w:rsidP="004D052B">
            <w:pPr>
              <w:shd w:val="clear" w:color="auto" w:fill="FFFFFF" w:themeFill="background1"/>
              <w:ind w:left="-58" w:right="-114"/>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6F1E7614"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ΧΡΗΣΤΟΥ ΕΥΑΓΓΕΛΟΣ , ΤΣΕΚΟΥΡΟΠΟΥΛΟΣ ΓΕΩΡΓΙΟΣ </w:t>
            </w:r>
          </w:p>
        </w:tc>
        <w:tc>
          <w:tcPr>
            <w:tcW w:w="1266" w:type="dxa"/>
            <w:noWrap/>
          </w:tcPr>
          <w:p w14:paraId="7EA4D2C0"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143608C3"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77FAE1CD" w14:textId="77777777" w:rsidR="004D052B" w:rsidRPr="004D052B" w:rsidRDefault="004D052B" w:rsidP="004D052B">
            <w:pPr>
              <w:shd w:val="clear" w:color="auto" w:fill="FFFFFF" w:themeFill="background1"/>
              <w:ind w:left="-74"/>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ΧΕΙΜ</w:t>
            </w:r>
          </w:p>
        </w:tc>
        <w:tc>
          <w:tcPr>
            <w:tcW w:w="1242" w:type="dxa"/>
            <w:noWrap/>
            <w:vAlign w:val="center"/>
          </w:tcPr>
          <w:p w14:paraId="6EB561D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174" w:type="dxa"/>
            <w:vAlign w:val="center"/>
          </w:tcPr>
          <w:p w14:paraId="3F7681F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82" w:type="dxa"/>
            <w:vAlign w:val="center"/>
          </w:tcPr>
          <w:p w14:paraId="4063CD7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41" w:type="dxa"/>
            <w:vAlign w:val="center"/>
          </w:tcPr>
          <w:p w14:paraId="4FCF5DE6"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49</w:t>
            </w:r>
          </w:p>
        </w:tc>
      </w:tr>
      <w:tr w:rsidR="004D052B" w:rsidRPr="004D052B" w14:paraId="7A3059E9"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jc w:val="center"/>
        </w:trPr>
        <w:tc>
          <w:tcPr>
            <w:tcW w:w="464" w:type="dxa"/>
          </w:tcPr>
          <w:p w14:paraId="250DAEE7"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2</w:t>
            </w:r>
          </w:p>
        </w:tc>
        <w:tc>
          <w:tcPr>
            <w:tcW w:w="2465" w:type="dxa"/>
            <w:noWrap/>
            <w:vAlign w:val="center"/>
          </w:tcPr>
          <w:p w14:paraId="18FB8A65"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ΕΙΣΑΓΩΓΗ ΣΤΗΝ ΜΕΘΟΔΟΛΟΓΙΑ-ΚΑΤΕΥΘ (Π) </w:t>
            </w:r>
          </w:p>
        </w:tc>
        <w:tc>
          <w:tcPr>
            <w:tcW w:w="793" w:type="dxa"/>
            <w:vAlign w:val="center"/>
          </w:tcPr>
          <w:p w14:paraId="04F8FA32"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3777-202202</w:t>
            </w:r>
          </w:p>
        </w:tc>
        <w:tc>
          <w:tcPr>
            <w:tcW w:w="1102" w:type="dxa"/>
            <w:vMerge/>
            <w:noWrap/>
            <w:vAlign w:val="center"/>
          </w:tcPr>
          <w:p w14:paraId="5EA2F7CD"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rPr>
            </w:pPr>
          </w:p>
        </w:tc>
        <w:tc>
          <w:tcPr>
            <w:tcW w:w="975" w:type="dxa"/>
            <w:noWrap/>
          </w:tcPr>
          <w:p w14:paraId="2D0950AF"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596921EA"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ΧΑΤΖΗΓΕΩΡΓΙΟΥ ΧΡΥΣΟΥΛΑ, ΚΙΛΙΠΙΡΗΣ ΦΩΤΙΟΣ</w:t>
            </w:r>
          </w:p>
        </w:tc>
        <w:tc>
          <w:tcPr>
            <w:tcW w:w="1266" w:type="dxa"/>
            <w:noWrap/>
          </w:tcPr>
          <w:p w14:paraId="3146EDC4"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091C574A"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1F4D789E"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7A190AD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174" w:type="dxa"/>
            <w:vAlign w:val="center"/>
          </w:tcPr>
          <w:p w14:paraId="2DC25C0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82" w:type="dxa"/>
            <w:vAlign w:val="center"/>
          </w:tcPr>
          <w:p w14:paraId="14509AA9"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41" w:type="dxa"/>
            <w:vAlign w:val="center"/>
          </w:tcPr>
          <w:p w14:paraId="734A0861"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49</w:t>
            </w:r>
          </w:p>
        </w:tc>
      </w:tr>
      <w:tr w:rsidR="004D052B" w:rsidRPr="004D052B" w14:paraId="33273965"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2BF63668"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3</w:t>
            </w:r>
          </w:p>
        </w:tc>
        <w:tc>
          <w:tcPr>
            <w:tcW w:w="2465" w:type="dxa"/>
            <w:noWrap/>
            <w:vAlign w:val="center"/>
          </w:tcPr>
          <w:p w14:paraId="1F9209E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ΜΑΝΑΤΖΜΕΝΤ ΜΟΝΑΔΩΝ ΥΓΕΙΑΣ-ΚΑΤΕΥΘ (Π) </w:t>
            </w:r>
          </w:p>
        </w:tc>
        <w:tc>
          <w:tcPr>
            <w:tcW w:w="793" w:type="dxa"/>
            <w:vAlign w:val="center"/>
          </w:tcPr>
          <w:p w14:paraId="4091A4E6"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3777-202203</w:t>
            </w:r>
          </w:p>
        </w:tc>
        <w:tc>
          <w:tcPr>
            <w:tcW w:w="1102" w:type="dxa"/>
            <w:vMerge/>
            <w:noWrap/>
            <w:vAlign w:val="center"/>
          </w:tcPr>
          <w:p w14:paraId="2E6FF32F"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17D10D92"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4A02560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ΚΑΡΓΙΔΗΣ ΘΕΟΔΩΡΟΣ , ΣΠΥΡΟΥ ΣΤΕΡΙΑΝΗ , ΑΒΔΗΜΙΩΤΗΣ ΣΠΥΡΟΣ </w:t>
            </w:r>
          </w:p>
        </w:tc>
        <w:tc>
          <w:tcPr>
            <w:tcW w:w="1266" w:type="dxa"/>
            <w:noWrap/>
          </w:tcPr>
          <w:p w14:paraId="56AC43E1"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29B5050D"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208F964C"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3F859B8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174" w:type="dxa"/>
            <w:vAlign w:val="center"/>
          </w:tcPr>
          <w:p w14:paraId="03AC738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82" w:type="dxa"/>
            <w:vAlign w:val="center"/>
          </w:tcPr>
          <w:p w14:paraId="09D96BB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41" w:type="dxa"/>
            <w:vAlign w:val="center"/>
          </w:tcPr>
          <w:p w14:paraId="75074677"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49</w:t>
            </w:r>
          </w:p>
        </w:tc>
      </w:tr>
      <w:tr w:rsidR="004D052B" w:rsidRPr="004D052B" w14:paraId="4322BA6A"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02D19C68"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4</w:t>
            </w:r>
          </w:p>
        </w:tc>
        <w:tc>
          <w:tcPr>
            <w:tcW w:w="2465" w:type="dxa"/>
            <w:noWrap/>
            <w:vAlign w:val="center"/>
          </w:tcPr>
          <w:p w14:paraId="3E69E48C"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ΑΡΧΕΣ ΟΙΚΟΝΟΜΙΚΗΣ ΘΕΩΡΙΑΣ-ΚΑΤΕΥΘ (Π) </w:t>
            </w:r>
          </w:p>
        </w:tc>
        <w:tc>
          <w:tcPr>
            <w:tcW w:w="793" w:type="dxa"/>
            <w:vAlign w:val="center"/>
          </w:tcPr>
          <w:p w14:paraId="7F71B37D"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3777-202204</w:t>
            </w:r>
          </w:p>
        </w:tc>
        <w:tc>
          <w:tcPr>
            <w:tcW w:w="1102" w:type="dxa"/>
            <w:vMerge/>
            <w:noWrap/>
            <w:vAlign w:val="center"/>
          </w:tcPr>
          <w:p w14:paraId="47FFB114"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rPr>
            </w:pPr>
          </w:p>
        </w:tc>
        <w:tc>
          <w:tcPr>
            <w:tcW w:w="975" w:type="dxa"/>
            <w:noWrap/>
          </w:tcPr>
          <w:p w14:paraId="3739310C"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281B589A"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ΓΚΟΥΝΑ ΟΥΡΑΝΙΑ </w:t>
            </w:r>
          </w:p>
        </w:tc>
        <w:tc>
          <w:tcPr>
            <w:tcW w:w="1266" w:type="dxa"/>
            <w:noWrap/>
          </w:tcPr>
          <w:p w14:paraId="3C22CB1C"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1DD6CFBC"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54EC1B9D"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00EC385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174" w:type="dxa"/>
            <w:vAlign w:val="center"/>
          </w:tcPr>
          <w:p w14:paraId="013A477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82" w:type="dxa"/>
            <w:vAlign w:val="center"/>
          </w:tcPr>
          <w:p w14:paraId="33D34165"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41" w:type="dxa"/>
            <w:vAlign w:val="center"/>
          </w:tcPr>
          <w:p w14:paraId="4A809D63"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49</w:t>
            </w:r>
          </w:p>
        </w:tc>
      </w:tr>
      <w:tr w:rsidR="004D052B" w:rsidRPr="004D052B" w14:paraId="54EA3CD6"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265655C4"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5</w:t>
            </w:r>
          </w:p>
        </w:tc>
        <w:tc>
          <w:tcPr>
            <w:tcW w:w="2465" w:type="dxa"/>
            <w:noWrap/>
            <w:vAlign w:val="center"/>
          </w:tcPr>
          <w:p w14:paraId="5925113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 xml:space="preserve">ΚΟΙΝΩΝΙΚΗ ΠΟΛΙΤΙΚΗ-ΚΑΤΕΥΘ (Π) </w:t>
            </w:r>
          </w:p>
        </w:tc>
        <w:tc>
          <w:tcPr>
            <w:tcW w:w="793" w:type="dxa"/>
            <w:vAlign w:val="center"/>
          </w:tcPr>
          <w:p w14:paraId="7E11B8ED"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3777-202205</w:t>
            </w:r>
          </w:p>
        </w:tc>
        <w:tc>
          <w:tcPr>
            <w:tcW w:w="1102" w:type="dxa"/>
            <w:vMerge/>
            <w:noWrap/>
            <w:vAlign w:val="center"/>
          </w:tcPr>
          <w:p w14:paraId="08F04F6A"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06235DF8"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15D8990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ΘΕΟΦΑΝΙΔΗΣ ΔΗΜΗΤΡΙΟΣ, ΜΗΝΑΣΙΔΟΥ ΕΥΓΕΝΙΑ </w:t>
            </w:r>
          </w:p>
        </w:tc>
        <w:tc>
          <w:tcPr>
            <w:tcW w:w="1266" w:type="dxa"/>
            <w:noWrap/>
          </w:tcPr>
          <w:p w14:paraId="3172B81F"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190E414D"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52EBD7C0" w14:textId="77777777" w:rsidR="004D052B" w:rsidRPr="004D052B" w:rsidRDefault="004D052B" w:rsidP="004D052B">
            <w:pPr>
              <w:shd w:val="clear" w:color="auto" w:fill="FFFFFF" w:themeFill="background1"/>
              <w:jc w:val="center"/>
              <w:rPr>
                <w:lang w:val="el-GR"/>
              </w:rPr>
            </w:pPr>
            <w:r w:rsidRPr="004D052B">
              <w:rPr>
                <w:rFonts w:asciiTheme="minorHAnsi" w:hAnsiTheme="minorHAnsi" w:cstheme="minorHAnsi"/>
                <w:sz w:val="18"/>
                <w:szCs w:val="18"/>
                <w:lang w:val="el-GR"/>
              </w:rPr>
              <w:t>ΧΕΙΜ</w:t>
            </w:r>
          </w:p>
        </w:tc>
        <w:tc>
          <w:tcPr>
            <w:tcW w:w="1242" w:type="dxa"/>
            <w:noWrap/>
            <w:vAlign w:val="center"/>
          </w:tcPr>
          <w:p w14:paraId="3CC0C41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174" w:type="dxa"/>
            <w:vAlign w:val="center"/>
          </w:tcPr>
          <w:p w14:paraId="4A30141A"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82" w:type="dxa"/>
            <w:vAlign w:val="center"/>
          </w:tcPr>
          <w:p w14:paraId="3180108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49</w:t>
            </w:r>
          </w:p>
        </w:tc>
        <w:tc>
          <w:tcPr>
            <w:tcW w:w="1241" w:type="dxa"/>
            <w:vAlign w:val="center"/>
          </w:tcPr>
          <w:p w14:paraId="1907A24E"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49</w:t>
            </w:r>
          </w:p>
        </w:tc>
      </w:tr>
      <w:tr w:rsidR="004D052B" w:rsidRPr="004D052B" w14:paraId="78E06953"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392CC7EB"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6</w:t>
            </w:r>
          </w:p>
        </w:tc>
        <w:tc>
          <w:tcPr>
            <w:tcW w:w="2465" w:type="dxa"/>
            <w:noWrap/>
            <w:vAlign w:val="center"/>
          </w:tcPr>
          <w:p w14:paraId="05FE449D"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ΜΑΡΚΕΤΙΝΓΚ ΜΟΝΑΔΩΝ ΥΓΕΙΑΣ-ΚΑΤΕΥΘ (ΔΔ) </w:t>
            </w:r>
          </w:p>
        </w:tc>
        <w:tc>
          <w:tcPr>
            <w:tcW w:w="793" w:type="dxa"/>
            <w:vAlign w:val="center"/>
          </w:tcPr>
          <w:p w14:paraId="069ADE08"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3777-202206</w:t>
            </w:r>
          </w:p>
        </w:tc>
        <w:tc>
          <w:tcPr>
            <w:tcW w:w="1102" w:type="dxa"/>
            <w:vMerge/>
            <w:noWrap/>
            <w:vAlign w:val="center"/>
          </w:tcPr>
          <w:p w14:paraId="7E4485B6"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25CA88C9"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65EE4FA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ΧΡΗΣΤΟΥ ΕΥΑΓΓΕΛΟΣ , ΤΣΕΚΟΥΡΟΠΟΥΛΟΣ ΓΕΩΡΓΙΟΣ </w:t>
            </w:r>
          </w:p>
        </w:tc>
        <w:tc>
          <w:tcPr>
            <w:tcW w:w="1266" w:type="dxa"/>
            <w:noWrap/>
          </w:tcPr>
          <w:p w14:paraId="02718758"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5861E2C1"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3E44F143"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75E87E7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174" w:type="dxa"/>
            <w:vAlign w:val="center"/>
          </w:tcPr>
          <w:p w14:paraId="73478C7D"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82" w:type="dxa"/>
            <w:vAlign w:val="center"/>
          </w:tcPr>
          <w:p w14:paraId="1AE596B7"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41" w:type="dxa"/>
            <w:vAlign w:val="center"/>
          </w:tcPr>
          <w:p w14:paraId="74D3B555"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140</w:t>
            </w:r>
          </w:p>
        </w:tc>
      </w:tr>
      <w:tr w:rsidR="004D052B" w:rsidRPr="004D052B" w14:paraId="2B3B3D91"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4358146"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lastRenderedPageBreak/>
              <w:t>7</w:t>
            </w:r>
          </w:p>
        </w:tc>
        <w:tc>
          <w:tcPr>
            <w:tcW w:w="2465" w:type="dxa"/>
            <w:noWrap/>
            <w:vAlign w:val="center"/>
          </w:tcPr>
          <w:p w14:paraId="23AD3877"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ΕΙΣΑΓΩΓΗ ΣΤΗΝ ΜΕΘΟΔΟΛΟΓΙΑ-ΚΑΤΕΥΘ (ΔΔ) </w:t>
            </w:r>
          </w:p>
        </w:tc>
        <w:tc>
          <w:tcPr>
            <w:tcW w:w="793" w:type="dxa"/>
            <w:vAlign w:val="center"/>
          </w:tcPr>
          <w:p w14:paraId="475C057F"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3777-202207</w:t>
            </w:r>
          </w:p>
        </w:tc>
        <w:tc>
          <w:tcPr>
            <w:tcW w:w="1102" w:type="dxa"/>
            <w:vMerge/>
            <w:noWrap/>
            <w:vAlign w:val="center"/>
          </w:tcPr>
          <w:p w14:paraId="304BB1EE"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62F5B44D"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0712DAB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ΧΑΤΖΗΓΕΩΡΓΙΟΥ ΧΡΥΣΟΥΛΑ, ΚΙΛΙΠΙΡΗΣ ΦΩΤΙΟΣ</w:t>
            </w:r>
          </w:p>
        </w:tc>
        <w:tc>
          <w:tcPr>
            <w:tcW w:w="1266" w:type="dxa"/>
            <w:noWrap/>
          </w:tcPr>
          <w:p w14:paraId="795CA7A4"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72983BA1"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553495D5"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5D65007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174" w:type="dxa"/>
            <w:vAlign w:val="center"/>
          </w:tcPr>
          <w:p w14:paraId="06CED6C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82" w:type="dxa"/>
            <w:vAlign w:val="center"/>
          </w:tcPr>
          <w:p w14:paraId="48116C9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41" w:type="dxa"/>
            <w:vAlign w:val="center"/>
          </w:tcPr>
          <w:p w14:paraId="5F7F21A9"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140</w:t>
            </w:r>
          </w:p>
        </w:tc>
      </w:tr>
      <w:tr w:rsidR="004D052B" w:rsidRPr="004D052B" w14:paraId="2742230B"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1AB5B01B"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8</w:t>
            </w:r>
          </w:p>
        </w:tc>
        <w:tc>
          <w:tcPr>
            <w:tcW w:w="2465" w:type="dxa"/>
            <w:noWrap/>
            <w:vAlign w:val="center"/>
          </w:tcPr>
          <w:p w14:paraId="4731B9C6"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ΜΑΝΑΤΖΜΕΝΤ ΜΟΝΑΔΩΝ ΥΓΕΙΑΣ-ΚΑΤΕΥΘ (ΔΔ) </w:t>
            </w:r>
          </w:p>
        </w:tc>
        <w:tc>
          <w:tcPr>
            <w:tcW w:w="793" w:type="dxa"/>
            <w:vAlign w:val="center"/>
          </w:tcPr>
          <w:p w14:paraId="59B0C316"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3777-202208</w:t>
            </w:r>
          </w:p>
        </w:tc>
        <w:tc>
          <w:tcPr>
            <w:tcW w:w="1102" w:type="dxa"/>
            <w:vMerge/>
            <w:noWrap/>
            <w:vAlign w:val="center"/>
          </w:tcPr>
          <w:p w14:paraId="6D38FAE1"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3DFD8C6A"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43008FF4"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ΚΑΡΓΙΔΗΣ ΘΕΟΔΩΡΟΣ , ΣΠΥΡΟΥ ΣΤΕΡΙΑΝΗ , ΑΒΔΗΜΙΩΤΗΣ ΣΠΥΡΟΣ </w:t>
            </w:r>
          </w:p>
        </w:tc>
        <w:tc>
          <w:tcPr>
            <w:tcW w:w="1266" w:type="dxa"/>
            <w:noWrap/>
          </w:tcPr>
          <w:p w14:paraId="079F6E7E"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0A5E8C01" w14:textId="77777777" w:rsidR="004D052B" w:rsidRPr="004D052B" w:rsidRDefault="004D052B" w:rsidP="004D052B">
            <w:pPr>
              <w:shd w:val="clear" w:color="auto" w:fill="FFFFFF" w:themeFill="background1"/>
              <w:ind w:left="-78"/>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tcPr>
          <w:p w14:paraId="682DA6A0"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ΧΕΙΜ</w:t>
            </w:r>
          </w:p>
        </w:tc>
        <w:tc>
          <w:tcPr>
            <w:tcW w:w="1242" w:type="dxa"/>
            <w:noWrap/>
            <w:vAlign w:val="center"/>
          </w:tcPr>
          <w:p w14:paraId="3A5E450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174" w:type="dxa"/>
            <w:vAlign w:val="center"/>
          </w:tcPr>
          <w:p w14:paraId="4D8B15E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82" w:type="dxa"/>
            <w:vAlign w:val="center"/>
          </w:tcPr>
          <w:p w14:paraId="6BD327A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41" w:type="dxa"/>
            <w:vAlign w:val="center"/>
          </w:tcPr>
          <w:p w14:paraId="1EA47C52"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140</w:t>
            </w:r>
          </w:p>
        </w:tc>
      </w:tr>
      <w:tr w:rsidR="004D052B" w:rsidRPr="004D052B" w14:paraId="67C3CFD0"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2F471AE3"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17</w:t>
            </w:r>
          </w:p>
        </w:tc>
        <w:tc>
          <w:tcPr>
            <w:tcW w:w="2465" w:type="dxa"/>
            <w:noWrap/>
            <w:vAlign w:val="center"/>
          </w:tcPr>
          <w:p w14:paraId="55DF51A7"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ΔΙΚΑΙΟ ΤΗΣ ΥΓΕΙΑΣ-ΚΑΤΕΥΘ (ΔΔ) </w:t>
            </w:r>
          </w:p>
        </w:tc>
        <w:tc>
          <w:tcPr>
            <w:tcW w:w="793" w:type="dxa"/>
            <w:vAlign w:val="center"/>
          </w:tcPr>
          <w:p w14:paraId="734C4FAD"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3777-202209</w:t>
            </w:r>
          </w:p>
        </w:tc>
        <w:tc>
          <w:tcPr>
            <w:tcW w:w="1102" w:type="dxa"/>
            <w:vMerge/>
            <w:noWrap/>
            <w:vAlign w:val="center"/>
          </w:tcPr>
          <w:p w14:paraId="5199A226"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0DEE60DA"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0D0644E5"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ΛΑΒΔΑΝΙΤΗ ΜΑΡΙΑ, ΤΣΑΛΟΓΛΙΔΟΥ ΑΡΕΤΗ </w:t>
            </w:r>
          </w:p>
        </w:tc>
        <w:tc>
          <w:tcPr>
            <w:tcW w:w="1266" w:type="dxa"/>
            <w:noWrap/>
          </w:tcPr>
          <w:p w14:paraId="448DB36C"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0B2912D9"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41C4D5CA"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374A80B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174" w:type="dxa"/>
            <w:vAlign w:val="center"/>
          </w:tcPr>
          <w:p w14:paraId="4039FB79"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82" w:type="dxa"/>
            <w:vAlign w:val="center"/>
          </w:tcPr>
          <w:p w14:paraId="0B7133D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41" w:type="dxa"/>
            <w:vAlign w:val="center"/>
          </w:tcPr>
          <w:p w14:paraId="10DF7623"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140</w:t>
            </w:r>
          </w:p>
        </w:tc>
      </w:tr>
      <w:tr w:rsidR="004D052B" w:rsidRPr="004D052B" w14:paraId="772BC245"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E085A1E"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18</w:t>
            </w:r>
          </w:p>
        </w:tc>
        <w:tc>
          <w:tcPr>
            <w:tcW w:w="2465" w:type="dxa"/>
            <w:noWrap/>
            <w:vAlign w:val="center"/>
          </w:tcPr>
          <w:p w14:paraId="01761EE6"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ΑΞΙΟΛΟΓΗΣΗ ΥΠΗΡΕΣΙΩΝ ΚΑΙ ΠΡΟΣΩΠΙΚΟΥ-ΚΑΤΕΥΘ (ΔΔ) </w:t>
            </w:r>
          </w:p>
        </w:tc>
        <w:tc>
          <w:tcPr>
            <w:tcW w:w="793" w:type="dxa"/>
            <w:vAlign w:val="center"/>
          </w:tcPr>
          <w:p w14:paraId="2B8C038B"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3777-202210</w:t>
            </w:r>
          </w:p>
        </w:tc>
        <w:tc>
          <w:tcPr>
            <w:tcW w:w="1102" w:type="dxa"/>
            <w:vMerge/>
            <w:noWrap/>
            <w:vAlign w:val="center"/>
          </w:tcPr>
          <w:p w14:paraId="3570C8DC"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42D66B56"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36E0A872"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ΚΑΥΚΙΑ ΘΕΟΔΩΡΑ , ΚΟΥΡΑΚΟΣ ΜΙΧΑΗΛ </w:t>
            </w:r>
          </w:p>
        </w:tc>
        <w:tc>
          <w:tcPr>
            <w:tcW w:w="1266" w:type="dxa"/>
            <w:noWrap/>
          </w:tcPr>
          <w:p w14:paraId="63AAEDF6"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2F77DA53"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23FF6178"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174AFEB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174" w:type="dxa"/>
            <w:vAlign w:val="center"/>
          </w:tcPr>
          <w:p w14:paraId="331B000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82" w:type="dxa"/>
            <w:vAlign w:val="center"/>
          </w:tcPr>
          <w:p w14:paraId="2DDC2FC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140</w:t>
            </w:r>
          </w:p>
        </w:tc>
        <w:tc>
          <w:tcPr>
            <w:tcW w:w="1241" w:type="dxa"/>
            <w:vAlign w:val="center"/>
          </w:tcPr>
          <w:p w14:paraId="7321EA70"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140</w:t>
            </w:r>
          </w:p>
        </w:tc>
      </w:tr>
      <w:tr w:rsidR="004D052B" w:rsidRPr="004D052B" w14:paraId="7AA97AED"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64C8CD5F"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19</w:t>
            </w:r>
          </w:p>
        </w:tc>
        <w:tc>
          <w:tcPr>
            <w:tcW w:w="2465" w:type="dxa"/>
            <w:noWrap/>
            <w:vAlign w:val="center"/>
          </w:tcPr>
          <w:p w14:paraId="067B9C8B"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ΨΗΦΙΑΚΟ ΜΑΡΚΕΤΙΝΓΚ ΜΟΝΑΔΩΝ ΥΓΕΙΑΣ-ΚΑΤΕΥΘ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lang w:val="el-GR"/>
              </w:rPr>
              <w:t xml:space="preserve">) </w:t>
            </w:r>
          </w:p>
        </w:tc>
        <w:tc>
          <w:tcPr>
            <w:tcW w:w="793" w:type="dxa"/>
            <w:vAlign w:val="center"/>
          </w:tcPr>
          <w:p w14:paraId="4F312A9B"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3777-202211</w:t>
            </w:r>
          </w:p>
        </w:tc>
        <w:tc>
          <w:tcPr>
            <w:tcW w:w="1102" w:type="dxa"/>
            <w:noWrap/>
            <w:vAlign w:val="center"/>
          </w:tcPr>
          <w:p w14:paraId="2C3C594C"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223A7C0C"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38B59E1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ΓΙΑΝΝΟΠΟΥΛΟΣ ΑΝΤΩΝΙΟΣ , ΚΙΛΙΠΙΡΗ ΕΛΕΝΗ </w:t>
            </w:r>
          </w:p>
        </w:tc>
        <w:tc>
          <w:tcPr>
            <w:tcW w:w="1266" w:type="dxa"/>
            <w:noWrap/>
          </w:tcPr>
          <w:p w14:paraId="2A7FC2DC"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02634339"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35169841"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3EDBD872"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174" w:type="dxa"/>
            <w:vAlign w:val="center"/>
          </w:tcPr>
          <w:p w14:paraId="130B6E4D"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82" w:type="dxa"/>
            <w:vAlign w:val="center"/>
          </w:tcPr>
          <w:p w14:paraId="38932E2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41" w:type="dxa"/>
            <w:vAlign w:val="center"/>
          </w:tcPr>
          <w:p w14:paraId="015D7DA3"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30</w:t>
            </w:r>
          </w:p>
        </w:tc>
      </w:tr>
      <w:tr w:rsidR="004D052B" w:rsidRPr="004D052B" w14:paraId="0C4B3AFA"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2DDD673"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20</w:t>
            </w:r>
          </w:p>
        </w:tc>
        <w:tc>
          <w:tcPr>
            <w:tcW w:w="2465" w:type="dxa"/>
            <w:noWrap/>
            <w:vAlign w:val="center"/>
          </w:tcPr>
          <w:p w14:paraId="2378E50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ΕΙΣΑΓΩΓΗ ΣΤΗΝ ΜΕΘΟΔΟΛΟΓΙΑ-ΚΑΤΕΥΘ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lang w:val="el-GR"/>
              </w:rPr>
              <w:t xml:space="preserve">) </w:t>
            </w:r>
          </w:p>
        </w:tc>
        <w:tc>
          <w:tcPr>
            <w:tcW w:w="793" w:type="dxa"/>
            <w:vAlign w:val="center"/>
          </w:tcPr>
          <w:p w14:paraId="6FF60810"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3777-202212</w:t>
            </w:r>
          </w:p>
        </w:tc>
        <w:tc>
          <w:tcPr>
            <w:tcW w:w="1102" w:type="dxa"/>
            <w:noWrap/>
            <w:vAlign w:val="center"/>
          </w:tcPr>
          <w:p w14:paraId="4CA05090"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3D3F7CCE"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47A3B22B"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ΧΑΤΖΗΓΕΩΡΓΙΟΥ ΧΡΥΣΟΥΛΑ, ΚΙΛΙΠΙΡΗΣ ΦΩΤΙΟΣ</w:t>
            </w:r>
          </w:p>
        </w:tc>
        <w:tc>
          <w:tcPr>
            <w:tcW w:w="1266" w:type="dxa"/>
            <w:noWrap/>
          </w:tcPr>
          <w:p w14:paraId="6DF6F276"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35C086B7"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35FCD90C"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401F6E89"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174" w:type="dxa"/>
            <w:vAlign w:val="center"/>
          </w:tcPr>
          <w:p w14:paraId="10E05B0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82" w:type="dxa"/>
            <w:vAlign w:val="center"/>
          </w:tcPr>
          <w:p w14:paraId="0A120766"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41" w:type="dxa"/>
            <w:vAlign w:val="center"/>
          </w:tcPr>
          <w:p w14:paraId="70B28953"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30</w:t>
            </w:r>
          </w:p>
        </w:tc>
      </w:tr>
      <w:tr w:rsidR="004D052B" w:rsidRPr="004D052B" w14:paraId="7F242849"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jc w:val="center"/>
        </w:trPr>
        <w:tc>
          <w:tcPr>
            <w:tcW w:w="464" w:type="dxa"/>
          </w:tcPr>
          <w:p w14:paraId="3D224C2E"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21</w:t>
            </w:r>
          </w:p>
        </w:tc>
        <w:tc>
          <w:tcPr>
            <w:tcW w:w="2465" w:type="dxa"/>
            <w:noWrap/>
            <w:vAlign w:val="center"/>
          </w:tcPr>
          <w:p w14:paraId="67D165DD"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ΜΑΝΑΤΖΜΕΝΤ ΜΟΝΑΔΩΝ ΥΓΕΙΑΣ-ΚΑΤΕΥΘ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lang w:val="el-GR"/>
              </w:rPr>
              <w:t xml:space="preserve">) </w:t>
            </w:r>
          </w:p>
        </w:tc>
        <w:tc>
          <w:tcPr>
            <w:tcW w:w="793" w:type="dxa"/>
            <w:vAlign w:val="center"/>
          </w:tcPr>
          <w:p w14:paraId="673DB15D"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3777-202213</w:t>
            </w:r>
          </w:p>
        </w:tc>
        <w:tc>
          <w:tcPr>
            <w:tcW w:w="1102" w:type="dxa"/>
            <w:noWrap/>
            <w:vAlign w:val="center"/>
          </w:tcPr>
          <w:p w14:paraId="44CA3412"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1C3C76F9"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56ACFF87"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ΚΑΡΓΙΔΗΣ ΘΕΟΔΩΡΟΣ , ΣΠΥΡΟΥ ΣΤΕΡΙΑΝΗ , ΑΒΔΗΜΙΩΤΗΣ ΣΠΥΡΟΣ </w:t>
            </w:r>
          </w:p>
        </w:tc>
        <w:tc>
          <w:tcPr>
            <w:tcW w:w="1266" w:type="dxa"/>
            <w:noWrap/>
          </w:tcPr>
          <w:p w14:paraId="45D3CC6A"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6955C756"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1ACD1D5D"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p w14:paraId="49EC3A92"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p w14:paraId="068FDF50"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5876C59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174" w:type="dxa"/>
            <w:vAlign w:val="center"/>
          </w:tcPr>
          <w:p w14:paraId="5F8747A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82" w:type="dxa"/>
            <w:vAlign w:val="center"/>
          </w:tcPr>
          <w:p w14:paraId="63D415E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41" w:type="dxa"/>
            <w:vAlign w:val="center"/>
          </w:tcPr>
          <w:p w14:paraId="5A580E29"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30</w:t>
            </w:r>
          </w:p>
        </w:tc>
      </w:tr>
      <w:tr w:rsidR="004D052B" w:rsidRPr="004D052B" w14:paraId="6DA9E74A"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jc w:val="center"/>
        </w:trPr>
        <w:tc>
          <w:tcPr>
            <w:tcW w:w="464" w:type="dxa"/>
          </w:tcPr>
          <w:p w14:paraId="292A8037"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22</w:t>
            </w:r>
          </w:p>
        </w:tc>
        <w:tc>
          <w:tcPr>
            <w:tcW w:w="2465" w:type="dxa"/>
            <w:noWrap/>
            <w:vAlign w:val="center"/>
          </w:tcPr>
          <w:p w14:paraId="5E859605"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ΕΙΣΑΓΩΓΗ ΣΕ ΠΛΗΡΟΦΟΡΙΑΚΑ ΣΥΣΤΗΜΑΤΑ ΔΙΟΙΚΗΣΗΣ ΣΕ ΜΟΝΑΔΕΣ ΥΓΕΙΑΣ &amp; ΠΡΟΝΟΙΑΣ-ΚΑΤΕΥΘ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lang w:val="el-GR"/>
              </w:rPr>
              <w:t xml:space="preserve">) </w:t>
            </w:r>
          </w:p>
        </w:tc>
        <w:tc>
          <w:tcPr>
            <w:tcW w:w="793" w:type="dxa"/>
            <w:vAlign w:val="center"/>
          </w:tcPr>
          <w:p w14:paraId="45D92811"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3777-202214</w:t>
            </w:r>
          </w:p>
        </w:tc>
        <w:tc>
          <w:tcPr>
            <w:tcW w:w="1102" w:type="dxa"/>
            <w:noWrap/>
            <w:vAlign w:val="center"/>
          </w:tcPr>
          <w:p w14:paraId="36E2DD62"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3853BDD6"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7FA68E49"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ΣΙΜΕΛΛΗ ΙΩΑΝΝΑ , ΣΠΥΡΟΥ ΣΤΕΡΓΙΑΝΗ </w:t>
            </w:r>
          </w:p>
        </w:tc>
        <w:tc>
          <w:tcPr>
            <w:tcW w:w="1266" w:type="dxa"/>
            <w:noWrap/>
          </w:tcPr>
          <w:p w14:paraId="33AD74AA"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20617833"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564CF938"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 xml:space="preserve">ΧΕΙΜ </w:t>
            </w:r>
          </w:p>
        </w:tc>
        <w:tc>
          <w:tcPr>
            <w:tcW w:w="1242" w:type="dxa"/>
            <w:noWrap/>
            <w:vAlign w:val="center"/>
          </w:tcPr>
          <w:p w14:paraId="6201B82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174" w:type="dxa"/>
            <w:vAlign w:val="center"/>
          </w:tcPr>
          <w:p w14:paraId="77019B35"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82" w:type="dxa"/>
            <w:vAlign w:val="center"/>
          </w:tcPr>
          <w:p w14:paraId="13AC3C9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41" w:type="dxa"/>
            <w:vAlign w:val="center"/>
          </w:tcPr>
          <w:p w14:paraId="519C20FA"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30</w:t>
            </w:r>
          </w:p>
        </w:tc>
      </w:tr>
      <w:tr w:rsidR="004D052B" w:rsidRPr="004D052B" w14:paraId="373F404B"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jc w:val="center"/>
        </w:trPr>
        <w:tc>
          <w:tcPr>
            <w:tcW w:w="464" w:type="dxa"/>
          </w:tcPr>
          <w:p w14:paraId="2A1B053C"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23</w:t>
            </w:r>
          </w:p>
        </w:tc>
        <w:tc>
          <w:tcPr>
            <w:tcW w:w="2465" w:type="dxa"/>
            <w:noWrap/>
            <w:vAlign w:val="center"/>
          </w:tcPr>
          <w:p w14:paraId="69A4924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ΗΓΕΣΙΑ ΚΑΙ ΔΙΟΙΚΗΣΗ ΑΝΘΡΩΠΙΝΩΝ ΠΟΡΩΝ-ΚΑΤΕΥΘ (Π) </w:t>
            </w:r>
          </w:p>
        </w:tc>
        <w:tc>
          <w:tcPr>
            <w:tcW w:w="793" w:type="dxa"/>
            <w:vAlign w:val="center"/>
          </w:tcPr>
          <w:p w14:paraId="698DAD6C"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3777-202215</w:t>
            </w:r>
          </w:p>
        </w:tc>
        <w:tc>
          <w:tcPr>
            <w:tcW w:w="1102" w:type="dxa"/>
            <w:noWrap/>
            <w:vAlign w:val="center"/>
          </w:tcPr>
          <w:p w14:paraId="7B43086F"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tcPr>
          <w:p w14:paraId="55A7825C"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bottom"/>
          </w:tcPr>
          <w:p w14:paraId="1640DCF7"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ΚΩΝΣΤΑΝΤΟΠΟΥΛΟΣ ΝΙΚΟΛΑΟΣ </w:t>
            </w:r>
          </w:p>
        </w:tc>
        <w:tc>
          <w:tcPr>
            <w:tcW w:w="1266" w:type="dxa"/>
            <w:noWrap/>
          </w:tcPr>
          <w:p w14:paraId="5169A587"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5D0015EA"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tcPr>
          <w:p w14:paraId="6755A518"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p w14:paraId="5BAB89EB"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p w14:paraId="5ED6F468"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ΕΑΡ</w:t>
            </w:r>
          </w:p>
        </w:tc>
        <w:tc>
          <w:tcPr>
            <w:tcW w:w="1242" w:type="dxa"/>
            <w:noWrap/>
            <w:vAlign w:val="center"/>
          </w:tcPr>
          <w:p w14:paraId="776B132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174" w:type="dxa"/>
            <w:vAlign w:val="center"/>
          </w:tcPr>
          <w:p w14:paraId="61CB4D35"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82" w:type="dxa"/>
            <w:vAlign w:val="center"/>
          </w:tcPr>
          <w:p w14:paraId="4F5DDC5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41" w:type="dxa"/>
            <w:vAlign w:val="center"/>
          </w:tcPr>
          <w:p w14:paraId="5EDBF47D"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136</w:t>
            </w:r>
          </w:p>
        </w:tc>
      </w:tr>
      <w:tr w:rsidR="004D052B" w:rsidRPr="004D052B" w14:paraId="6D3DC024"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109251C5"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24</w:t>
            </w:r>
          </w:p>
        </w:tc>
        <w:tc>
          <w:tcPr>
            <w:tcW w:w="2465" w:type="dxa"/>
            <w:noWrap/>
            <w:vAlign w:val="center"/>
          </w:tcPr>
          <w:p w14:paraId="5857A1D8"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ΨΥΧΟΛΟΓΙΑ ΤΗΣ ΥΓΕΙΑΣ-ΚΑΤΕΥΘ (Π) </w:t>
            </w:r>
          </w:p>
        </w:tc>
        <w:tc>
          <w:tcPr>
            <w:tcW w:w="793" w:type="dxa"/>
            <w:vAlign w:val="center"/>
          </w:tcPr>
          <w:p w14:paraId="34E8CCE9"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3777-202216</w:t>
            </w:r>
          </w:p>
        </w:tc>
        <w:tc>
          <w:tcPr>
            <w:tcW w:w="1102" w:type="dxa"/>
            <w:noWrap/>
            <w:vAlign w:val="center"/>
          </w:tcPr>
          <w:p w14:paraId="6209E0A2"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2FFB8676"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rPr>
              <w:t>4</w:t>
            </w:r>
          </w:p>
        </w:tc>
        <w:tc>
          <w:tcPr>
            <w:tcW w:w="2977" w:type="dxa"/>
            <w:noWrap/>
            <w:vAlign w:val="center"/>
          </w:tcPr>
          <w:p w14:paraId="5F622E0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ΛΑΒΔΑΝΙΤΗ ΜΑΡΙΑ , ΛΙΑΜΟΠΟΥΛΟΥ ΠΟΛΥΞΕΝΗ </w:t>
            </w:r>
          </w:p>
        </w:tc>
        <w:tc>
          <w:tcPr>
            <w:tcW w:w="1266" w:type="dxa"/>
            <w:noWrap/>
          </w:tcPr>
          <w:p w14:paraId="548C1E6D"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vAlign w:val="center"/>
          </w:tcPr>
          <w:p w14:paraId="1E7826AC" w14:textId="77777777" w:rsidR="004D052B" w:rsidRPr="004D052B" w:rsidRDefault="004D052B" w:rsidP="004D052B">
            <w:pPr>
              <w:shd w:val="clear" w:color="auto" w:fill="FFFFFF" w:themeFill="background1"/>
              <w:jc w:val="center"/>
              <w:rPr>
                <w:rFonts w:asciiTheme="minorHAnsi" w:hAnsiTheme="minorHAnsi" w:cstheme="minorHAnsi"/>
                <w:sz w:val="18"/>
                <w:szCs w:val="18"/>
              </w:rPr>
            </w:pPr>
            <w:r w:rsidRPr="004D052B">
              <w:rPr>
                <w:rFonts w:asciiTheme="minorHAnsi" w:hAnsiTheme="minorHAnsi" w:cstheme="minorHAnsi"/>
                <w:sz w:val="18"/>
                <w:szCs w:val="18"/>
                <w:lang w:val="el-GR"/>
              </w:rPr>
              <w:t>Δ</w:t>
            </w:r>
          </w:p>
        </w:tc>
        <w:tc>
          <w:tcPr>
            <w:tcW w:w="1113" w:type="dxa"/>
            <w:vAlign w:val="center"/>
          </w:tcPr>
          <w:p w14:paraId="02705D9E" w14:textId="77777777" w:rsidR="004D052B" w:rsidRPr="004D052B" w:rsidRDefault="004D052B" w:rsidP="004D052B">
            <w:pPr>
              <w:shd w:val="clear" w:color="auto" w:fill="FFFFFF" w:themeFill="background1"/>
              <w:jc w:val="center"/>
            </w:pPr>
            <w:r w:rsidRPr="004D052B">
              <w:rPr>
                <w:rFonts w:asciiTheme="minorHAnsi" w:hAnsiTheme="minorHAnsi" w:cstheme="minorHAnsi"/>
                <w:sz w:val="18"/>
                <w:szCs w:val="18"/>
                <w:lang w:val="el-GR"/>
              </w:rPr>
              <w:t>ΕΑΡ</w:t>
            </w:r>
          </w:p>
        </w:tc>
        <w:tc>
          <w:tcPr>
            <w:tcW w:w="1242" w:type="dxa"/>
            <w:noWrap/>
            <w:vAlign w:val="center"/>
          </w:tcPr>
          <w:p w14:paraId="2BC434AA"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174" w:type="dxa"/>
            <w:vAlign w:val="center"/>
          </w:tcPr>
          <w:p w14:paraId="2125356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82" w:type="dxa"/>
            <w:vAlign w:val="center"/>
          </w:tcPr>
          <w:p w14:paraId="2B7F7502"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41" w:type="dxa"/>
            <w:vAlign w:val="center"/>
          </w:tcPr>
          <w:p w14:paraId="53B8A278"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136</w:t>
            </w:r>
          </w:p>
        </w:tc>
      </w:tr>
      <w:tr w:rsidR="004D052B" w:rsidRPr="004D052B" w14:paraId="78618891"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75010A27"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25</w:t>
            </w:r>
          </w:p>
        </w:tc>
        <w:tc>
          <w:tcPr>
            <w:tcW w:w="2465" w:type="dxa"/>
            <w:noWrap/>
            <w:vAlign w:val="center"/>
          </w:tcPr>
          <w:p w14:paraId="43EF7BB8"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ΑΞΙΟΛΟΓΗΣΗ ΥΠΗΡΕΣΙΩΝ ΚΑΙ ΠΡΟΣΩΠΙΚΟΥ-ΚΑΤΕΥΘ (Π) </w:t>
            </w:r>
          </w:p>
        </w:tc>
        <w:tc>
          <w:tcPr>
            <w:tcW w:w="793" w:type="dxa"/>
            <w:vAlign w:val="center"/>
          </w:tcPr>
          <w:p w14:paraId="556A1DE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3777-202217</w:t>
            </w:r>
          </w:p>
        </w:tc>
        <w:tc>
          <w:tcPr>
            <w:tcW w:w="1102" w:type="dxa"/>
            <w:noWrap/>
            <w:vAlign w:val="center"/>
          </w:tcPr>
          <w:p w14:paraId="630B165D"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3B65E4FF"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4F0EE41A"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ΚΑΥΚΙΑ ΘΕΟΔΩΡΑ , ΚΟΥΡΑΚΟΣ ΜΙΧΑΗΛ</w:t>
            </w:r>
          </w:p>
        </w:tc>
        <w:tc>
          <w:tcPr>
            <w:tcW w:w="1266" w:type="dxa"/>
            <w:noWrap/>
          </w:tcPr>
          <w:p w14:paraId="09518EA4"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18D9F136"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7C0770F7"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4485B774"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174" w:type="dxa"/>
            <w:vAlign w:val="center"/>
          </w:tcPr>
          <w:p w14:paraId="58DBC39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82" w:type="dxa"/>
            <w:vAlign w:val="center"/>
          </w:tcPr>
          <w:p w14:paraId="01EA7722"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41" w:type="dxa"/>
            <w:vAlign w:val="center"/>
          </w:tcPr>
          <w:p w14:paraId="1AE90495"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136</w:t>
            </w:r>
          </w:p>
        </w:tc>
      </w:tr>
      <w:tr w:rsidR="004D052B" w:rsidRPr="004D052B" w14:paraId="7F0BD296"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0C11B9C"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26</w:t>
            </w:r>
          </w:p>
        </w:tc>
        <w:tc>
          <w:tcPr>
            <w:tcW w:w="2465" w:type="dxa"/>
            <w:noWrap/>
            <w:vAlign w:val="center"/>
          </w:tcPr>
          <w:p w14:paraId="1B4D101B"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ΣΥΣΤΗΜΑΤΑ ΥΓΕΙΑΣ ΣΤΗΝ ΕΥΡΩΠΑΪΚΗ ΕΝΩΣΗ-ΚΑΤΕΥΘ (Π)</w:t>
            </w:r>
          </w:p>
        </w:tc>
        <w:tc>
          <w:tcPr>
            <w:tcW w:w="793" w:type="dxa"/>
            <w:vAlign w:val="center"/>
          </w:tcPr>
          <w:p w14:paraId="766FACE1"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3777-202218</w:t>
            </w:r>
          </w:p>
        </w:tc>
        <w:tc>
          <w:tcPr>
            <w:tcW w:w="1102" w:type="dxa"/>
            <w:noWrap/>
            <w:vAlign w:val="center"/>
          </w:tcPr>
          <w:p w14:paraId="3548221C"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2B51551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6A39AFFD"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ΘΕΟΦΑΝΙΔΗΣ ΔΗΜΗΤΡΙΟΣ </w:t>
            </w:r>
          </w:p>
        </w:tc>
        <w:tc>
          <w:tcPr>
            <w:tcW w:w="1266" w:type="dxa"/>
            <w:noWrap/>
          </w:tcPr>
          <w:p w14:paraId="422160F1"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1590C3D6"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6DB5AAC0"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6D6488ED"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174" w:type="dxa"/>
            <w:vAlign w:val="center"/>
          </w:tcPr>
          <w:p w14:paraId="44E5CBA2"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82" w:type="dxa"/>
            <w:vAlign w:val="center"/>
          </w:tcPr>
          <w:p w14:paraId="3EC1D01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41" w:type="dxa"/>
            <w:vAlign w:val="center"/>
          </w:tcPr>
          <w:p w14:paraId="2C5975E0"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136</w:t>
            </w:r>
          </w:p>
        </w:tc>
      </w:tr>
      <w:tr w:rsidR="004D052B" w:rsidRPr="004D052B" w14:paraId="79CE22B8"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039AB7E3"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27</w:t>
            </w:r>
          </w:p>
        </w:tc>
        <w:tc>
          <w:tcPr>
            <w:tcW w:w="2465" w:type="dxa"/>
            <w:noWrap/>
            <w:vAlign w:val="center"/>
          </w:tcPr>
          <w:p w14:paraId="618D287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ΔΙΟΙΚΗΣΗ ΠΟΙΟΤΗΤΑΣ ΥΠΗΡΕΣΙΩΝ ΥΓΕΙΑΣ-ΚΑΤΕΥΘ (Π) </w:t>
            </w:r>
          </w:p>
        </w:tc>
        <w:tc>
          <w:tcPr>
            <w:tcW w:w="793" w:type="dxa"/>
            <w:vAlign w:val="center"/>
          </w:tcPr>
          <w:p w14:paraId="7F55AB53"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3777-202219</w:t>
            </w:r>
          </w:p>
        </w:tc>
        <w:tc>
          <w:tcPr>
            <w:tcW w:w="1102" w:type="dxa"/>
            <w:noWrap/>
            <w:vAlign w:val="center"/>
          </w:tcPr>
          <w:p w14:paraId="149A9068"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08A2A600"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62C6F4A9"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ΣΤΑΛΙΚΑ ΕΥΑΓΓΕΛΙΑ </w:t>
            </w:r>
          </w:p>
        </w:tc>
        <w:tc>
          <w:tcPr>
            <w:tcW w:w="1266" w:type="dxa"/>
            <w:noWrap/>
          </w:tcPr>
          <w:p w14:paraId="05A4ED1C"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23290C5D"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78CC004F"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4534BD3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174" w:type="dxa"/>
            <w:vAlign w:val="center"/>
          </w:tcPr>
          <w:p w14:paraId="134B39F4"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82" w:type="dxa"/>
            <w:vAlign w:val="center"/>
          </w:tcPr>
          <w:p w14:paraId="47FAF2B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136</w:t>
            </w:r>
          </w:p>
        </w:tc>
        <w:tc>
          <w:tcPr>
            <w:tcW w:w="1241" w:type="dxa"/>
            <w:vAlign w:val="center"/>
          </w:tcPr>
          <w:p w14:paraId="013F7091"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136</w:t>
            </w:r>
          </w:p>
        </w:tc>
      </w:tr>
      <w:tr w:rsidR="004D052B" w:rsidRPr="004D052B" w14:paraId="15AD8FD6"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7416E7F3"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lastRenderedPageBreak/>
              <w:t>28</w:t>
            </w:r>
          </w:p>
        </w:tc>
        <w:tc>
          <w:tcPr>
            <w:tcW w:w="2465" w:type="dxa"/>
            <w:noWrap/>
            <w:vAlign w:val="center"/>
          </w:tcPr>
          <w:p w14:paraId="2DCD4B71"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 xml:space="preserve">ΣΤΡΑΤΗΓΙΚΟ ΜΑΝΑΤΖΜΕΝΤ-ΚΑΤΕΥΘ (ΔΔ) </w:t>
            </w:r>
          </w:p>
        </w:tc>
        <w:tc>
          <w:tcPr>
            <w:tcW w:w="793" w:type="dxa"/>
            <w:vAlign w:val="center"/>
          </w:tcPr>
          <w:p w14:paraId="37D3F2C3" w14:textId="77777777" w:rsidR="004D052B" w:rsidRPr="004D052B" w:rsidRDefault="004D052B" w:rsidP="004D052B">
            <w:pPr>
              <w:shd w:val="clear" w:color="auto" w:fill="FFFFFF" w:themeFill="background1"/>
              <w:rPr>
                <w:rFonts w:asciiTheme="minorHAnsi" w:hAnsiTheme="minorHAnsi" w:cstheme="minorHAnsi"/>
                <w:color w:val="000000"/>
                <w:sz w:val="18"/>
                <w:szCs w:val="18"/>
              </w:rPr>
            </w:pPr>
            <w:r w:rsidRPr="004D052B">
              <w:rPr>
                <w:rFonts w:asciiTheme="minorHAnsi" w:hAnsiTheme="minorHAnsi" w:cs="Calibri"/>
                <w:sz w:val="18"/>
                <w:szCs w:val="18"/>
              </w:rPr>
              <w:t>3777-202220</w:t>
            </w:r>
          </w:p>
        </w:tc>
        <w:tc>
          <w:tcPr>
            <w:tcW w:w="1102" w:type="dxa"/>
            <w:noWrap/>
            <w:vAlign w:val="center"/>
          </w:tcPr>
          <w:p w14:paraId="5914EBF8"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12AD6DBA" w14:textId="77777777" w:rsidR="004D052B" w:rsidRPr="004D052B" w:rsidRDefault="004D052B" w:rsidP="004D052B">
            <w:pPr>
              <w:shd w:val="clear" w:color="auto" w:fill="FFFFFF" w:themeFill="background1"/>
              <w:jc w:val="center"/>
              <w:rPr>
                <w:rFonts w:asciiTheme="minorHAnsi" w:hAnsiTheme="minorHAnsi" w:cstheme="minorHAnsi"/>
                <w:sz w:val="18"/>
                <w:szCs w:val="18"/>
              </w:rPr>
            </w:pPr>
          </w:p>
        </w:tc>
        <w:tc>
          <w:tcPr>
            <w:tcW w:w="2977" w:type="dxa"/>
            <w:noWrap/>
            <w:vAlign w:val="center"/>
          </w:tcPr>
          <w:p w14:paraId="225729E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ΤΣΕΚΟΥΡΟΠΟΥΛΟΣ ΓΕΩΡΓΙΟΣ </w:t>
            </w:r>
          </w:p>
        </w:tc>
        <w:tc>
          <w:tcPr>
            <w:tcW w:w="1266" w:type="dxa"/>
            <w:noWrap/>
          </w:tcPr>
          <w:p w14:paraId="04EE3DC9"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42C4FF77"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1A8961F5"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237FB2C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174" w:type="dxa"/>
            <w:vAlign w:val="center"/>
          </w:tcPr>
          <w:p w14:paraId="74FAF7D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82" w:type="dxa"/>
            <w:vAlign w:val="center"/>
          </w:tcPr>
          <w:p w14:paraId="5B0250F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41" w:type="dxa"/>
            <w:vAlign w:val="center"/>
          </w:tcPr>
          <w:p w14:paraId="02E7E7A0"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340</w:t>
            </w:r>
          </w:p>
        </w:tc>
      </w:tr>
      <w:tr w:rsidR="004D052B" w:rsidRPr="004D052B" w14:paraId="6FDDC9EB"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3E73CCC0"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29</w:t>
            </w:r>
          </w:p>
        </w:tc>
        <w:tc>
          <w:tcPr>
            <w:tcW w:w="2465" w:type="dxa"/>
            <w:noWrap/>
            <w:vAlign w:val="center"/>
          </w:tcPr>
          <w:p w14:paraId="7B82C194"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ΥΓΙΕΙΝΗ ΚΑΙ ΑΣΦΑΛΕΙΑ-ΚΑΤΕΥΘ (ΔΔ) </w:t>
            </w:r>
          </w:p>
        </w:tc>
        <w:tc>
          <w:tcPr>
            <w:tcW w:w="793" w:type="dxa"/>
            <w:vAlign w:val="center"/>
          </w:tcPr>
          <w:p w14:paraId="6249572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3777-202221</w:t>
            </w:r>
          </w:p>
        </w:tc>
        <w:tc>
          <w:tcPr>
            <w:tcW w:w="1102" w:type="dxa"/>
            <w:noWrap/>
            <w:vAlign w:val="center"/>
          </w:tcPr>
          <w:p w14:paraId="32A268D6"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1B9CAD8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64B95746"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ΜΗΝΑΣΙΔΟΥ ΕΥΓΕΝΙΑ </w:t>
            </w:r>
          </w:p>
        </w:tc>
        <w:tc>
          <w:tcPr>
            <w:tcW w:w="1266" w:type="dxa"/>
            <w:noWrap/>
          </w:tcPr>
          <w:p w14:paraId="35560CB8"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4132C516"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53BFB97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7D3A7685"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174" w:type="dxa"/>
            <w:vAlign w:val="center"/>
          </w:tcPr>
          <w:p w14:paraId="46E1D549"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82" w:type="dxa"/>
            <w:vAlign w:val="center"/>
          </w:tcPr>
          <w:p w14:paraId="60C02CD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41" w:type="dxa"/>
            <w:vAlign w:val="center"/>
          </w:tcPr>
          <w:p w14:paraId="4785B782"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340</w:t>
            </w:r>
          </w:p>
        </w:tc>
      </w:tr>
      <w:tr w:rsidR="004D052B" w:rsidRPr="004D052B" w14:paraId="4C80B373"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2A983874"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30</w:t>
            </w:r>
          </w:p>
        </w:tc>
        <w:tc>
          <w:tcPr>
            <w:tcW w:w="2465" w:type="dxa"/>
            <w:noWrap/>
            <w:vAlign w:val="center"/>
          </w:tcPr>
          <w:p w14:paraId="2CBA8C3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ΟΙΚΟΝΟΜΙΚΑ ΤΗΣ ΥΓΕΙΑΣ-ΚΑΤΕΥΘ (ΔΔ) </w:t>
            </w:r>
          </w:p>
        </w:tc>
        <w:tc>
          <w:tcPr>
            <w:tcW w:w="793" w:type="dxa"/>
            <w:vAlign w:val="center"/>
          </w:tcPr>
          <w:p w14:paraId="0BA0E34F"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3777-202222</w:t>
            </w:r>
          </w:p>
        </w:tc>
        <w:tc>
          <w:tcPr>
            <w:tcW w:w="1102" w:type="dxa"/>
            <w:noWrap/>
            <w:vAlign w:val="center"/>
          </w:tcPr>
          <w:p w14:paraId="363D0752"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5E4EA26A"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09B99D3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ΚΑΡΑΚΟΛΙΑΣ ΣΤΕΦΑΝΟΣ </w:t>
            </w:r>
          </w:p>
        </w:tc>
        <w:tc>
          <w:tcPr>
            <w:tcW w:w="1266" w:type="dxa"/>
            <w:noWrap/>
          </w:tcPr>
          <w:p w14:paraId="30D21A1B"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07405BB3"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4B0A85FE"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6DC3424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174" w:type="dxa"/>
            <w:vAlign w:val="center"/>
          </w:tcPr>
          <w:p w14:paraId="76D38CCA"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82" w:type="dxa"/>
            <w:vAlign w:val="center"/>
          </w:tcPr>
          <w:p w14:paraId="2CCD154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41" w:type="dxa"/>
            <w:vAlign w:val="center"/>
          </w:tcPr>
          <w:p w14:paraId="52B6DE73"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340</w:t>
            </w:r>
          </w:p>
        </w:tc>
      </w:tr>
      <w:tr w:rsidR="004D052B" w:rsidRPr="004D052B" w14:paraId="0CF24816"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00711C2C"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31</w:t>
            </w:r>
          </w:p>
        </w:tc>
        <w:tc>
          <w:tcPr>
            <w:tcW w:w="2465" w:type="dxa"/>
            <w:noWrap/>
            <w:vAlign w:val="center"/>
          </w:tcPr>
          <w:p w14:paraId="0E526BD9"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 xml:space="preserve">ΚΟΙΝΩΝΙΟΛΟΓΙΑ ΤΗΣ ΥΓΕΙΑΣ-ΚΑΤΕΥΘ (ΔΔ) </w:t>
            </w:r>
          </w:p>
        </w:tc>
        <w:tc>
          <w:tcPr>
            <w:tcW w:w="793" w:type="dxa"/>
            <w:vAlign w:val="center"/>
          </w:tcPr>
          <w:p w14:paraId="0B002F97"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3777-202223</w:t>
            </w:r>
          </w:p>
        </w:tc>
        <w:tc>
          <w:tcPr>
            <w:tcW w:w="1102" w:type="dxa"/>
            <w:noWrap/>
            <w:vAlign w:val="center"/>
          </w:tcPr>
          <w:p w14:paraId="212E64F9"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0BE46DA1"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554E680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ΚΟΥΡΚΟΥΤΑ ΛΑΜΠΡΙΝΗ </w:t>
            </w:r>
          </w:p>
        </w:tc>
        <w:tc>
          <w:tcPr>
            <w:tcW w:w="1266" w:type="dxa"/>
            <w:noWrap/>
          </w:tcPr>
          <w:p w14:paraId="3BFAC9E0"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1F1F5E02"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11663F15"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1A8EBFA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174" w:type="dxa"/>
            <w:vAlign w:val="center"/>
          </w:tcPr>
          <w:p w14:paraId="715A4366"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82" w:type="dxa"/>
            <w:vAlign w:val="center"/>
          </w:tcPr>
          <w:p w14:paraId="2ED89DF0"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41" w:type="dxa"/>
            <w:vAlign w:val="center"/>
          </w:tcPr>
          <w:p w14:paraId="472FB9A8"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340</w:t>
            </w:r>
          </w:p>
        </w:tc>
      </w:tr>
      <w:tr w:rsidR="004D052B" w:rsidRPr="004D052B" w14:paraId="5EAE2D93"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45C4369A"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32</w:t>
            </w:r>
          </w:p>
        </w:tc>
        <w:tc>
          <w:tcPr>
            <w:tcW w:w="2465" w:type="dxa"/>
            <w:noWrap/>
            <w:vAlign w:val="center"/>
          </w:tcPr>
          <w:p w14:paraId="136F9E25"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lang w:val="el-GR"/>
              </w:rPr>
              <w:t>ΔΙΟΙΚΗΣΗ ΠΟΙΟΤΗΤΑΣ ΥΠΗΡΕΣΙΩΝ ΥΓΕΙΑΣ-ΚΑΤΕΥΘ (ΔΔ)</w:t>
            </w:r>
          </w:p>
        </w:tc>
        <w:tc>
          <w:tcPr>
            <w:tcW w:w="793" w:type="dxa"/>
            <w:vAlign w:val="center"/>
          </w:tcPr>
          <w:p w14:paraId="3C12B002"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Calibri"/>
                <w:sz w:val="18"/>
                <w:szCs w:val="18"/>
              </w:rPr>
              <w:t>3777-202224</w:t>
            </w:r>
          </w:p>
        </w:tc>
        <w:tc>
          <w:tcPr>
            <w:tcW w:w="1102" w:type="dxa"/>
            <w:noWrap/>
            <w:vAlign w:val="center"/>
          </w:tcPr>
          <w:p w14:paraId="33F709E7"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2743C035"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6D316A32"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ΣΤΑΛΙΚΑ ΕΥΑΓΓΕΛΙΑ </w:t>
            </w:r>
          </w:p>
        </w:tc>
        <w:tc>
          <w:tcPr>
            <w:tcW w:w="1266" w:type="dxa"/>
            <w:noWrap/>
          </w:tcPr>
          <w:p w14:paraId="1BC4022B"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4993E4CB"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49BD09ED"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74329C3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174" w:type="dxa"/>
            <w:vAlign w:val="center"/>
          </w:tcPr>
          <w:p w14:paraId="549EEE7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82" w:type="dxa"/>
            <w:vAlign w:val="center"/>
          </w:tcPr>
          <w:p w14:paraId="70307126"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rPr>
            </w:pPr>
            <w:r w:rsidRPr="004D052B">
              <w:rPr>
                <w:rFonts w:asciiTheme="minorHAnsi" w:hAnsiTheme="minorHAnsi" w:cstheme="minorHAnsi"/>
                <w:color w:val="000000"/>
                <w:sz w:val="18"/>
                <w:szCs w:val="18"/>
              </w:rPr>
              <w:t>340</w:t>
            </w:r>
          </w:p>
        </w:tc>
        <w:tc>
          <w:tcPr>
            <w:tcW w:w="1241" w:type="dxa"/>
            <w:vAlign w:val="center"/>
          </w:tcPr>
          <w:p w14:paraId="0D71B80B"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rPr>
            </w:pPr>
            <w:r w:rsidRPr="004D052B">
              <w:rPr>
                <w:rFonts w:asciiTheme="minorHAnsi" w:hAnsiTheme="minorHAnsi" w:cstheme="minorHAnsi"/>
                <w:sz w:val="18"/>
                <w:szCs w:val="18"/>
              </w:rPr>
              <w:t>340</w:t>
            </w:r>
          </w:p>
        </w:tc>
      </w:tr>
      <w:tr w:rsidR="004D052B" w:rsidRPr="004D052B" w14:paraId="5B339281"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B17475A"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rPr>
            </w:pPr>
            <w:r w:rsidRPr="004D052B">
              <w:rPr>
                <w:rFonts w:asciiTheme="minorHAnsi" w:hAnsiTheme="minorHAnsi" w:cstheme="minorHAnsi"/>
                <w:b/>
                <w:sz w:val="18"/>
                <w:szCs w:val="18"/>
              </w:rPr>
              <w:t>33</w:t>
            </w:r>
          </w:p>
        </w:tc>
        <w:tc>
          <w:tcPr>
            <w:tcW w:w="2465" w:type="dxa"/>
            <w:noWrap/>
            <w:vAlign w:val="center"/>
          </w:tcPr>
          <w:p w14:paraId="27193791" w14:textId="77777777" w:rsidR="004D052B" w:rsidRPr="004D052B" w:rsidRDefault="004D052B" w:rsidP="004D052B">
            <w:pPr>
              <w:shd w:val="clear" w:color="auto" w:fill="FFFFFF" w:themeFill="background1"/>
              <w:rPr>
                <w:rFonts w:asciiTheme="minorHAnsi" w:hAnsiTheme="minorHAnsi" w:cs="Calibri"/>
                <w:sz w:val="18"/>
                <w:szCs w:val="18"/>
              </w:rPr>
            </w:pPr>
            <w:r w:rsidRPr="004D052B">
              <w:rPr>
                <w:rFonts w:asciiTheme="minorHAnsi" w:hAnsiTheme="minorHAnsi" w:cs="Calibri"/>
                <w:sz w:val="18"/>
                <w:szCs w:val="18"/>
                <w:lang w:val="el-GR"/>
              </w:rPr>
              <w:t>ΚΑΙΝΟΤΟΜΙΑ ΣΤΗΝ ΥΓΕΙΑ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rPr>
              <w:t>)</w:t>
            </w:r>
          </w:p>
        </w:tc>
        <w:tc>
          <w:tcPr>
            <w:tcW w:w="793" w:type="dxa"/>
            <w:vAlign w:val="center"/>
          </w:tcPr>
          <w:p w14:paraId="0D75706C" w14:textId="77777777" w:rsidR="004D052B" w:rsidRPr="004D052B" w:rsidRDefault="004D052B" w:rsidP="004D052B">
            <w:pPr>
              <w:shd w:val="clear" w:color="auto" w:fill="FFFFFF" w:themeFill="background1"/>
              <w:rPr>
                <w:rFonts w:asciiTheme="minorHAnsi" w:hAnsiTheme="minorHAnsi" w:cs="Calibri"/>
                <w:sz w:val="18"/>
                <w:szCs w:val="18"/>
              </w:rPr>
            </w:pPr>
            <w:r w:rsidRPr="004D052B">
              <w:rPr>
                <w:rFonts w:asciiTheme="minorHAnsi" w:hAnsiTheme="minorHAnsi" w:cs="Calibri"/>
                <w:sz w:val="18"/>
                <w:szCs w:val="18"/>
              </w:rPr>
              <w:t>3777-202225</w:t>
            </w:r>
          </w:p>
        </w:tc>
        <w:tc>
          <w:tcPr>
            <w:tcW w:w="1102" w:type="dxa"/>
            <w:noWrap/>
            <w:vAlign w:val="center"/>
          </w:tcPr>
          <w:p w14:paraId="6D66A24B"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156D06E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12AE252F"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ΣΠΥΡΟΥ ΣΤΕΛΛΑ </w:t>
            </w:r>
          </w:p>
        </w:tc>
        <w:tc>
          <w:tcPr>
            <w:tcW w:w="1266" w:type="dxa"/>
            <w:noWrap/>
          </w:tcPr>
          <w:p w14:paraId="3DD53312"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37151FD1"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40726C71"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00B70AE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174" w:type="dxa"/>
            <w:vAlign w:val="center"/>
          </w:tcPr>
          <w:p w14:paraId="0929662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82" w:type="dxa"/>
            <w:vAlign w:val="center"/>
          </w:tcPr>
          <w:p w14:paraId="1440CF26"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41" w:type="dxa"/>
            <w:vAlign w:val="center"/>
          </w:tcPr>
          <w:p w14:paraId="15578FC7"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41</w:t>
            </w:r>
          </w:p>
        </w:tc>
      </w:tr>
      <w:tr w:rsidR="004D052B" w:rsidRPr="004D052B" w14:paraId="63E993F2"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648852D0"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34</w:t>
            </w:r>
          </w:p>
        </w:tc>
        <w:tc>
          <w:tcPr>
            <w:tcW w:w="2465" w:type="dxa"/>
            <w:noWrap/>
            <w:vAlign w:val="center"/>
          </w:tcPr>
          <w:p w14:paraId="5CDDE5F4"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 xml:space="preserve">ΑΣΦΑΛΕΙΑ ΠΛΗΡΟΦΟΡΙΑΚΩΝ ΣΥΣΤΗΜΑΤΩΝ ΣΤΗΝ ΥΓΕΙΑΣ </w:t>
            </w:r>
          </w:p>
        </w:tc>
        <w:tc>
          <w:tcPr>
            <w:tcW w:w="793" w:type="dxa"/>
            <w:vAlign w:val="center"/>
          </w:tcPr>
          <w:p w14:paraId="47CBAD2A"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3777-202226</w:t>
            </w:r>
          </w:p>
        </w:tc>
        <w:tc>
          <w:tcPr>
            <w:tcW w:w="1102" w:type="dxa"/>
            <w:noWrap/>
            <w:vAlign w:val="center"/>
          </w:tcPr>
          <w:p w14:paraId="6BBEF0D5"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172A0DA6"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435A4CEE"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ΤΣΙΑΚΗΣ ΘΕΟΔΟΣΙΟΣ </w:t>
            </w:r>
          </w:p>
        </w:tc>
        <w:tc>
          <w:tcPr>
            <w:tcW w:w="1266" w:type="dxa"/>
            <w:noWrap/>
          </w:tcPr>
          <w:p w14:paraId="7A462611"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702F51AF"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625D9BFC"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3C3604AA"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174" w:type="dxa"/>
            <w:vAlign w:val="center"/>
          </w:tcPr>
          <w:p w14:paraId="7F5DB9BB"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82" w:type="dxa"/>
            <w:vAlign w:val="center"/>
          </w:tcPr>
          <w:p w14:paraId="49AB422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41" w:type="dxa"/>
            <w:vAlign w:val="center"/>
          </w:tcPr>
          <w:p w14:paraId="4A16B34E"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41</w:t>
            </w:r>
          </w:p>
        </w:tc>
      </w:tr>
      <w:tr w:rsidR="004D052B" w:rsidRPr="004D052B" w14:paraId="0D0D9079"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12DD983D"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34</w:t>
            </w:r>
          </w:p>
        </w:tc>
        <w:tc>
          <w:tcPr>
            <w:tcW w:w="2465" w:type="dxa"/>
            <w:noWrap/>
            <w:vAlign w:val="center"/>
          </w:tcPr>
          <w:p w14:paraId="5A261029"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ΤΗΛΕΪΑΤΡΙΚΗ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rPr>
              <w:t xml:space="preserve">) </w:t>
            </w:r>
          </w:p>
        </w:tc>
        <w:tc>
          <w:tcPr>
            <w:tcW w:w="793" w:type="dxa"/>
            <w:vAlign w:val="center"/>
          </w:tcPr>
          <w:p w14:paraId="0146D0FC"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3777-202227</w:t>
            </w:r>
          </w:p>
        </w:tc>
        <w:tc>
          <w:tcPr>
            <w:tcW w:w="1102" w:type="dxa"/>
            <w:noWrap/>
            <w:vAlign w:val="center"/>
          </w:tcPr>
          <w:p w14:paraId="14CC1018"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7392133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45F796DB"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ΜΙΝΟΣ ΓΕΩΡΓΙΟΣ </w:t>
            </w:r>
          </w:p>
        </w:tc>
        <w:tc>
          <w:tcPr>
            <w:tcW w:w="1266" w:type="dxa"/>
            <w:noWrap/>
          </w:tcPr>
          <w:p w14:paraId="46633370"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66B92E65"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6935C94E"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4F78B5C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174" w:type="dxa"/>
            <w:vAlign w:val="center"/>
          </w:tcPr>
          <w:p w14:paraId="64E1E06A"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82" w:type="dxa"/>
            <w:vAlign w:val="center"/>
          </w:tcPr>
          <w:p w14:paraId="486B35E6"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41" w:type="dxa"/>
            <w:vAlign w:val="center"/>
          </w:tcPr>
          <w:p w14:paraId="53FF87E7"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41</w:t>
            </w:r>
          </w:p>
        </w:tc>
      </w:tr>
      <w:tr w:rsidR="004D052B" w:rsidRPr="004D052B" w14:paraId="7569A128"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5C6C267B"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35</w:t>
            </w:r>
          </w:p>
        </w:tc>
        <w:tc>
          <w:tcPr>
            <w:tcW w:w="2465" w:type="dxa"/>
            <w:noWrap/>
            <w:vAlign w:val="center"/>
          </w:tcPr>
          <w:p w14:paraId="3C0D2330" w14:textId="77777777" w:rsidR="004D052B" w:rsidRPr="004D052B" w:rsidRDefault="004D052B" w:rsidP="004D052B">
            <w:pPr>
              <w:shd w:val="clear" w:color="auto" w:fill="FFFFFF" w:themeFill="background1"/>
              <w:rPr>
                <w:rFonts w:asciiTheme="minorHAnsi" w:hAnsiTheme="minorHAnsi" w:cs="Calibri"/>
                <w:sz w:val="18"/>
                <w:szCs w:val="18"/>
              </w:rPr>
            </w:pPr>
            <w:r w:rsidRPr="004D052B">
              <w:rPr>
                <w:rFonts w:asciiTheme="minorHAnsi" w:hAnsiTheme="minorHAnsi" w:cs="Calibri"/>
                <w:sz w:val="18"/>
                <w:szCs w:val="18"/>
              </w:rPr>
              <w:t xml:space="preserve">PROJECT MANAGEMENT </w:t>
            </w:r>
            <w:r w:rsidRPr="004D052B">
              <w:rPr>
                <w:rFonts w:asciiTheme="minorHAnsi" w:hAnsiTheme="minorHAnsi" w:cs="Calibri"/>
                <w:sz w:val="18"/>
                <w:szCs w:val="18"/>
                <w:lang w:val="el-GR"/>
              </w:rPr>
              <w:t>ΣΕ</w:t>
            </w:r>
            <w:r w:rsidRPr="004D052B">
              <w:rPr>
                <w:rFonts w:asciiTheme="minorHAnsi" w:hAnsiTheme="minorHAnsi" w:cs="Calibri"/>
                <w:sz w:val="18"/>
                <w:szCs w:val="18"/>
              </w:rPr>
              <w:t xml:space="preserve"> </w:t>
            </w:r>
            <w:r w:rsidRPr="004D052B">
              <w:rPr>
                <w:rFonts w:asciiTheme="minorHAnsi" w:hAnsiTheme="minorHAnsi" w:cs="Calibri"/>
                <w:sz w:val="18"/>
                <w:szCs w:val="18"/>
                <w:lang w:val="el-GR"/>
              </w:rPr>
              <w:t>ΜΟΝΑΔΕΣ</w:t>
            </w:r>
            <w:r w:rsidRPr="004D052B">
              <w:rPr>
                <w:rFonts w:asciiTheme="minorHAnsi" w:hAnsiTheme="minorHAnsi" w:cs="Calibri"/>
                <w:sz w:val="18"/>
                <w:szCs w:val="18"/>
              </w:rPr>
              <w:t xml:space="preserve"> </w:t>
            </w:r>
            <w:r w:rsidRPr="004D052B">
              <w:rPr>
                <w:rFonts w:asciiTheme="minorHAnsi" w:hAnsiTheme="minorHAnsi" w:cs="Calibri"/>
                <w:sz w:val="18"/>
                <w:szCs w:val="18"/>
                <w:lang w:val="el-GR"/>
              </w:rPr>
              <w:t>ΥΓΕΙΑΣ</w:t>
            </w:r>
            <w:r w:rsidRPr="004D052B">
              <w:rPr>
                <w:rFonts w:asciiTheme="minorHAnsi" w:hAnsiTheme="minorHAnsi" w:cs="Calibri"/>
                <w:sz w:val="18"/>
                <w:szCs w:val="18"/>
              </w:rPr>
              <w:t xml:space="preserve">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rPr>
              <w:t>)`</w:t>
            </w:r>
          </w:p>
        </w:tc>
        <w:tc>
          <w:tcPr>
            <w:tcW w:w="793" w:type="dxa"/>
            <w:vAlign w:val="center"/>
          </w:tcPr>
          <w:p w14:paraId="5F0BAE7E"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3777-202228</w:t>
            </w:r>
          </w:p>
        </w:tc>
        <w:tc>
          <w:tcPr>
            <w:tcW w:w="1102" w:type="dxa"/>
            <w:noWrap/>
            <w:vAlign w:val="center"/>
          </w:tcPr>
          <w:p w14:paraId="5E32119B"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rPr>
            </w:pPr>
          </w:p>
        </w:tc>
        <w:tc>
          <w:tcPr>
            <w:tcW w:w="975" w:type="dxa"/>
            <w:noWrap/>
            <w:vAlign w:val="center"/>
          </w:tcPr>
          <w:p w14:paraId="41DA4E7C" w14:textId="77777777" w:rsidR="004D052B" w:rsidRPr="004D052B" w:rsidRDefault="004D052B" w:rsidP="004D052B">
            <w:pPr>
              <w:shd w:val="clear" w:color="auto" w:fill="FFFFFF" w:themeFill="background1"/>
              <w:jc w:val="center"/>
              <w:rPr>
                <w:rFonts w:asciiTheme="minorHAnsi" w:hAnsiTheme="minorHAnsi" w:cstheme="minorHAnsi"/>
                <w:sz w:val="18"/>
                <w:szCs w:val="18"/>
              </w:rPr>
            </w:pPr>
          </w:p>
        </w:tc>
        <w:tc>
          <w:tcPr>
            <w:tcW w:w="2977" w:type="dxa"/>
            <w:noWrap/>
            <w:vAlign w:val="center"/>
          </w:tcPr>
          <w:p w14:paraId="6F01C974"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ΣΚΟΥΦΑΣ ΓΕΩΡΓΙΟΣ </w:t>
            </w:r>
          </w:p>
        </w:tc>
        <w:tc>
          <w:tcPr>
            <w:tcW w:w="1266" w:type="dxa"/>
            <w:noWrap/>
          </w:tcPr>
          <w:p w14:paraId="329A6240"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67B7F582"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17526847"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4F771C6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174" w:type="dxa"/>
            <w:vAlign w:val="center"/>
          </w:tcPr>
          <w:p w14:paraId="278A30A8"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82" w:type="dxa"/>
            <w:vAlign w:val="center"/>
          </w:tcPr>
          <w:p w14:paraId="7B79533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41" w:type="dxa"/>
            <w:vAlign w:val="center"/>
          </w:tcPr>
          <w:p w14:paraId="7879D83D"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41</w:t>
            </w:r>
          </w:p>
        </w:tc>
      </w:tr>
      <w:tr w:rsidR="004D052B" w:rsidRPr="004D052B" w14:paraId="1753B10E"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70586541"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36</w:t>
            </w:r>
          </w:p>
        </w:tc>
        <w:tc>
          <w:tcPr>
            <w:tcW w:w="2465" w:type="dxa"/>
            <w:noWrap/>
            <w:vAlign w:val="center"/>
          </w:tcPr>
          <w:p w14:paraId="0A3153D8"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ΔΙΑΧΕΙΡΙΣΗ ΔΕΔΟΜΕΝΩΝ ΣΤΗΝ ΥΓΕΙΑΣ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lang w:val="el-GR"/>
              </w:rPr>
              <w:t xml:space="preserve">) </w:t>
            </w:r>
          </w:p>
        </w:tc>
        <w:tc>
          <w:tcPr>
            <w:tcW w:w="793" w:type="dxa"/>
            <w:vAlign w:val="center"/>
          </w:tcPr>
          <w:p w14:paraId="216A483B"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3777-202229</w:t>
            </w:r>
          </w:p>
        </w:tc>
        <w:tc>
          <w:tcPr>
            <w:tcW w:w="1102" w:type="dxa"/>
            <w:noWrap/>
            <w:vAlign w:val="center"/>
          </w:tcPr>
          <w:p w14:paraId="0561D335"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14F04E94"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620351B0"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ΣΙΜΕΛΗ ΙΩΑΝΝΑ </w:t>
            </w:r>
          </w:p>
        </w:tc>
        <w:tc>
          <w:tcPr>
            <w:tcW w:w="1266" w:type="dxa"/>
            <w:noWrap/>
          </w:tcPr>
          <w:p w14:paraId="3461C98B"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267DB5F6"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3FBA5763"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ΕΑΡ</w:t>
            </w:r>
          </w:p>
        </w:tc>
        <w:tc>
          <w:tcPr>
            <w:tcW w:w="1242" w:type="dxa"/>
            <w:noWrap/>
            <w:vAlign w:val="center"/>
          </w:tcPr>
          <w:p w14:paraId="6AB7539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174" w:type="dxa"/>
            <w:vAlign w:val="center"/>
          </w:tcPr>
          <w:p w14:paraId="160DE361"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82" w:type="dxa"/>
            <w:vAlign w:val="center"/>
          </w:tcPr>
          <w:p w14:paraId="2DD8C3D3"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41</w:t>
            </w:r>
          </w:p>
        </w:tc>
        <w:tc>
          <w:tcPr>
            <w:tcW w:w="1241" w:type="dxa"/>
            <w:vAlign w:val="center"/>
          </w:tcPr>
          <w:p w14:paraId="6FDD4958"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41</w:t>
            </w:r>
          </w:p>
        </w:tc>
      </w:tr>
      <w:tr w:rsidR="004D052B" w:rsidRPr="004D052B" w14:paraId="563D0960" w14:textId="77777777" w:rsidTr="00FA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jc w:val="center"/>
        </w:trPr>
        <w:tc>
          <w:tcPr>
            <w:tcW w:w="464" w:type="dxa"/>
          </w:tcPr>
          <w:p w14:paraId="00BC11C6" w14:textId="77777777" w:rsidR="004D052B" w:rsidRPr="004D052B" w:rsidRDefault="004D052B" w:rsidP="004D052B">
            <w:pPr>
              <w:shd w:val="clear" w:color="auto" w:fill="FFFFFF" w:themeFill="background1"/>
              <w:ind w:left="-75" w:right="-152"/>
              <w:jc w:val="center"/>
              <w:rPr>
                <w:rFonts w:asciiTheme="minorHAnsi" w:hAnsiTheme="minorHAnsi" w:cstheme="minorHAnsi"/>
                <w:b/>
                <w:sz w:val="18"/>
                <w:szCs w:val="18"/>
                <w:lang w:val="el-GR"/>
              </w:rPr>
            </w:pPr>
            <w:r w:rsidRPr="004D052B">
              <w:rPr>
                <w:rFonts w:asciiTheme="minorHAnsi" w:hAnsiTheme="minorHAnsi" w:cstheme="minorHAnsi"/>
                <w:b/>
                <w:sz w:val="18"/>
                <w:szCs w:val="18"/>
                <w:lang w:val="el-GR"/>
              </w:rPr>
              <w:t>37</w:t>
            </w:r>
          </w:p>
        </w:tc>
        <w:tc>
          <w:tcPr>
            <w:tcW w:w="2465" w:type="dxa"/>
            <w:noWrap/>
            <w:vAlign w:val="center"/>
          </w:tcPr>
          <w:p w14:paraId="4A02886F" w14:textId="77777777" w:rsidR="004D052B" w:rsidRPr="004D052B" w:rsidRDefault="004D052B" w:rsidP="004D052B">
            <w:pPr>
              <w:shd w:val="clear" w:color="auto" w:fill="FFFFFF" w:themeFill="background1"/>
              <w:rPr>
                <w:rFonts w:asciiTheme="minorHAnsi" w:hAnsiTheme="minorHAnsi" w:cs="Calibri"/>
                <w:sz w:val="18"/>
                <w:szCs w:val="18"/>
              </w:rPr>
            </w:pPr>
            <w:r w:rsidRPr="004D052B">
              <w:rPr>
                <w:rFonts w:asciiTheme="minorHAnsi" w:hAnsiTheme="minorHAnsi" w:cs="Calibri"/>
                <w:sz w:val="18"/>
                <w:szCs w:val="18"/>
                <w:lang w:val="el-GR"/>
              </w:rPr>
              <w:t>ΒΙΟΗΘΙΚΗ (</w:t>
            </w:r>
            <w:proofErr w:type="spellStart"/>
            <w:r w:rsidRPr="004D052B">
              <w:rPr>
                <w:rFonts w:asciiTheme="minorHAnsi" w:hAnsiTheme="minorHAnsi" w:cs="Calibri"/>
                <w:sz w:val="18"/>
                <w:szCs w:val="18"/>
              </w:rPr>
              <w:t>eH</w:t>
            </w:r>
            <w:proofErr w:type="spellEnd"/>
            <w:r w:rsidRPr="004D052B">
              <w:rPr>
                <w:rFonts w:asciiTheme="minorHAnsi" w:hAnsiTheme="minorHAnsi" w:cs="Calibri"/>
                <w:sz w:val="18"/>
                <w:szCs w:val="18"/>
              </w:rPr>
              <w:t xml:space="preserve">) </w:t>
            </w:r>
          </w:p>
        </w:tc>
        <w:tc>
          <w:tcPr>
            <w:tcW w:w="793" w:type="dxa"/>
            <w:vAlign w:val="center"/>
          </w:tcPr>
          <w:p w14:paraId="5E38EA4F" w14:textId="77777777" w:rsidR="004D052B" w:rsidRPr="004D052B" w:rsidRDefault="004D052B" w:rsidP="004D052B">
            <w:pPr>
              <w:shd w:val="clear" w:color="auto" w:fill="FFFFFF" w:themeFill="background1"/>
              <w:rPr>
                <w:rFonts w:asciiTheme="minorHAnsi" w:hAnsiTheme="minorHAnsi" w:cs="Calibri"/>
                <w:sz w:val="18"/>
                <w:szCs w:val="18"/>
                <w:lang w:val="el-GR"/>
              </w:rPr>
            </w:pPr>
            <w:r w:rsidRPr="004D052B">
              <w:rPr>
                <w:rFonts w:asciiTheme="minorHAnsi" w:hAnsiTheme="minorHAnsi" w:cs="Calibri"/>
                <w:sz w:val="18"/>
                <w:szCs w:val="18"/>
                <w:lang w:val="el-GR"/>
              </w:rPr>
              <w:t>3777-202230</w:t>
            </w:r>
          </w:p>
        </w:tc>
        <w:tc>
          <w:tcPr>
            <w:tcW w:w="1102" w:type="dxa"/>
            <w:noWrap/>
            <w:vAlign w:val="center"/>
          </w:tcPr>
          <w:p w14:paraId="4881B1CA" w14:textId="77777777" w:rsidR="004D052B" w:rsidRPr="004D052B" w:rsidRDefault="004D052B" w:rsidP="004D052B">
            <w:pPr>
              <w:shd w:val="clear" w:color="auto" w:fill="FFFFFF" w:themeFill="background1"/>
              <w:ind w:left="-110" w:right="-99"/>
              <w:jc w:val="center"/>
              <w:rPr>
                <w:rFonts w:asciiTheme="minorHAnsi" w:hAnsiTheme="minorHAnsi" w:cstheme="minorHAnsi"/>
                <w:sz w:val="18"/>
                <w:szCs w:val="18"/>
                <w:lang w:val="el-GR"/>
              </w:rPr>
            </w:pPr>
          </w:p>
        </w:tc>
        <w:tc>
          <w:tcPr>
            <w:tcW w:w="975" w:type="dxa"/>
            <w:noWrap/>
            <w:vAlign w:val="center"/>
          </w:tcPr>
          <w:p w14:paraId="328E6B19"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p>
        </w:tc>
        <w:tc>
          <w:tcPr>
            <w:tcW w:w="2977" w:type="dxa"/>
            <w:noWrap/>
            <w:vAlign w:val="center"/>
          </w:tcPr>
          <w:p w14:paraId="1CAF7A52" w14:textId="77777777" w:rsidR="004D052B" w:rsidRPr="004D052B" w:rsidRDefault="004D052B" w:rsidP="004D052B">
            <w:pPr>
              <w:shd w:val="clear" w:color="auto" w:fill="FFFFFF" w:themeFill="background1"/>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 xml:space="preserve">ΤΣΑΛΟΓΛΙΔΟΥ ΑΡΕΤΗ </w:t>
            </w:r>
          </w:p>
        </w:tc>
        <w:tc>
          <w:tcPr>
            <w:tcW w:w="1266" w:type="dxa"/>
            <w:noWrap/>
          </w:tcPr>
          <w:p w14:paraId="12F46645" w14:textId="77777777" w:rsidR="004D052B" w:rsidRPr="004D052B" w:rsidRDefault="004D052B" w:rsidP="004D052B">
            <w:pPr>
              <w:shd w:val="clear" w:color="auto" w:fill="FFFFFF" w:themeFill="background1"/>
              <w:ind w:left="-45"/>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Υ</w:t>
            </w:r>
          </w:p>
        </w:tc>
        <w:tc>
          <w:tcPr>
            <w:tcW w:w="1065" w:type="dxa"/>
          </w:tcPr>
          <w:p w14:paraId="45042DAC"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Δ</w:t>
            </w:r>
          </w:p>
        </w:tc>
        <w:tc>
          <w:tcPr>
            <w:tcW w:w="1113" w:type="dxa"/>
            <w:vAlign w:val="center"/>
          </w:tcPr>
          <w:p w14:paraId="4C58F9B3" w14:textId="77777777" w:rsidR="004D052B" w:rsidRPr="004D052B" w:rsidRDefault="004D052B" w:rsidP="004D052B">
            <w:pPr>
              <w:shd w:val="clear" w:color="auto" w:fill="FFFFFF" w:themeFill="background1"/>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ΧΕΙΜ</w:t>
            </w:r>
          </w:p>
        </w:tc>
        <w:tc>
          <w:tcPr>
            <w:tcW w:w="1242" w:type="dxa"/>
            <w:noWrap/>
            <w:vAlign w:val="center"/>
          </w:tcPr>
          <w:p w14:paraId="0C70162E"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174" w:type="dxa"/>
            <w:vAlign w:val="center"/>
          </w:tcPr>
          <w:p w14:paraId="430FA77F"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82" w:type="dxa"/>
            <w:vAlign w:val="center"/>
          </w:tcPr>
          <w:p w14:paraId="4A99833C" w14:textId="77777777" w:rsidR="004D052B" w:rsidRPr="004D052B" w:rsidRDefault="004D052B" w:rsidP="004D052B">
            <w:pPr>
              <w:shd w:val="clear" w:color="auto" w:fill="FFFFFF" w:themeFill="background1"/>
              <w:jc w:val="center"/>
              <w:rPr>
                <w:rFonts w:asciiTheme="minorHAnsi" w:hAnsiTheme="minorHAnsi" w:cstheme="minorHAnsi"/>
                <w:color w:val="000000"/>
                <w:sz w:val="18"/>
                <w:szCs w:val="18"/>
                <w:lang w:val="el-GR"/>
              </w:rPr>
            </w:pPr>
            <w:r w:rsidRPr="004D052B">
              <w:rPr>
                <w:rFonts w:asciiTheme="minorHAnsi" w:hAnsiTheme="minorHAnsi" w:cstheme="minorHAnsi"/>
                <w:color w:val="000000"/>
                <w:sz w:val="18"/>
                <w:szCs w:val="18"/>
                <w:lang w:val="el-GR"/>
              </w:rPr>
              <w:t>30</w:t>
            </w:r>
          </w:p>
        </w:tc>
        <w:tc>
          <w:tcPr>
            <w:tcW w:w="1241" w:type="dxa"/>
            <w:vAlign w:val="center"/>
          </w:tcPr>
          <w:p w14:paraId="7E4C754D" w14:textId="77777777" w:rsidR="004D052B" w:rsidRPr="004D052B" w:rsidRDefault="004D052B" w:rsidP="004D052B">
            <w:pPr>
              <w:shd w:val="clear" w:color="auto" w:fill="FFFFFF" w:themeFill="background1"/>
              <w:ind w:right="-170"/>
              <w:jc w:val="center"/>
              <w:rPr>
                <w:rFonts w:asciiTheme="minorHAnsi" w:hAnsiTheme="minorHAnsi" w:cstheme="minorHAnsi"/>
                <w:sz w:val="18"/>
                <w:szCs w:val="18"/>
                <w:lang w:val="el-GR"/>
              </w:rPr>
            </w:pPr>
            <w:r w:rsidRPr="004D052B">
              <w:rPr>
                <w:rFonts w:asciiTheme="minorHAnsi" w:hAnsiTheme="minorHAnsi" w:cstheme="minorHAnsi"/>
                <w:sz w:val="18"/>
                <w:szCs w:val="18"/>
                <w:lang w:val="el-GR"/>
              </w:rPr>
              <w:t>30</w:t>
            </w:r>
          </w:p>
        </w:tc>
      </w:tr>
    </w:tbl>
    <w:p w14:paraId="7E9D9232" w14:textId="77777777" w:rsidR="004D052B" w:rsidRPr="004D052B" w:rsidRDefault="004D052B" w:rsidP="004D052B">
      <w:pPr>
        <w:shd w:val="clear" w:color="auto" w:fill="FFFFFF" w:themeFill="background1"/>
        <w:rPr>
          <w:rFonts w:asciiTheme="minorHAnsi" w:hAnsiTheme="minorHAnsi" w:cstheme="minorHAnsi"/>
          <w:lang w:val="el-GR"/>
        </w:rPr>
      </w:pPr>
    </w:p>
    <w:p w14:paraId="7DFE7EB2" w14:textId="77777777" w:rsidR="004D052B" w:rsidRPr="004D052B" w:rsidRDefault="004D052B" w:rsidP="004D052B">
      <w:pPr>
        <w:shd w:val="clear" w:color="auto" w:fill="FFFFFF" w:themeFill="background1"/>
        <w:rPr>
          <w:rFonts w:asciiTheme="minorHAnsi" w:hAnsiTheme="minorHAnsi" w:cstheme="minorHAnsi"/>
          <w:lang w:val="el-GR"/>
        </w:rPr>
      </w:pPr>
    </w:p>
    <w:p w14:paraId="274F80A8" w14:textId="77777777" w:rsidR="004D052B" w:rsidRPr="004D052B" w:rsidRDefault="004D052B" w:rsidP="004D052B">
      <w:pPr>
        <w:shd w:val="clear" w:color="auto" w:fill="FFFFFF" w:themeFill="background1"/>
        <w:rPr>
          <w:rFonts w:asciiTheme="minorHAnsi" w:hAnsiTheme="minorHAnsi" w:cstheme="minorHAnsi"/>
          <w:lang w:val="el-GR"/>
        </w:rPr>
      </w:pPr>
    </w:p>
    <w:p w14:paraId="3007689A" w14:textId="77777777" w:rsidR="004D052B" w:rsidRPr="004D052B" w:rsidRDefault="004D052B" w:rsidP="004D052B">
      <w:pPr>
        <w:shd w:val="clear" w:color="auto" w:fill="FFFFFF" w:themeFill="background1"/>
        <w:rPr>
          <w:rFonts w:asciiTheme="minorHAnsi" w:hAnsiTheme="minorHAnsi" w:cstheme="minorHAnsi"/>
          <w:lang w:val="el-GR"/>
        </w:rPr>
      </w:pPr>
    </w:p>
    <w:p w14:paraId="27449EEF" w14:textId="77777777" w:rsidR="004D052B" w:rsidRPr="004D052B" w:rsidRDefault="004D052B" w:rsidP="004D052B">
      <w:pPr>
        <w:shd w:val="clear" w:color="auto" w:fill="FFFFFF" w:themeFill="background1"/>
        <w:rPr>
          <w:rFonts w:asciiTheme="minorHAnsi" w:hAnsiTheme="minorHAnsi" w:cstheme="minorHAnsi"/>
          <w:lang w:val="el-GR"/>
        </w:rPr>
      </w:pPr>
    </w:p>
    <w:p w14:paraId="0E91F924" w14:textId="77777777" w:rsidR="004D052B" w:rsidRPr="004D052B" w:rsidRDefault="004D052B" w:rsidP="004D052B">
      <w:pPr>
        <w:shd w:val="clear" w:color="auto" w:fill="FFFFFF" w:themeFill="background1"/>
        <w:rPr>
          <w:rFonts w:asciiTheme="minorHAnsi" w:hAnsiTheme="minorHAnsi" w:cstheme="minorHAnsi"/>
          <w:lang w:val="el-GR"/>
        </w:rPr>
      </w:pPr>
    </w:p>
    <w:p w14:paraId="110F840B" w14:textId="77777777" w:rsidR="004D052B" w:rsidRPr="004D052B" w:rsidRDefault="004D052B" w:rsidP="004D052B">
      <w:pPr>
        <w:shd w:val="clear" w:color="auto" w:fill="FFFFFF" w:themeFill="background1"/>
        <w:rPr>
          <w:rFonts w:asciiTheme="minorHAnsi" w:hAnsiTheme="minorHAnsi" w:cstheme="minorHAnsi"/>
          <w:lang w:val="el-GR"/>
        </w:rPr>
      </w:pPr>
    </w:p>
    <w:p w14:paraId="1B4942AF" w14:textId="77777777" w:rsidR="004D052B" w:rsidRPr="004D052B" w:rsidRDefault="004D052B" w:rsidP="004D052B">
      <w:pPr>
        <w:shd w:val="clear" w:color="auto" w:fill="FFFFFF" w:themeFill="background1"/>
        <w:rPr>
          <w:rFonts w:asciiTheme="minorHAnsi" w:hAnsiTheme="minorHAnsi" w:cstheme="minorHAnsi"/>
          <w:lang w:val="el-GR"/>
        </w:rPr>
      </w:pPr>
    </w:p>
    <w:p w14:paraId="648FFF40" w14:textId="77777777" w:rsidR="004D052B" w:rsidRPr="004D052B" w:rsidRDefault="004D052B" w:rsidP="004D052B">
      <w:pPr>
        <w:shd w:val="clear" w:color="auto" w:fill="FFFFFF" w:themeFill="background1"/>
        <w:rPr>
          <w:rFonts w:asciiTheme="minorHAnsi" w:hAnsiTheme="minorHAnsi" w:cstheme="minorHAnsi"/>
          <w:lang w:val="el-GR"/>
        </w:rPr>
      </w:pPr>
    </w:p>
    <w:p w14:paraId="034025A0" w14:textId="77777777" w:rsidR="004D052B" w:rsidRPr="004D052B" w:rsidRDefault="004D052B" w:rsidP="004D052B">
      <w:pPr>
        <w:shd w:val="clear" w:color="auto" w:fill="FFFFFF" w:themeFill="background1"/>
        <w:rPr>
          <w:rFonts w:asciiTheme="minorHAnsi" w:hAnsiTheme="minorHAnsi" w:cstheme="minorHAnsi"/>
          <w:lang w:val="el-GR"/>
        </w:rPr>
      </w:pPr>
    </w:p>
    <w:p w14:paraId="4EF029C4" w14:textId="77777777" w:rsidR="004D052B" w:rsidRPr="004D052B" w:rsidRDefault="004D052B" w:rsidP="004D052B">
      <w:pPr>
        <w:shd w:val="clear" w:color="auto" w:fill="FFFFFF" w:themeFill="background1"/>
        <w:rPr>
          <w:rFonts w:asciiTheme="minorHAnsi" w:hAnsiTheme="minorHAnsi" w:cstheme="minorHAnsi"/>
          <w:b/>
          <w:sz w:val="20"/>
          <w:szCs w:val="20"/>
          <w:lang w:val="el-GR"/>
        </w:rPr>
      </w:pPr>
      <w:r w:rsidRPr="004D052B">
        <w:rPr>
          <w:rFonts w:asciiTheme="minorHAnsi" w:hAnsiTheme="minorHAnsi" w:cstheme="minorHAnsi"/>
          <w:b/>
          <w:sz w:val="20"/>
          <w:szCs w:val="20"/>
          <w:lang w:val="el-GR"/>
        </w:rPr>
        <w:lastRenderedPageBreak/>
        <w:t>Πίνακας 13.2 Μαθήματα Προγράμματος Μεταπτυχιακών Σπουδών</w:t>
      </w:r>
      <w:r w:rsidRPr="004D052B">
        <w:rPr>
          <w:rFonts w:asciiTheme="minorHAnsi" w:hAnsiTheme="minorHAnsi" w:cstheme="minorHAnsi"/>
          <w:b/>
          <w:sz w:val="20"/>
          <w:szCs w:val="20"/>
          <w:vertAlign w:val="superscript"/>
          <w:lang w:val="el-GR"/>
        </w:rPr>
        <w:t xml:space="preserve"> </w:t>
      </w:r>
      <w:r w:rsidRPr="004D052B">
        <w:rPr>
          <w:rFonts w:asciiTheme="minorHAnsi" w:hAnsiTheme="minorHAnsi" w:cstheme="minorHAnsi"/>
          <w:b/>
          <w:sz w:val="20"/>
          <w:szCs w:val="20"/>
          <w:lang w:val="el-GR"/>
        </w:rPr>
        <w:t>(</w:t>
      </w:r>
      <w:proofErr w:type="spellStart"/>
      <w:r w:rsidRPr="004D052B">
        <w:rPr>
          <w:rFonts w:asciiTheme="minorHAnsi" w:hAnsiTheme="minorHAnsi" w:cstheme="minorHAnsi"/>
          <w:b/>
          <w:sz w:val="20"/>
          <w:szCs w:val="20"/>
          <w:lang w:val="el-GR"/>
        </w:rPr>
        <w:t>Ακαδημ</w:t>
      </w:r>
      <w:proofErr w:type="spellEnd"/>
      <w:r w:rsidRPr="004D052B">
        <w:rPr>
          <w:rFonts w:asciiTheme="minorHAnsi" w:hAnsiTheme="minorHAnsi" w:cstheme="minorHAnsi"/>
          <w:b/>
          <w:sz w:val="20"/>
          <w:szCs w:val="20"/>
          <w:lang w:val="el-GR"/>
        </w:rPr>
        <w:t>. έτος 2023-24</w:t>
      </w:r>
    </w:p>
    <w:p w14:paraId="6E7F1859" w14:textId="77777777" w:rsidR="004D052B" w:rsidRPr="004D052B" w:rsidRDefault="004D052B" w:rsidP="004D052B">
      <w:pPr>
        <w:shd w:val="clear" w:color="auto" w:fill="FFFFFF" w:themeFill="background1"/>
        <w:rPr>
          <w:rFonts w:asciiTheme="minorHAnsi" w:hAnsiTheme="minorHAnsi" w:cstheme="minorHAnsi"/>
          <w:sz w:val="20"/>
          <w:szCs w:val="20"/>
          <w:lang w:val="el-GR"/>
        </w:rPr>
      </w:pPr>
    </w:p>
    <w:p w14:paraId="1CD5FE81" w14:textId="77777777" w:rsidR="004D052B" w:rsidRPr="004D052B" w:rsidRDefault="004D052B" w:rsidP="004D052B">
      <w:pPr>
        <w:shd w:val="clear" w:color="auto" w:fill="FFFFFF" w:themeFill="background1"/>
        <w:jc w:val="center"/>
        <w:rPr>
          <w:rFonts w:asciiTheme="minorHAnsi" w:hAnsiTheme="minorHAnsi" w:cstheme="minorHAnsi"/>
          <w:lang w:val="el-GR"/>
        </w:rPr>
      </w:pPr>
      <w:r w:rsidRPr="004D052B">
        <w:rPr>
          <w:rFonts w:asciiTheme="minorHAnsi" w:hAnsiTheme="minorHAnsi" w:cstheme="minorHAnsi"/>
          <w:b/>
          <w:sz w:val="20"/>
          <w:szCs w:val="20"/>
          <w:lang w:val="el-GR"/>
        </w:rPr>
        <w:t xml:space="preserve">Τίτλος ΠΜΣ:         </w:t>
      </w:r>
      <w:r w:rsidRPr="004D052B">
        <w:rPr>
          <w:rFonts w:asciiTheme="minorHAnsi" w:hAnsiTheme="minorHAnsi" w:cstheme="minorHAnsi"/>
          <w:bCs/>
          <w:sz w:val="20"/>
          <w:szCs w:val="20"/>
          <w:lang w:val="el-GR"/>
        </w:rPr>
        <w:t>«Διοίκηση Τουριστικών Επιχειρήσεων και Οργανισμών .</w:t>
      </w:r>
    </w:p>
    <w:tbl>
      <w:tblPr>
        <w:tblW w:w="17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2365"/>
        <w:gridCol w:w="764"/>
        <w:gridCol w:w="1333"/>
        <w:gridCol w:w="1064"/>
        <w:gridCol w:w="1837"/>
        <w:gridCol w:w="1387"/>
        <w:gridCol w:w="1168"/>
        <w:gridCol w:w="1220"/>
        <w:gridCol w:w="1366"/>
        <w:gridCol w:w="1288"/>
        <w:gridCol w:w="1409"/>
        <w:gridCol w:w="1367"/>
      </w:tblGrid>
      <w:tr w:rsidR="004D052B" w:rsidRPr="004D052B" w14:paraId="28FFC17C" w14:textId="77777777" w:rsidTr="00FA46DC">
        <w:trPr>
          <w:cantSplit/>
          <w:trHeight w:val="1134"/>
          <w:jc w:val="center"/>
        </w:trPr>
        <w:tc>
          <w:tcPr>
            <w:tcW w:w="499" w:type="dxa"/>
            <w:shd w:val="clear" w:color="auto" w:fill="auto"/>
            <w:vAlign w:val="center"/>
          </w:tcPr>
          <w:p w14:paraId="58914B31" w14:textId="77777777" w:rsidR="004D052B" w:rsidRPr="004D052B" w:rsidRDefault="004D052B" w:rsidP="004D052B">
            <w:pPr>
              <w:shd w:val="clear" w:color="auto" w:fill="FFFFFF" w:themeFill="background1"/>
              <w:ind w:left="-75" w:right="-152"/>
              <w:jc w:val="center"/>
              <w:rPr>
                <w:rFonts w:asciiTheme="minorHAnsi" w:hAnsiTheme="minorHAnsi" w:cstheme="minorHAnsi"/>
                <w:b/>
                <w:bCs/>
                <w:sz w:val="20"/>
                <w:szCs w:val="20"/>
                <w:lang w:val="el-GR"/>
              </w:rPr>
            </w:pPr>
            <w:proofErr w:type="spellStart"/>
            <w:r w:rsidRPr="004D052B">
              <w:rPr>
                <w:rFonts w:asciiTheme="minorHAnsi" w:hAnsiTheme="minorHAnsi" w:cstheme="minorHAnsi"/>
                <w:b/>
                <w:sz w:val="20"/>
                <w:szCs w:val="20"/>
                <w:lang w:val="el-GR"/>
              </w:rPr>
              <w:t>α.α.</w:t>
            </w:r>
            <w:proofErr w:type="spellEnd"/>
          </w:p>
        </w:tc>
        <w:tc>
          <w:tcPr>
            <w:tcW w:w="2365" w:type="dxa"/>
            <w:shd w:val="clear" w:color="auto" w:fill="auto"/>
            <w:noWrap/>
            <w:vAlign w:val="center"/>
          </w:tcPr>
          <w:p w14:paraId="58FE76B5" w14:textId="77777777" w:rsidR="004D052B" w:rsidRPr="004D052B" w:rsidRDefault="004D052B" w:rsidP="004D052B">
            <w:pPr>
              <w:shd w:val="clear" w:color="auto" w:fill="FFFFFF" w:themeFill="background1"/>
              <w:ind w:left="-337" w:right="-124" w:hanging="336"/>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Μάθημα</w:t>
            </w:r>
            <w:r w:rsidRPr="004D052B">
              <w:rPr>
                <w:rStyle w:val="a5"/>
                <w:rFonts w:asciiTheme="minorHAnsi" w:hAnsiTheme="minorHAnsi" w:cstheme="minorHAnsi"/>
                <w:sz w:val="20"/>
                <w:szCs w:val="20"/>
              </w:rPr>
              <w:footnoteReference w:id="34"/>
            </w:r>
          </w:p>
          <w:p w14:paraId="351CEAC7" w14:textId="77777777" w:rsidR="004D052B" w:rsidRPr="004D052B" w:rsidRDefault="004D052B" w:rsidP="004D052B">
            <w:pPr>
              <w:shd w:val="clear" w:color="auto" w:fill="FFFFFF" w:themeFill="background1"/>
              <w:ind w:left="-79" w:right="-124"/>
              <w:jc w:val="center"/>
              <w:rPr>
                <w:rFonts w:asciiTheme="minorHAnsi" w:hAnsiTheme="minorHAnsi" w:cstheme="minorHAnsi"/>
                <w:b/>
                <w:bCs/>
                <w:sz w:val="20"/>
                <w:szCs w:val="20"/>
                <w:lang w:val="el-GR"/>
              </w:rPr>
            </w:pPr>
          </w:p>
        </w:tc>
        <w:tc>
          <w:tcPr>
            <w:tcW w:w="764" w:type="dxa"/>
            <w:shd w:val="clear" w:color="auto" w:fill="auto"/>
            <w:textDirection w:val="btLr"/>
            <w:vAlign w:val="center"/>
          </w:tcPr>
          <w:p w14:paraId="316792C9"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Κωδικός</w:t>
            </w:r>
          </w:p>
          <w:p w14:paraId="6D76EF3A"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Μαθήματος</w:t>
            </w:r>
          </w:p>
        </w:tc>
        <w:tc>
          <w:tcPr>
            <w:tcW w:w="1333" w:type="dxa"/>
            <w:shd w:val="clear" w:color="auto" w:fill="auto"/>
            <w:noWrap/>
            <w:vAlign w:val="center"/>
          </w:tcPr>
          <w:p w14:paraId="06C4657B" w14:textId="77777777" w:rsidR="004D052B" w:rsidRPr="004D052B" w:rsidRDefault="004D052B" w:rsidP="004D052B">
            <w:pPr>
              <w:shd w:val="clear" w:color="auto" w:fill="FFFFFF" w:themeFill="background1"/>
              <w:ind w:left="-110" w:right="-99"/>
              <w:jc w:val="center"/>
              <w:rPr>
                <w:rFonts w:asciiTheme="minorHAnsi" w:hAnsiTheme="minorHAnsi" w:cstheme="minorHAnsi"/>
                <w:b/>
                <w:bCs/>
                <w:sz w:val="20"/>
                <w:szCs w:val="20"/>
                <w:lang w:val="el-GR"/>
              </w:rPr>
            </w:pPr>
            <w:proofErr w:type="spellStart"/>
            <w:r w:rsidRPr="004D052B">
              <w:rPr>
                <w:rFonts w:asciiTheme="minorHAnsi" w:hAnsiTheme="minorHAnsi" w:cstheme="minorHAnsi"/>
                <w:b/>
                <w:bCs/>
                <w:sz w:val="20"/>
                <w:szCs w:val="20"/>
                <w:lang w:val="el-GR"/>
              </w:rPr>
              <w:t>Ιστότοπος</w:t>
            </w:r>
            <w:proofErr w:type="spellEnd"/>
            <w:r w:rsidRPr="004D052B">
              <w:rPr>
                <w:rStyle w:val="a5"/>
                <w:rFonts w:asciiTheme="minorHAnsi" w:hAnsiTheme="minorHAnsi" w:cstheme="minorHAnsi"/>
                <w:sz w:val="20"/>
                <w:szCs w:val="20"/>
              </w:rPr>
              <w:footnoteReference w:id="35"/>
            </w:r>
          </w:p>
        </w:tc>
        <w:tc>
          <w:tcPr>
            <w:tcW w:w="1064" w:type="dxa"/>
            <w:shd w:val="clear" w:color="auto" w:fill="auto"/>
            <w:noWrap/>
            <w:vAlign w:val="center"/>
          </w:tcPr>
          <w:p w14:paraId="3775D841" w14:textId="77777777" w:rsidR="004D052B" w:rsidRPr="004D052B" w:rsidRDefault="004D052B" w:rsidP="004D052B">
            <w:pPr>
              <w:shd w:val="clear" w:color="auto" w:fill="FFFFFF" w:themeFill="background1"/>
              <w:ind w:left="-58" w:right="-114"/>
              <w:jc w:val="center"/>
              <w:rPr>
                <w:rFonts w:asciiTheme="minorHAnsi" w:hAnsiTheme="minorHAnsi" w:cstheme="minorHAnsi"/>
                <w:b/>
                <w:bCs/>
                <w:sz w:val="20"/>
                <w:szCs w:val="20"/>
              </w:rPr>
            </w:pPr>
            <w:r w:rsidRPr="004D052B">
              <w:rPr>
                <w:rFonts w:asciiTheme="minorHAnsi" w:hAnsiTheme="minorHAnsi" w:cstheme="minorHAnsi"/>
                <w:b/>
                <w:bCs/>
                <w:sz w:val="20"/>
                <w:szCs w:val="20"/>
                <w:lang w:val="el-GR"/>
              </w:rPr>
              <w:t>Σελ</w:t>
            </w:r>
            <w:proofErr w:type="spellStart"/>
            <w:r w:rsidRPr="004D052B">
              <w:rPr>
                <w:rFonts w:asciiTheme="minorHAnsi" w:hAnsiTheme="minorHAnsi" w:cstheme="minorHAnsi"/>
                <w:b/>
                <w:bCs/>
                <w:sz w:val="20"/>
                <w:szCs w:val="20"/>
              </w:rPr>
              <w:t>ίδ</w:t>
            </w:r>
            <w:proofErr w:type="spellEnd"/>
            <w:r w:rsidRPr="004D052B">
              <w:rPr>
                <w:rFonts w:asciiTheme="minorHAnsi" w:hAnsiTheme="minorHAnsi" w:cstheme="minorHAnsi"/>
                <w:b/>
                <w:bCs/>
                <w:sz w:val="20"/>
                <w:szCs w:val="20"/>
              </w:rPr>
              <w:t xml:space="preserve">α </w:t>
            </w:r>
            <w:proofErr w:type="spellStart"/>
            <w:r w:rsidRPr="004D052B">
              <w:rPr>
                <w:rFonts w:asciiTheme="minorHAnsi" w:hAnsiTheme="minorHAnsi" w:cstheme="minorHAnsi"/>
                <w:b/>
                <w:bCs/>
                <w:sz w:val="20"/>
                <w:szCs w:val="20"/>
              </w:rPr>
              <w:t>Οδηγού</w:t>
            </w:r>
            <w:proofErr w:type="spellEnd"/>
            <w:r w:rsidRPr="004D052B">
              <w:rPr>
                <w:rFonts w:asciiTheme="minorHAnsi" w:hAnsiTheme="minorHAnsi" w:cstheme="minorHAnsi"/>
                <w:b/>
                <w:bCs/>
                <w:sz w:val="20"/>
                <w:szCs w:val="20"/>
              </w:rPr>
              <w:t xml:space="preserve"> Σπ</w:t>
            </w:r>
            <w:proofErr w:type="spellStart"/>
            <w:r w:rsidRPr="004D052B">
              <w:rPr>
                <w:rFonts w:asciiTheme="minorHAnsi" w:hAnsiTheme="minorHAnsi" w:cstheme="minorHAnsi"/>
                <w:b/>
                <w:bCs/>
                <w:sz w:val="20"/>
                <w:szCs w:val="20"/>
              </w:rPr>
              <w:t>ουδών</w:t>
            </w:r>
            <w:proofErr w:type="spellEnd"/>
            <w:r w:rsidRPr="004D052B">
              <w:rPr>
                <w:rStyle w:val="a5"/>
                <w:rFonts w:asciiTheme="minorHAnsi" w:hAnsiTheme="minorHAnsi" w:cstheme="minorHAnsi"/>
                <w:sz w:val="20"/>
                <w:szCs w:val="20"/>
              </w:rPr>
              <w:footnoteReference w:id="36"/>
            </w:r>
          </w:p>
        </w:tc>
        <w:tc>
          <w:tcPr>
            <w:tcW w:w="1837" w:type="dxa"/>
            <w:shd w:val="clear" w:color="auto" w:fill="auto"/>
            <w:noWrap/>
            <w:vAlign w:val="center"/>
          </w:tcPr>
          <w:p w14:paraId="3EF614C6" w14:textId="77777777" w:rsidR="004D052B" w:rsidRPr="004D052B" w:rsidRDefault="004D052B" w:rsidP="004D052B">
            <w:pPr>
              <w:shd w:val="clear" w:color="auto" w:fill="FFFFFF" w:themeFill="background1"/>
              <w:ind w:left="-105" w:right="-129"/>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Υπεύθυνος Διδάσκων  και Συνεργάτες</w:t>
            </w:r>
          </w:p>
          <w:p w14:paraId="0187BDA2" w14:textId="77777777" w:rsidR="004D052B" w:rsidRPr="004D052B" w:rsidRDefault="004D052B" w:rsidP="004D052B">
            <w:pPr>
              <w:shd w:val="clear" w:color="auto" w:fill="FFFFFF" w:themeFill="background1"/>
              <w:ind w:left="-105" w:right="-129"/>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(ονοματεπώνυμο &amp; βαθμίδα)</w:t>
            </w:r>
          </w:p>
        </w:tc>
        <w:tc>
          <w:tcPr>
            <w:tcW w:w="1387" w:type="dxa"/>
            <w:shd w:val="clear" w:color="auto" w:fill="auto"/>
            <w:noWrap/>
            <w:vAlign w:val="center"/>
          </w:tcPr>
          <w:p w14:paraId="4F82B130" w14:textId="77777777" w:rsidR="004D052B" w:rsidRPr="004D052B" w:rsidRDefault="004D052B" w:rsidP="004D052B">
            <w:pPr>
              <w:shd w:val="clear" w:color="auto" w:fill="FFFFFF" w:themeFill="background1"/>
              <w:ind w:left="-45"/>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Υποχρεωτικό (Υ)</w:t>
            </w:r>
          </w:p>
          <w:p w14:paraId="63D46743" w14:textId="77777777" w:rsidR="004D052B" w:rsidRPr="004D052B" w:rsidRDefault="004D052B" w:rsidP="004D052B">
            <w:pPr>
              <w:shd w:val="clear" w:color="auto" w:fill="FFFFFF" w:themeFill="background1"/>
              <w:ind w:left="-45"/>
              <w:jc w:val="center"/>
              <w:rPr>
                <w:rFonts w:asciiTheme="minorHAnsi" w:hAnsiTheme="minorHAnsi" w:cstheme="minorHAnsi"/>
                <w:b/>
                <w:bCs/>
                <w:sz w:val="20"/>
                <w:szCs w:val="20"/>
                <w:lang w:val="el-GR"/>
              </w:rPr>
            </w:pPr>
            <w:proofErr w:type="spellStart"/>
            <w:r w:rsidRPr="004D052B">
              <w:rPr>
                <w:rFonts w:asciiTheme="minorHAnsi" w:hAnsiTheme="minorHAnsi" w:cstheme="minorHAnsi"/>
                <w:b/>
                <w:bCs/>
                <w:sz w:val="20"/>
                <w:szCs w:val="20"/>
                <w:lang w:val="el-GR"/>
              </w:rPr>
              <w:t>Κατ'επιλογήν</w:t>
            </w:r>
            <w:proofErr w:type="spellEnd"/>
            <w:r w:rsidRPr="004D052B">
              <w:rPr>
                <w:rFonts w:asciiTheme="minorHAnsi" w:hAnsiTheme="minorHAnsi" w:cstheme="minorHAnsi"/>
                <w:b/>
                <w:bCs/>
                <w:sz w:val="20"/>
                <w:szCs w:val="20"/>
                <w:lang w:val="el-GR"/>
              </w:rPr>
              <w:t xml:space="preserve"> (Ε)</w:t>
            </w:r>
          </w:p>
          <w:p w14:paraId="668A5F10" w14:textId="77777777" w:rsidR="004D052B" w:rsidRPr="004D052B" w:rsidRDefault="004D052B" w:rsidP="004D052B">
            <w:pPr>
              <w:shd w:val="clear" w:color="auto" w:fill="FFFFFF" w:themeFill="background1"/>
              <w:ind w:left="-45"/>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Ελεύθερης Επιλογής (ΕΕ)</w:t>
            </w:r>
          </w:p>
        </w:tc>
        <w:tc>
          <w:tcPr>
            <w:tcW w:w="1168" w:type="dxa"/>
            <w:shd w:val="clear" w:color="auto" w:fill="auto"/>
            <w:vAlign w:val="center"/>
          </w:tcPr>
          <w:p w14:paraId="656DCDF7" w14:textId="77777777" w:rsidR="004D052B" w:rsidRPr="004D052B" w:rsidRDefault="004D052B" w:rsidP="004D052B">
            <w:pPr>
              <w:shd w:val="clear" w:color="auto" w:fill="FFFFFF" w:themeFill="background1"/>
              <w:ind w:left="-78"/>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Διαλέξεις (Δ), Φροντιστή-</w:t>
            </w:r>
          </w:p>
          <w:p w14:paraId="40835ED0" w14:textId="77777777" w:rsidR="004D052B" w:rsidRPr="004D052B" w:rsidRDefault="004D052B" w:rsidP="004D052B">
            <w:pPr>
              <w:shd w:val="clear" w:color="auto" w:fill="FFFFFF" w:themeFill="background1"/>
              <w:ind w:left="-78"/>
              <w:jc w:val="center"/>
              <w:rPr>
                <w:rFonts w:asciiTheme="minorHAnsi" w:hAnsiTheme="minorHAnsi" w:cstheme="minorHAnsi"/>
                <w:b/>
                <w:bCs/>
                <w:sz w:val="20"/>
                <w:szCs w:val="20"/>
                <w:lang w:val="el-GR"/>
              </w:rPr>
            </w:pPr>
            <w:proofErr w:type="spellStart"/>
            <w:r w:rsidRPr="004D052B">
              <w:rPr>
                <w:rFonts w:asciiTheme="minorHAnsi" w:hAnsiTheme="minorHAnsi" w:cstheme="minorHAnsi"/>
                <w:b/>
                <w:bCs/>
                <w:sz w:val="20"/>
                <w:szCs w:val="20"/>
                <w:lang w:val="el-GR"/>
              </w:rPr>
              <w:t>ριο</w:t>
            </w:r>
            <w:proofErr w:type="spellEnd"/>
            <w:r w:rsidRPr="004D052B">
              <w:rPr>
                <w:rFonts w:asciiTheme="minorHAnsi" w:hAnsiTheme="minorHAnsi" w:cstheme="minorHAnsi"/>
                <w:b/>
                <w:bCs/>
                <w:sz w:val="20"/>
                <w:szCs w:val="20"/>
                <w:lang w:val="el-GR"/>
              </w:rPr>
              <w:t xml:space="preserve"> (Φ)</w:t>
            </w:r>
          </w:p>
          <w:p w14:paraId="0AD9227D" w14:textId="77777777" w:rsidR="004D052B" w:rsidRPr="004D052B" w:rsidRDefault="004D052B" w:rsidP="004D052B">
            <w:pPr>
              <w:shd w:val="clear" w:color="auto" w:fill="FFFFFF" w:themeFill="background1"/>
              <w:ind w:left="-78"/>
              <w:jc w:val="center"/>
              <w:rPr>
                <w:rFonts w:asciiTheme="minorHAnsi" w:hAnsiTheme="minorHAnsi" w:cstheme="minorHAnsi"/>
                <w:b/>
                <w:bCs/>
                <w:sz w:val="20"/>
                <w:szCs w:val="20"/>
              </w:rPr>
            </w:pPr>
            <w:proofErr w:type="spellStart"/>
            <w:r w:rsidRPr="004D052B">
              <w:rPr>
                <w:rFonts w:asciiTheme="minorHAnsi" w:hAnsiTheme="minorHAnsi" w:cstheme="minorHAnsi"/>
                <w:b/>
                <w:bCs/>
                <w:sz w:val="20"/>
                <w:szCs w:val="20"/>
              </w:rPr>
              <w:t>Εργ</w:t>
            </w:r>
            <w:proofErr w:type="spellEnd"/>
            <w:r w:rsidRPr="004D052B">
              <w:rPr>
                <w:rFonts w:asciiTheme="minorHAnsi" w:hAnsiTheme="minorHAnsi" w:cstheme="minorHAnsi"/>
                <w:b/>
                <w:bCs/>
                <w:sz w:val="20"/>
                <w:szCs w:val="20"/>
              </w:rPr>
              <w:t>αστη-</w:t>
            </w:r>
          </w:p>
          <w:p w14:paraId="470CCF7B" w14:textId="77777777" w:rsidR="004D052B" w:rsidRPr="004D052B" w:rsidRDefault="004D052B" w:rsidP="004D052B">
            <w:pPr>
              <w:shd w:val="clear" w:color="auto" w:fill="FFFFFF" w:themeFill="background1"/>
              <w:ind w:left="-78"/>
              <w:jc w:val="center"/>
              <w:rPr>
                <w:rFonts w:asciiTheme="minorHAnsi" w:hAnsiTheme="minorHAnsi" w:cstheme="minorHAnsi"/>
                <w:b/>
                <w:bCs/>
                <w:sz w:val="20"/>
                <w:szCs w:val="20"/>
              </w:rPr>
            </w:pPr>
            <w:proofErr w:type="spellStart"/>
            <w:r w:rsidRPr="004D052B">
              <w:rPr>
                <w:rFonts w:asciiTheme="minorHAnsi" w:hAnsiTheme="minorHAnsi" w:cstheme="minorHAnsi"/>
                <w:b/>
                <w:bCs/>
                <w:sz w:val="20"/>
                <w:szCs w:val="20"/>
              </w:rPr>
              <w:t>ριο</w:t>
            </w:r>
            <w:proofErr w:type="spellEnd"/>
            <w:r w:rsidRPr="004D052B">
              <w:rPr>
                <w:rFonts w:asciiTheme="minorHAnsi" w:hAnsiTheme="minorHAnsi" w:cstheme="minorHAnsi"/>
                <w:b/>
                <w:bCs/>
                <w:sz w:val="20"/>
                <w:szCs w:val="20"/>
              </w:rPr>
              <w:t xml:space="preserve"> (Ε)</w:t>
            </w:r>
          </w:p>
        </w:tc>
        <w:tc>
          <w:tcPr>
            <w:tcW w:w="1220" w:type="dxa"/>
            <w:shd w:val="clear" w:color="auto" w:fill="auto"/>
            <w:vAlign w:val="center"/>
          </w:tcPr>
          <w:p w14:paraId="518072C1" w14:textId="77777777" w:rsidR="004D052B" w:rsidRPr="004D052B" w:rsidRDefault="004D052B" w:rsidP="004D052B">
            <w:pPr>
              <w:shd w:val="clear" w:color="auto" w:fill="FFFFFF" w:themeFill="background1"/>
              <w:ind w:left="-74"/>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Σε ποιο εξάμηνο διδάχθηκε;</w:t>
            </w:r>
            <w:r w:rsidRPr="004D052B">
              <w:rPr>
                <w:rStyle w:val="a5"/>
                <w:rFonts w:asciiTheme="minorHAnsi" w:hAnsiTheme="minorHAnsi" w:cstheme="minorHAnsi"/>
                <w:sz w:val="20"/>
                <w:szCs w:val="20"/>
              </w:rPr>
              <w:footnoteReference w:id="37"/>
            </w:r>
          </w:p>
          <w:p w14:paraId="47BF447C" w14:textId="77777777" w:rsidR="004D052B" w:rsidRPr="004D052B" w:rsidRDefault="004D052B" w:rsidP="004D052B">
            <w:pPr>
              <w:shd w:val="clear" w:color="auto" w:fill="FFFFFF" w:themeFill="background1"/>
              <w:ind w:left="-74"/>
              <w:jc w:val="center"/>
              <w:rPr>
                <w:rFonts w:asciiTheme="minorHAnsi" w:hAnsiTheme="minorHAnsi" w:cstheme="minorHAnsi"/>
                <w:b/>
                <w:bCs/>
                <w:sz w:val="20"/>
                <w:szCs w:val="20"/>
                <w:lang w:val="el-GR"/>
              </w:rPr>
            </w:pPr>
          </w:p>
          <w:p w14:paraId="0FB311E1" w14:textId="77777777" w:rsidR="004D052B" w:rsidRPr="004D052B" w:rsidRDefault="004D052B" w:rsidP="004D052B">
            <w:pPr>
              <w:shd w:val="clear" w:color="auto" w:fill="FFFFFF" w:themeFill="background1"/>
              <w:ind w:left="-74"/>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w:t>
            </w:r>
            <w:proofErr w:type="spellStart"/>
            <w:r w:rsidRPr="004D052B">
              <w:rPr>
                <w:rFonts w:asciiTheme="minorHAnsi" w:hAnsiTheme="minorHAnsi" w:cstheme="minorHAnsi"/>
                <w:b/>
                <w:bCs/>
                <w:sz w:val="20"/>
                <w:szCs w:val="20"/>
                <w:lang w:val="el-GR"/>
              </w:rPr>
              <w:t>Εαρ</w:t>
            </w:r>
            <w:proofErr w:type="spellEnd"/>
            <w:r w:rsidRPr="004D052B">
              <w:rPr>
                <w:rFonts w:asciiTheme="minorHAnsi" w:hAnsiTheme="minorHAnsi" w:cstheme="minorHAnsi"/>
                <w:b/>
                <w:bCs/>
                <w:sz w:val="20"/>
                <w:szCs w:val="20"/>
                <w:lang w:val="el-GR"/>
              </w:rPr>
              <w:t>.-</w:t>
            </w:r>
            <w:proofErr w:type="spellStart"/>
            <w:r w:rsidRPr="004D052B">
              <w:rPr>
                <w:rFonts w:asciiTheme="minorHAnsi" w:hAnsiTheme="minorHAnsi" w:cstheme="minorHAnsi"/>
                <w:b/>
                <w:bCs/>
                <w:sz w:val="20"/>
                <w:szCs w:val="20"/>
                <w:lang w:val="el-GR"/>
              </w:rPr>
              <w:t>Χειμ</w:t>
            </w:r>
            <w:proofErr w:type="spellEnd"/>
            <w:r w:rsidRPr="004D052B">
              <w:rPr>
                <w:rFonts w:asciiTheme="minorHAnsi" w:hAnsiTheme="minorHAnsi" w:cstheme="minorHAnsi"/>
                <w:b/>
                <w:bCs/>
                <w:sz w:val="20"/>
                <w:szCs w:val="20"/>
                <w:lang w:val="el-GR"/>
              </w:rPr>
              <w:t>.)</w:t>
            </w:r>
          </w:p>
        </w:tc>
        <w:tc>
          <w:tcPr>
            <w:tcW w:w="1366" w:type="dxa"/>
            <w:shd w:val="clear" w:color="auto" w:fill="auto"/>
            <w:noWrap/>
            <w:vAlign w:val="center"/>
          </w:tcPr>
          <w:p w14:paraId="63C1AD7E" w14:textId="77777777" w:rsidR="004D052B" w:rsidRPr="004D052B" w:rsidRDefault="004D052B" w:rsidP="004D052B">
            <w:pPr>
              <w:shd w:val="clear" w:color="auto" w:fill="FFFFFF" w:themeFill="background1"/>
              <w:ind w:left="-93"/>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Αριθμός φοιτητών που ενεγράφησαν στο μάθημα</w:t>
            </w:r>
          </w:p>
        </w:tc>
        <w:tc>
          <w:tcPr>
            <w:tcW w:w="1288" w:type="dxa"/>
            <w:shd w:val="clear" w:color="auto" w:fill="auto"/>
            <w:vAlign w:val="center"/>
          </w:tcPr>
          <w:p w14:paraId="1829A2ED" w14:textId="77777777" w:rsidR="004D052B" w:rsidRPr="004D052B" w:rsidRDefault="004D052B" w:rsidP="004D052B">
            <w:pPr>
              <w:shd w:val="clear" w:color="auto" w:fill="FFFFFF" w:themeFill="background1"/>
              <w:ind w:left="-76" w:right="-67"/>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 xml:space="preserve">Αριθμός Φοιτητών που </w:t>
            </w:r>
            <w:proofErr w:type="spellStart"/>
            <w:r w:rsidRPr="004D052B">
              <w:rPr>
                <w:rFonts w:asciiTheme="minorHAnsi" w:hAnsiTheme="minorHAnsi" w:cstheme="minorHAnsi"/>
                <w:b/>
                <w:bCs/>
                <w:sz w:val="20"/>
                <w:szCs w:val="20"/>
                <w:lang w:val="el-GR"/>
              </w:rPr>
              <w:t>συμμετειχαν</w:t>
            </w:r>
            <w:proofErr w:type="spellEnd"/>
            <w:r w:rsidRPr="004D052B">
              <w:rPr>
                <w:rFonts w:asciiTheme="minorHAnsi" w:hAnsiTheme="minorHAnsi" w:cstheme="minorHAnsi"/>
                <w:b/>
                <w:bCs/>
                <w:sz w:val="20"/>
                <w:szCs w:val="20"/>
                <w:lang w:val="el-GR"/>
              </w:rPr>
              <w:t xml:space="preserve"> στις εξετάσεις</w:t>
            </w:r>
          </w:p>
        </w:tc>
        <w:tc>
          <w:tcPr>
            <w:tcW w:w="1409" w:type="dxa"/>
            <w:shd w:val="clear" w:color="auto" w:fill="auto"/>
            <w:vAlign w:val="center"/>
          </w:tcPr>
          <w:p w14:paraId="105C2402" w14:textId="77777777" w:rsidR="004D052B" w:rsidRPr="004D052B" w:rsidRDefault="004D052B" w:rsidP="004D052B">
            <w:pPr>
              <w:shd w:val="clear" w:color="auto" w:fill="FFFFFF" w:themeFill="background1"/>
              <w:ind w:left="-75" w:right="-102"/>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Αριθμός Φοιτητών</w:t>
            </w:r>
          </w:p>
          <w:p w14:paraId="39DE2643" w14:textId="77777777" w:rsidR="004D052B" w:rsidRPr="004D052B" w:rsidRDefault="004D052B" w:rsidP="004D052B">
            <w:pPr>
              <w:shd w:val="clear" w:color="auto" w:fill="FFFFFF" w:themeFill="background1"/>
              <w:ind w:left="-75" w:right="-102"/>
              <w:jc w:val="center"/>
              <w:rPr>
                <w:rFonts w:asciiTheme="minorHAnsi" w:hAnsiTheme="minorHAnsi" w:cstheme="minorHAnsi"/>
                <w:b/>
                <w:bCs/>
                <w:sz w:val="20"/>
                <w:szCs w:val="20"/>
                <w:lang w:val="el-GR"/>
              </w:rPr>
            </w:pPr>
            <w:r w:rsidRPr="004D052B">
              <w:rPr>
                <w:rFonts w:asciiTheme="minorHAnsi" w:hAnsiTheme="minorHAnsi" w:cstheme="minorHAnsi"/>
                <w:b/>
                <w:bCs/>
                <w:sz w:val="20"/>
                <w:szCs w:val="20"/>
                <w:lang w:val="el-GR"/>
              </w:rPr>
              <w:t>που πέρασε επιτυχώς στην κανονική ή επαναληπτική εξέταση</w:t>
            </w:r>
          </w:p>
        </w:tc>
        <w:tc>
          <w:tcPr>
            <w:tcW w:w="1367" w:type="dxa"/>
            <w:shd w:val="clear" w:color="auto" w:fill="auto"/>
            <w:vAlign w:val="center"/>
          </w:tcPr>
          <w:p w14:paraId="1A6EA166" w14:textId="77777777" w:rsidR="004D052B" w:rsidRPr="004D052B" w:rsidRDefault="004D052B" w:rsidP="004D052B">
            <w:pPr>
              <w:shd w:val="clear" w:color="auto" w:fill="FFFFFF" w:themeFill="background1"/>
              <w:ind w:left="-109" w:right="-17"/>
              <w:jc w:val="center"/>
              <w:rPr>
                <w:rFonts w:asciiTheme="minorHAnsi" w:hAnsiTheme="minorHAnsi" w:cstheme="minorHAnsi"/>
                <w:b/>
                <w:bCs/>
                <w:sz w:val="20"/>
                <w:szCs w:val="20"/>
              </w:rPr>
            </w:pPr>
            <w:proofErr w:type="spellStart"/>
            <w:r w:rsidRPr="004D052B">
              <w:rPr>
                <w:rFonts w:asciiTheme="minorHAnsi" w:hAnsiTheme="minorHAnsi" w:cstheme="minorHAnsi"/>
                <w:b/>
                <w:bCs/>
                <w:sz w:val="20"/>
                <w:szCs w:val="20"/>
              </w:rPr>
              <w:t>Αξιολογήθηκε</w:t>
            </w:r>
            <w:proofErr w:type="spellEnd"/>
            <w:r w:rsidRPr="004D052B">
              <w:rPr>
                <w:rFonts w:asciiTheme="minorHAnsi" w:hAnsiTheme="minorHAnsi" w:cstheme="minorHAnsi"/>
                <w:b/>
                <w:bCs/>
                <w:sz w:val="20"/>
                <w:szCs w:val="20"/>
              </w:rPr>
              <w:t xml:space="preserve"> από </w:t>
            </w:r>
            <w:proofErr w:type="spellStart"/>
            <w:r w:rsidRPr="004D052B">
              <w:rPr>
                <w:rFonts w:asciiTheme="minorHAnsi" w:hAnsiTheme="minorHAnsi" w:cstheme="minorHAnsi"/>
                <w:b/>
                <w:bCs/>
                <w:sz w:val="20"/>
                <w:szCs w:val="20"/>
              </w:rPr>
              <w:t>τους</w:t>
            </w:r>
            <w:proofErr w:type="spellEnd"/>
          </w:p>
          <w:p w14:paraId="21327D5B" w14:textId="77777777" w:rsidR="004D052B" w:rsidRPr="004D052B" w:rsidRDefault="004D052B" w:rsidP="004D052B">
            <w:pPr>
              <w:shd w:val="clear" w:color="auto" w:fill="FFFFFF" w:themeFill="background1"/>
              <w:ind w:left="-93" w:right="-17"/>
              <w:jc w:val="center"/>
              <w:rPr>
                <w:rFonts w:asciiTheme="minorHAnsi" w:hAnsiTheme="minorHAnsi" w:cstheme="minorHAnsi"/>
                <w:b/>
                <w:bCs/>
                <w:sz w:val="20"/>
                <w:szCs w:val="20"/>
              </w:rPr>
            </w:pPr>
            <w:proofErr w:type="spellStart"/>
            <w:r w:rsidRPr="004D052B">
              <w:rPr>
                <w:rFonts w:asciiTheme="minorHAnsi" w:hAnsiTheme="minorHAnsi" w:cstheme="minorHAnsi"/>
                <w:b/>
                <w:bCs/>
                <w:sz w:val="20"/>
                <w:szCs w:val="20"/>
              </w:rPr>
              <w:t>Φοιτητές</w:t>
            </w:r>
            <w:proofErr w:type="spellEnd"/>
            <w:r w:rsidRPr="004D052B">
              <w:rPr>
                <w:rFonts w:asciiTheme="minorHAnsi" w:hAnsiTheme="minorHAnsi" w:cstheme="minorHAnsi"/>
                <w:b/>
                <w:bCs/>
                <w:sz w:val="20"/>
                <w:szCs w:val="20"/>
              </w:rPr>
              <w:t>;</w:t>
            </w:r>
            <w:r w:rsidRPr="004D052B">
              <w:rPr>
                <w:rStyle w:val="a5"/>
                <w:rFonts w:asciiTheme="minorHAnsi" w:hAnsiTheme="minorHAnsi" w:cstheme="minorHAnsi"/>
                <w:sz w:val="20"/>
                <w:szCs w:val="20"/>
              </w:rPr>
              <w:footnoteReference w:id="38"/>
            </w:r>
          </w:p>
        </w:tc>
      </w:tr>
      <w:tr w:rsidR="004D052B" w:rsidRPr="004D052B" w14:paraId="555BAC87" w14:textId="77777777" w:rsidTr="00FA46DC">
        <w:trPr>
          <w:trHeight w:val="263"/>
          <w:jc w:val="center"/>
        </w:trPr>
        <w:tc>
          <w:tcPr>
            <w:tcW w:w="499" w:type="dxa"/>
            <w:shd w:val="clear" w:color="auto" w:fill="auto"/>
          </w:tcPr>
          <w:p w14:paraId="76AE7913"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1</w:t>
            </w:r>
          </w:p>
        </w:tc>
        <w:tc>
          <w:tcPr>
            <w:tcW w:w="2365" w:type="dxa"/>
            <w:shd w:val="clear" w:color="auto" w:fill="auto"/>
            <w:noWrap/>
            <w:vAlign w:val="bottom"/>
          </w:tcPr>
          <w:p w14:paraId="1E67D59A"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Εισαγωγή στον Τουρισμό, τη Φιλοξενία και τα Ταξίδια</w:t>
            </w:r>
          </w:p>
        </w:tc>
        <w:tc>
          <w:tcPr>
            <w:tcW w:w="764" w:type="dxa"/>
            <w:shd w:val="clear" w:color="auto" w:fill="auto"/>
            <w:vAlign w:val="bottom"/>
          </w:tcPr>
          <w:p w14:paraId="107A26A0"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1286-180101</w:t>
            </w:r>
          </w:p>
        </w:tc>
        <w:tc>
          <w:tcPr>
            <w:tcW w:w="1333" w:type="dxa"/>
            <w:vMerge w:val="restart"/>
            <w:shd w:val="clear" w:color="auto" w:fill="auto"/>
            <w:noWrap/>
            <w:vAlign w:val="center"/>
          </w:tcPr>
          <w:p w14:paraId="39288C03" w14:textId="77777777" w:rsidR="004D052B" w:rsidRPr="004D052B" w:rsidRDefault="004D052B" w:rsidP="004D052B">
            <w:pPr>
              <w:shd w:val="clear" w:color="auto" w:fill="FFFFFF" w:themeFill="background1"/>
              <w:ind w:left="-110" w:right="-99"/>
              <w:rPr>
                <w:rFonts w:asciiTheme="minorHAnsi" w:hAnsiTheme="minorHAnsi" w:cstheme="minorHAnsi"/>
                <w:sz w:val="20"/>
                <w:szCs w:val="20"/>
              </w:rPr>
            </w:pPr>
            <w:r w:rsidRPr="004D052B">
              <w:rPr>
                <w:rFonts w:asciiTheme="minorHAnsi" w:hAnsiTheme="minorHAnsi" w:cstheme="minorHAnsi"/>
                <w:sz w:val="20"/>
                <w:szCs w:val="20"/>
              </w:rPr>
              <w:t>www.tourism-master.gr</w:t>
            </w:r>
          </w:p>
        </w:tc>
        <w:tc>
          <w:tcPr>
            <w:tcW w:w="1064" w:type="dxa"/>
            <w:shd w:val="clear" w:color="auto" w:fill="auto"/>
            <w:noWrap/>
            <w:vAlign w:val="center"/>
          </w:tcPr>
          <w:p w14:paraId="6390184B"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5</w:t>
            </w:r>
          </w:p>
        </w:tc>
        <w:tc>
          <w:tcPr>
            <w:tcW w:w="1837" w:type="dxa"/>
            <w:shd w:val="clear" w:color="auto" w:fill="auto"/>
            <w:noWrap/>
            <w:vAlign w:val="bottom"/>
          </w:tcPr>
          <w:p w14:paraId="2A00E0D8"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ΓΙΑΝΝΟΠΟΥΛΟΣ ΑΝΤΩΝΙΟΣ </w:t>
            </w:r>
          </w:p>
        </w:tc>
        <w:tc>
          <w:tcPr>
            <w:tcW w:w="1387" w:type="dxa"/>
            <w:shd w:val="clear" w:color="auto" w:fill="auto"/>
            <w:noWrap/>
            <w:vAlign w:val="center"/>
          </w:tcPr>
          <w:p w14:paraId="7EBE9203"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vAlign w:val="center"/>
          </w:tcPr>
          <w:p w14:paraId="6FF46B3B" w14:textId="77777777" w:rsidR="004D052B" w:rsidRPr="004D052B" w:rsidRDefault="004D052B" w:rsidP="004D052B">
            <w:pPr>
              <w:shd w:val="clear" w:color="auto" w:fill="FFFFFF" w:themeFill="background1"/>
              <w:ind w:left="-78"/>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Δ</w:t>
            </w:r>
          </w:p>
        </w:tc>
        <w:tc>
          <w:tcPr>
            <w:tcW w:w="1220" w:type="dxa"/>
            <w:shd w:val="clear" w:color="auto" w:fill="auto"/>
            <w:vAlign w:val="bottom"/>
          </w:tcPr>
          <w:p w14:paraId="0EC2B73D" w14:textId="77777777" w:rsidR="004D052B" w:rsidRPr="004D052B" w:rsidRDefault="004D052B" w:rsidP="004D052B">
            <w:pPr>
              <w:shd w:val="clear" w:color="auto" w:fill="FFFFFF" w:themeFill="background1"/>
              <w:jc w:val="center"/>
              <w:rPr>
                <w:rFonts w:ascii="Calibri" w:hAnsi="Calibri" w:cs="Calibri"/>
                <w:color w:val="000000"/>
                <w:sz w:val="18"/>
                <w:szCs w:val="18"/>
              </w:rPr>
            </w:pPr>
            <w:r w:rsidRPr="004D052B">
              <w:rPr>
                <w:rFonts w:ascii="Calibri" w:hAnsi="Calibri" w:cs="Calibri"/>
                <w:color w:val="000000"/>
                <w:sz w:val="18"/>
                <w:szCs w:val="18"/>
              </w:rPr>
              <w:t>ΧΕΙΜ</w:t>
            </w:r>
          </w:p>
        </w:tc>
        <w:tc>
          <w:tcPr>
            <w:tcW w:w="1366" w:type="dxa"/>
            <w:shd w:val="clear" w:color="auto" w:fill="auto"/>
            <w:noWrap/>
            <w:vAlign w:val="center"/>
          </w:tcPr>
          <w:p w14:paraId="5EFC5BED"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125F78DA"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73AC104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2AFA09EE"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12FF339E" w14:textId="77777777" w:rsidTr="00FA46DC">
        <w:trPr>
          <w:trHeight w:val="203"/>
          <w:jc w:val="center"/>
        </w:trPr>
        <w:tc>
          <w:tcPr>
            <w:tcW w:w="499" w:type="dxa"/>
            <w:shd w:val="clear" w:color="auto" w:fill="auto"/>
          </w:tcPr>
          <w:p w14:paraId="38F6924E"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2</w:t>
            </w:r>
          </w:p>
        </w:tc>
        <w:tc>
          <w:tcPr>
            <w:tcW w:w="2365" w:type="dxa"/>
            <w:shd w:val="clear" w:color="auto" w:fill="auto"/>
            <w:noWrap/>
            <w:vAlign w:val="bottom"/>
          </w:tcPr>
          <w:p w14:paraId="66579D50" w14:textId="77777777" w:rsidR="004D052B" w:rsidRPr="004D052B" w:rsidRDefault="004D052B" w:rsidP="004D052B">
            <w:pPr>
              <w:shd w:val="clear" w:color="auto" w:fill="FFFFFF" w:themeFill="background1"/>
              <w:rPr>
                <w:rFonts w:ascii="Calibri" w:hAnsi="Calibri" w:cs="Calibri"/>
                <w:color w:val="000000"/>
                <w:sz w:val="18"/>
                <w:szCs w:val="18"/>
              </w:rPr>
            </w:pPr>
            <w:proofErr w:type="spellStart"/>
            <w:r w:rsidRPr="004D052B">
              <w:rPr>
                <w:rFonts w:ascii="Calibri" w:hAnsi="Calibri" w:cs="Calibri"/>
                <w:color w:val="000000"/>
                <w:sz w:val="18"/>
                <w:szCs w:val="18"/>
              </w:rPr>
              <w:t>Μάν</w:t>
            </w:r>
            <w:proofErr w:type="spellEnd"/>
            <w:r w:rsidRPr="004D052B">
              <w:rPr>
                <w:rFonts w:ascii="Calibri" w:hAnsi="Calibri" w:cs="Calibri"/>
                <w:color w:val="000000"/>
                <w:sz w:val="18"/>
                <w:szCs w:val="18"/>
              </w:rPr>
              <w:t xml:space="preserve">ατζμεντ </w:t>
            </w:r>
            <w:proofErr w:type="spellStart"/>
            <w:r w:rsidRPr="004D052B">
              <w:rPr>
                <w:rFonts w:ascii="Calibri" w:hAnsi="Calibri" w:cs="Calibri"/>
                <w:color w:val="000000"/>
                <w:sz w:val="18"/>
                <w:szCs w:val="18"/>
              </w:rPr>
              <w:t>Τουριστικών</w:t>
            </w:r>
            <w:proofErr w:type="spellEnd"/>
            <w:r w:rsidRPr="004D052B">
              <w:rPr>
                <w:rFonts w:ascii="Calibri" w:hAnsi="Calibri" w:cs="Calibri"/>
                <w:color w:val="000000"/>
                <w:sz w:val="18"/>
                <w:szCs w:val="18"/>
              </w:rPr>
              <w:t xml:space="preserve"> Επ</w:t>
            </w:r>
            <w:proofErr w:type="spellStart"/>
            <w:r w:rsidRPr="004D052B">
              <w:rPr>
                <w:rFonts w:ascii="Calibri" w:hAnsi="Calibri" w:cs="Calibri"/>
                <w:color w:val="000000"/>
                <w:sz w:val="18"/>
                <w:szCs w:val="18"/>
              </w:rPr>
              <w:t>ιχειρήσεων</w:t>
            </w:r>
            <w:proofErr w:type="spellEnd"/>
          </w:p>
        </w:tc>
        <w:tc>
          <w:tcPr>
            <w:tcW w:w="764" w:type="dxa"/>
            <w:shd w:val="clear" w:color="auto" w:fill="auto"/>
            <w:vAlign w:val="bottom"/>
          </w:tcPr>
          <w:p w14:paraId="4A3B043E"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1286-180102</w:t>
            </w:r>
          </w:p>
        </w:tc>
        <w:tc>
          <w:tcPr>
            <w:tcW w:w="1333" w:type="dxa"/>
            <w:vMerge/>
            <w:shd w:val="clear" w:color="auto" w:fill="auto"/>
            <w:noWrap/>
          </w:tcPr>
          <w:p w14:paraId="551E93DE" w14:textId="77777777" w:rsidR="004D052B" w:rsidRPr="004D052B" w:rsidRDefault="004D052B" w:rsidP="004D052B">
            <w:pPr>
              <w:shd w:val="clear" w:color="auto" w:fill="FFFFFF" w:themeFill="background1"/>
              <w:rPr>
                <w:rFonts w:cstheme="minorHAnsi"/>
                <w:sz w:val="20"/>
                <w:szCs w:val="20"/>
                <w:lang w:val="el-GR"/>
              </w:rPr>
            </w:pPr>
          </w:p>
        </w:tc>
        <w:tc>
          <w:tcPr>
            <w:tcW w:w="1064" w:type="dxa"/>
            <w:shd w:val="clear" w:color="auto" w:fill="auto"/>
            <w:noWrap/>
            <w:vAlign w:val="center"/>
          </w:tcPr>
          <w:p w14:paraId="111B8138"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5</w:t>
            </w:r>
          </w:p>
        </w:tc>
        <w:tc>
          <w:tcPr>
            <w:tcW w:w="1837" w:type="dxa"/>
            <w:shd w:val="clear" w:color="auto" w:fill="auto"/>
            <w:noWrap/>
            <w:vAlign w:val="bottom"/>
          </w:tcPr>
          <w:p w14:paraId="6739057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ΑΒΔΗΜΙΩΤΗΣ ΣΠΥΡΙΔΩΝ</w:t>
            </w:r>
          </w:p>
        </w:tc>
        <w:tc>
          <w:tcPr>
            <w:tcW w:w="1387" w:type="dxa"/>
            <w:shd w:val="clear" w:color="auto" w:fill="auto"/>
            <w:noWrap/>
            <w:vAlign w:val="center"/>
          </w:tcPr>
          <w:p w14:paraId="11931141"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tcPr>
          <w:p w14:paraId="5209A37C"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56D1A0B7" w14:textId="77777777" w:rsidR="004D052B" w:rsidRPr="004D052B" w:rsidRDefault="004D052B" w:rsidP="004D052B">
            <w:pPr>
              <w:shd w:val="clear" w:color="auto" w:fill="FFFFFF" w:themeFill="background1"/>
              <w:jc w:val="center"/>
              <w:rPr>
                <w:rFonts w:ascii="Calibri" w:hAnsi="Calibri" w:cs="Calibri"/>
                <w:color w:val="000000"/>
                <w:sz w:val="18"/>
                <w:szCs w:val="18"/>
              </w:rPr>
            </w:pPr>
            <w:r w:rsidRPr="004D052B">
              <w:rPr>
                <w:rFonts w:ascii="Calibri" w:hAnsi="Calibri" w:cs="Calibri"/>
                <w:color w:val="000000"/>
                <w:sz w:val="18"/>
                <w:szCs w:val="18"/>
              </w:rPr>
              <w:t>ΧΕΙΜ</w:t>
            </w:r>
          </w:p>
        </w:tc>
        <w:tc>
          <w:tcPr>
            <w:tcW w:w="1366" w:type="dxa"/>
            <w:shd w:val="clear" w:color="auto" w:fill="auto"/>
            <w:noWrap/>
          </w:tcPr>
          <w:p w14:paraId="430F700F"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424AD8A6"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4C66330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07C10591"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4958905B" w14:textId="77777777" w:rsidTr="00FA46DC">
        <w:trPr>
          <w:trHeight w:val="263"/>
          <w:jc w:val="center"/>
        </w:trPr>
        <w:tc>
          <w:tcPr>
            <w:tcW w:w="499" w:type="dxa"/>
            <w:shd w:val="clear" w:color="auto" w:fill="auto"/>
          </w:tcPr>
          <w:p w14:paraId="636BE0C1"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3</w:t>
            </w:r>
          </w:p>
        </w:tc>
        <w:tc>
          <w:tcPr>
            <w:tcW w:w="2365" w:type="dxa"/>
            <w:shd w:val="clear" w:color="auto" w:fill="auto"/>
            <w:noWrap/>
            <w:vAlign w:val="bottom"/>
          </w:tcPr>
          <w:p w14:paraId="3C9A3A55" w14:textId="77777777" w:rsidR="004D052B" w:rsidRPr="004D052B" w:rsidRDefault="004D052B" w:rsidP="004D052B">
            <w:pPr>
              <w:shd w:val="clear" w:color="auto" w:fill="FFFFFF" w:themeFill="background1"/>
              <w:rPr>
                <w:rFonts w:ascii="Calibri" w:hAnsi="Calibri" w:cs="Calibri"/>
                <w:color w:val="000000"/>
                <w:sz w:val="18"/>
                <w:szCs w:val="18"/>
              </w:rPr>
            </w:pPr>
            <w:proofErr w:type="spellStart"/>
            <w:r w:rsidRPr="004D052B">
              <w:rPr>
                <w:rFonts w:ascii="Calibri" w:hAnsi="Calibri" w:cs="Calibri"/>
                <w:color w:val="000000"/>
                <w:sz w:val="18"/>
                <w:szCs w:val="18"/>
              </w:rPr>
              <w:t>Μεθοδολογίες</w:t>
            </w:r>
            <w:proofErr w:type="spellEnd"/>
            <w:r w:rsidRPr="004D052B">
              <w:rPr>
                <w:rFonts w:ascii="Calibri" w:hAnsi="Calibri" w:cs="Calibri"/>
                <w:color w:val="000000"/>
                <w:sz w:val="18"/>
                <w:szCs w:val="18"/>
              </w:rPr>
              <w:t xml:space="preserve"> </w:t>
            </w:r>
            <w:proofErr w:type="spellStart"/>
            <w:r w:rsidRPr="004D052B">
              <w:rPr>
                <w:rFonts w:ascii="Calibri" w:hAnsi="Calibri" w:cs="Calibri"/>
                <w:color w:val="000000"/>
                <w:sz w:val="18"/>
                <w:szCs w:val="18"/>
              </w:rPr>
              <w:t>Έρευν</w:t>
            </w:r>
            <w:proofErr w:type="spellEnd"/>
            <w:r w:rsidRPr="004D052B">
              <w:rPr>
                <w:rFonts w:ascii="Calibri" w:hAnsi="Calibri" w:cs="Calibri"/>
                <w:color w:val="000000"/>
                <w:sz w:val="18"/>
                <w:szCs w:val="18"/>
              </w:rPr>
              <w:t>ας</w:t>
            </w:r>
          </w:p>
        </w:tc>
        <w:tc>
          <w:tcPr>
            <w:tcW w:w="764" w:type="dxa"/>
            <w:shd w:val="clear" w:color="auto" w:fill="auto"/>
            <w:vAlign w:val="bottom"/>
          </w:tcPr>
          <w:p w14:paraId="03BCB02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1286-180103</w:t>
            </w:r>
          </w:p>
        </w:tc>
        <w:tc>
          <w:tcPr>
            <w:tcW w:w="1333" w:type="dxa"/>
            <w:vMerge/>
            <w:shd w:val="clear" w:color="auto" w:fill="auto"/>
            <w:noWrap/>
          </w:tcPr>
          <w:p w14:paraId="78BDFFB6" w14:textId="77777777" w:rsidR="004D052B" w:rsidRPr="004D052B" w:rsidRDefault="004D052B" w:rsidP="004D052B">
            <w:pPr>
              <w:shd w:val="clear" w:color="auto" w:fill="FFFFFF" w:themeFill="background1"/>
              <w:rPr>
                <w:rFonts w:cstheme="minorHAnsi"/>
                <w:sz w:val="20"/>
                <w:szCs w:val="20"/>
                <w:lang w:val="el-GR"/>
              </w:rPr>
            </w:pPr>
          </w:p>
        </w:tc>
        <w:tc>
          <w:tcPr>
            <w:tcW w:w="1064" w:type="dxa"/>
            <w:shd w:val="clear" w:color="auto" w:fill="auto"/>
            <w:noWrap/>
            <w:vAlign w:val="center"/>
          </w:tcPr>
          <w:p w14:paraId="2C07D085"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5</w:t>
            </w:r>
          </w:p>
        </w:tc>
        <w:tc>
          <w:tcPr>
            <w:tcW w:w="1837" w:type="dxa"/>
            <w:shd w:val="clear" w:color="auto" w:fill="auto"/>
            <w:noWrap/>
            <w:vAlign w:val="bottom"/>
          </w:tcPr>
          <w:p w14:paraId="42D74B45"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lang w:val="el-GR"/>
              </w:rPr>
              <w:t xml:space="preserve">ΧΑΤΖΗΓΕΩΡΓΙΟΥ ΧΡΥΣΟΥΛΑ </w:t>
            </w:r>
          </w:p>
        </w:tc>
        <w:tc>
          <w:tcPr>
            <w:tcW w:w="1387" w:type="dxa"/>
            <w:shd w:val="clear" w:color="auto" w:fill="auto"/>
            <w:noWrap/>
            <w:vAlign w:val="center"/>
          </w:tcPr>
          <w:p w14:paraId="586F5E72"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tcPr>
          <w:p w14:paraId="43872716"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32F35182" w14:textId="77777777" w:rsidR="004D052B" w:rsidRPr="004D052B" w:rsidRDefault="004D052B" w:rsidP="004D052B">
            <w:pPr>
              <w:shd w:val="clear" w:color="auto" w:fill="FFFFFF" w:themeFill="background1"/>
              <w:jc w:val="center"/>
              <w:rPr>
                <w:rFonts w:ascii="Calibri" w:hAnsi="Calibri" w:cs="Calibri"/>
                <w:color w:val="000000"/>
                <w:sz w:val="18"/>
                <w:szCs w:val="18"/>
              </w:rPr>
            </w:pPr>
            <w:r w:rsidRPr="004D052B">
              <w:rPr>
                <w:rFonts w:ascii="Calibri" w:hAnsi="Calibri" w:cs="Calibri"/>
                <w:color w:val="000000"/>
                <w:sz w:val="18"/>
                <w:szCs w:val="18"/>
              </w:rPr>
              <w:t>ΧΕΙΜ</w:t>
            </w:r>
          </w:p>
        </w:tc>
        <w:tc>
          <w:tcPr>
            <w:tcW w:w="1366" w:type="dxa"/>
            <w:shd w:val="clear" w:color="auto" w:fill="auto"/>
            <w:noWrap/>
          </w:tcPr>
          <w:p w14:paraId="3B8AABE3"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51F0FE21"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25520996"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574691EA"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3F74538A" w14:textId="77777777" w:rsidTr="00FA46DC">
        <w:trPr>
          <w:trHeight w:val="263"/>
          <w:jc w:val="center"/>
        </w:trPr>
        <w:tc>
          <w:tcPr>
            <w:tcW w:w="499" w:type="dxa"/>
            <w:shd w:val="clear" w:color="auto" w:fill="auto"/>
          </w:tcPr>
          <w:p w14:paraId="65A6BE6F"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4</w:t>
            </w:r>
          </w:p>
        </w:tc>
        <w:tc>
          <w:tcPr>
            <w:tcW w:w="2365" w:type="dxa"/>
            <w:shd w:val="clear" w:color="auto" w:fill="auto"/>
            <w:noWrap/>
            <w:vAlign w:val="bottom"/>
          </w:tcPr>
          <w:p w14:paraId="48E49E30" w14:textId="77777777" w:rsidR="004D052B" w:rsidRPr="004D052B" w:rsidRDefault="004D052B" w:rsidP="004D052B">
            <w:pPr>
              <w:shd w:val="clear" w:color="auto" w:fill="FFFFFF" w:themeFill="background1"/>
              <w:rPr>
                <w:rFonts w:ascii="Calibri" w:hAnsi="Calibri" w:cs="Calibri"/>
                <w:color w:val="000000"/>
                <w:sz w:val="18"/>
                <w:szCs w:val="18"/>
              </w:rPr>
            </w:pPr>
            <w:proofErr w:type="spellStart"/>
            <w:r w:rsidRPr="004D052B">
              <w:rPr>
                <w:rFonts w:ascii="Calibri" w:hAnsi="Calibri" w:cs="Calibri"/>
                <w:color w:val="000000"/>
                <w:sz w:val="18"/>
                <w:szCs w:val="18"/>
              </w:rPr>
              <w:t>Τουριστικό</w:t>
            </w:r>
            <w:proofErr w:type="spellEnd"/>
            <w:r w:rsidRPr="004D052B">
              <w:rPr>
                <w:rFonts w:ascii="Calibri" w:hAnsi="Calibri" w:cs="Calibri"/>
                <w:color w:val="000000"/>
                <w:sz w:val="18"/>
                <w:szCs w:val="18"/>
              </w:rPr>
              <w:t xml:space="preserve"> </w:t>
            </w:r>
            <w:proofErr w:type="spellStart"/>
            <w:r w:rsidRPr="004D052B">
              <w:rPr>
                <w:rFonts w:ascii="Calibri" w:hAnsi="Calibri" w:cs="Calibri"/>
                <w:color w:val="000000"/>
                <w:sz w:val="18"/>
                <w:szCs w:val="18"/>
              </w:rPr>
              <w:t>Μάρκετινγκ</w:t>
            </w:r>
            <w:proofErr w:type="spellEnd"/>
            <w:r w:rsidRPr="004D052B">
              <w:rPr>
                <w:rFonts w:ascii="Calibri" w:hAnsi="Calibri" w:cs="Calibri"/>
                <w:color w:val="000000"/>
                <w:sz w:val="18"/>
                <w:szCs w:val="18"/>
              </w:rPr>
              <w:t xml:space="preserve"> &amp; </w:t>
            </w:r>
            <w:proofErr w:type="spellStart"/>
            <w:r w:rsidRPr="004D052B">
              <w:rPr>
                <w:rFonts w:ascii="Calibri" w:hAnsi="Calibri" w:cs="Calibri"/>
                <w:color w:val="000000"/>
                <w:sz w:val="18"/>
                <w:szCs w:val="18"/>
              </w:rPr>
              <w:t>Διοίκηση</w:t>
            </w:r>
            <w:proofErr w:type="spellEnd"/>
            <w:r w:rsidRPr="004D052B">
              <w:rPr>
                <w:rFonts w:ascii="Calibri" w:hAnsi="Calibri" w:cs="Calibri"/>
                <w:color w:val="000000"/>
                <w:sz w:val="18"/>
                <w:szCs w:val="18"/>
              </w:rPr>
              <w:t xml:space="preserve"> </w:t>
            </w:r>
            <w:proofErr w:type="spellStart"/>
            <w:r w:rsidRPr="004D052B">
              <w:rPr>
                <w:rFonts w:ascii="Calibri" w:hAnsi="Calibri" w:cs="Calibri"/>
                <w:color w:val="000000"/>
                <w:sz w:val="18"/>
                <w:szCs w:val="18"/>
              </w:rPr>
              <w:t>Εμ</w:t>
            </w:r>
            <w:proofErr w:type="spellEnd"/>
            <w:r w:rsidRPr="004D052B">
              <w:rPr>
                <w:rFonts w:ascii="Calibri" w:hAnsi="Calibri" w:cs="Calibri"/>
                <w:color w:val="000000"/>
                <w:sz w:val="18"/>
                <w:szCs w:val="18"/>
              </w:rPr>
              <w:t>πειριών</w:t>
            </w:r>
          </w:p>
        </w:tc>
        <w:tc>
          <w:tcPr>
            <w:tcW w:w="764" w:type="dxa"/>
            <w:shd w:val="clear" w:color="auto" w:fill="auto"/>
            <w:vAlign w:val="bottom"/>
          </w:tcPr>
          <w:p w14:paraId="05956691"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1286-180104</w:t>
            </w:r>
          </w:p>
        </w:tc>
        <w:tc>
          <w:tcPr>
            <w:tcW w:w="1333" w:type="dxa"/>
            <w:vMerge/>
            <w:shd w:val="clear" w:color="auto" w:fill="auto"/>
            <w:noWrap/>
          </w:tcPr>
          <w:p w14:paraId="4F8C74F5" w14:textId="77777777" w:rsidR="004D052B" w:rsidRPr="004D052B" w:rsidRDefault="004D052B" w:rsidP="004D052B">
            <w:pPr>
              <w:shd w:val="clear" w:color="auto" w:fill="FFFFFF" w:themeFill="background1"/>
              <w:rPr>
                <w:rFonts w:cstheme="minorHAnsi"/>
                <w:sz w:val="20"/>
                <w:szCs w:val="20"/>
                <w:lang w:val="el-GR"/>
              </w:rPr>
            </w:pPr>
          </w:p>
        </w:tc>
        <w:tc>
          <w:tcPr>
            <w:tcW w:w="1064" w:type="dxa"/>
            <w:shd w:val="clear" w:color="auto" w:fill="auto"/>
            <w:noWrap/>
            <w:vAlign w:val="center"/>
          </w:tcPr>
          <w:p w14:paraId="5A6FC241"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5</w:t>
            </w:r>
          </w:p>
        </w:tc>
        <w:tc>
          <w:tcPr>
            <w:tcW w:w="1837" w:type="dxa"/>
            <w:shd w:val="clear" w:color="auto" w:fill="auto"/>
            <w:noWrap/>
            <w:vAlign w:val="bottom"/>
          </w:tcPr>
          <w:p w14:paraId="0C7C1CFF"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ΧΡΗΣΤΟΥ ΕΥΑΓΓΕΛΟΣ</w:t>
            </w:r>
          </w:p>
        </w:tc>
        <w:tc>
          <w:tcPr>
            <w:tcW w:w="1387" w:type="dxa"/>
            <w:shd w:val="clear" w:color="auto" w:fill="auto"/>
            <w:noWrap/>
            <w:vAlign w:val="center"/>
          </w:tcPr>
          <w:p w14:paraId="10710CE6"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tcPr>
          <w:p w14:paraId="5C08981D"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50C07217" w14:textId="77777777" w:rsidR="004D052B" w:rsidRPr="004D052B" w:rsidRDefault="004D052B" w:rsidP="004D052B">
            <w:pPr>
              <w:shd w:val="clear" w:color="auto" w:fill="FFFFFF" w:themeFill="background1"/>
              <w:jc w:val="center"/>
              <w:rPr>
                <w:rFonts w:ascii="Calibri" w:hAnsi="Calibri" w:cs="Calibri"/>
                <w:color w:val="000000"/>
                <w:sz w:val="18"/>
                <w:szCs w:val="18"/>
              </w:rPr>
            </w:pPr>
            <w:r w:rsidRPr="004D052B">
              <w:rPr>
                <w:rFonts w:ascii="Calibri" w:hAnsi="Calibri" w:cs="Calibri"/>
                <w:color w:val="000000"/>
                <w:sz w:val="18"/>
                <w:szCs w:val="18"/>
              </w:rPr>
              <w:t>ΧΕΙΜ</w:t>
            </w:r>
          </w:p>
        </w:tc>
        <w:tc>
          <w:tcPr>
            <w:tcW w:w="1366" w:type="dxa"/>
            <w:shd w:val="clear" w:color="auto" w:fill="auto"/>
            <w:noWrap/>
          </w:tcPr>
          <w:p w14:paraId="01E5C93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67658CFC"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3DDE945D"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1EEE8516"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1AE68A8A" w14:textId="77777777" w:rsidTr="00FA46DC">
        <w:trPr>
          <w:trHeight w:val="263"/>
          <w:jc w:val="center"/>
        </w:trPr>
        <w:tc>
          <w:tcPr>
            <w:tcW w:w="499" w:type="dxa"/>
            <w:shd w:val="clear" w:color="auto" w:fill="auto"/>
          </w:tcPr>
          <w:p w14:paraId="6CB5B7F6"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5</w:t>
            </w:r>
          </w:p>
        </w:tc>
        <w:tc>
          <w:tcPr>
            <w:tcW w:w="2365" w:type="dxa"/>
            <w:shd w:val="clear" w:color="auto" w:fill="auto"/>
            <w:noWrap/>
            <w:vAlign w:val="bottom"/>
          </w:tcPr>
          <w:p w14:paraId="125F489D" w14:textId="77777777" w:rsidR="004D052B" w:rsidRPr="004D052B" w:rsidRDefault="004D052B" w:rsidP="004D052B">
            <w:pPr>
              <w:shd w:val="clear" w:color="auto" w:fill="FFFFFF" w:themeFill="background1"/>
              <w:rPr>
                <w:rFonts w:ascii="Calibri" w:hAnsi="Calibri" w:cs="Calibri"/>
                <w:color w:val="000000"/>
                <w:sz w:val="18"/>
                <w:szCs w:val="18"/>
              </w:rPr>
            </w:pPr>
            <w:proofErr w:type="spellStart"/>
            <w:r w:rsidRPr="004D052B">
              <w:rPr>
                <w:rFonts w:ascii="Calibri" w:hAnsi="Calibri" w:cs="Calibri"/>
                <w:color w:val="000000"/>
                <w:sz w:val="18"/>
                <w:szCs w:val="18"/>
              </w:rPr>
              <w:t>Τουριστική</w:t>
            </w:r>
            <w:proofErr w:type="spellEnd"/>
            <w:r w:rsidRPr="004D052B">
              <w:rPr>
                <w:rFonts w:ascii="Calibri" w:hAnsi="Calibri" w:cs="Calibri"/>
                <w:color w:val="000000"/>
                <w:sz w:val="18"/>
                <w:szCs w:val="18"/>
              </w:rPr>
              <w:t xml:space="preserve"> Επ</w:t>
            </w:r>
            <w:proofErr w:type="spellStart"/>
            <w:r w:rsidRPr="004D052B">
              <w:rPr>
                <w:rFonts w:ascii="Calibri" w:hAnsi="Calibri" w:cs="Calibri"/>
                <w:color w:val="000000"/>
                <w:sz w:val="18"/>
                <w:szCs w:val="18"/>
              </w:rPr>
              <w:t>ιχειρημ</w:t>
            </w:r>
            <w:proofErr w:type="spellEnd"/>
            <w:r w:rsidRPr="004D052B">
              <w:rPr>
                <w:rFonts w:ascii="Calibri" w:hAnsi="Calibri" w:cs="Calibri"/>
                <w:color w:val="000000"/>
                <w:sz w:val="18"/>
                <w:szCs w:val="18"/>
              </w:rPr>
              <w:t>ατικότητα &amp; Κα</w:t>
            </w:r>
            <w:proofErr w:type="spellStart"/>
            <w:r w:rsidRPr="004D052B">
              <w:rPr>
                <w:rFonts w:ascii="Calibri" w:hAnsi="Calibri" w:cs="Calibri"/>
                <w:color w:val="000000"/>
                <w:sz w:val="18"/>
                <w:szCs w:val="18"/>
              </w:rPr>
              <w:t>ινοτομί</w:t>
            </w:r>
            <w:proofErr w:type="spellEnd"/>
            <w:r w:rsidRPr="004D052B">
              <w:rPr>
                <w:rFonts w:ascii="Calibri" w:hAnsi="Calibri" w:cs="Calibri"/>
                <w:color w:val="000000"/>
                <w:sz w:val="18"/>
                <w:szCs w:val="18"/>
              </w:rPr>
              <w:t>α</w:t>
            </w:r>
          </w:p>
        </w:tc>
        <w:tc>
          <w:tcPr>
            <w:tcW w:w="764" w:type="dxa"/>
            <w:shd w:val="clear" w:color="auto" w:fill="auto"/>
            <w:vAlign w:val="bottom"/>
          </w:tcPr>
          <w:p w14:paraId="6C716668"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1286-180105</w:t>
            </w:r>
          </w:p>
        </w:tc>
        <w:tc>
          <w:tcPr>
            <w:tcW w:w="1333" w:type="dxa"/>
            <w:vMerge/>
            <w:shd w:val="clear" w:color="auto" w:fill="auto"/>
            <w:noWrap/>
          </w:tcPr>
          <w:p w14:paraId="55728689" w14:textId="77777777" w:rsidR="004D052B" w:rsidRPr="004D052B" w:rsidRDefault="004D052B" w:rsidP="004D052B">
            <w:pPr>
              <w:shd w:val="clear" w:color="auto" w:fill="FFFFFF" w:themeFill="background1"/>
              <w:rPr>
                <w:rFonts w:cstheme="minorHAnsi"/>
                <w:sz w:val="20"/>
                <w:szCs w:val="20"/>
                <w:lang w:val="el-GR"/>
              </w:rPr>
            </w:pPr>
          </w:p>
        </w:tc>
        <w:tc>
          <w:tcPr>
            <w:tcW w:w="1064" w:type="dxa"/>
            <w:shd w:val="clear" w:color="auto" w:fill="auto"/>
            <w:noWrap/>
            <w:vAlign w:val="center"/>
          </w:tcPr>
          <w:p w14:paraId="25A01F32"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5</w:t>
            </w:r>
          </w:p>
        </w:tc>
        <w:tc>
          <w:tcPr>
            <w:tcW w:w="1837" w:type="dxa"/>
            <w:shd w:val="clear" w:color="auto" w:fill="auto"/>
            <w:noWrap/>
            <w:vAlign w:val="bottom"/>
          </w:tcPr>
          <w:p w14:paraId="0AD98A73"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ΤΣΕΚΟΥΡΟΠΟΥΛΟΣ ΓΕΩΡΓΙΟΣ </w:t>
            </w:r>
          </w:p>
        </w:tc>
        <w:tc>
          <w:tcPr>
            <w:tcW w:w="1387" w:type="dxa"/>
            <w:shd w:val="clear" w:color="auto" w:fill="auto"/>
            <w:noWrap/>
            <w:vAlign w:val="center"/>
          </w:tcPr>
          <w:p w14:paraId="56A1039D"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tcPr>
          <w:p w14:paraId="7A1493D2"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0277CDD0" w14:textId="77777777" w:rsidR="004D052B" w:rsidRPr="004D052B" w:rsidRDefault="004D052B" w:rsidP="004D052B">
            <w:pPr>
              <w:shd w:val="clear" w:color="auto" w:fill="FFFFFF" w:themeFill="background1"/>
              <w:jc w:val="center"/>
              <w:rPr>
                <w:rFonts w:ascii="Calibri" w:hAnsi="Calibri" w:cs="Calibri"/>
                <w:color w:val="000000"/>
                <w:sz w:val="18"/>
                <w:szCs w:val="18"/>
              </w:rPr>
            </w:pPr>
            <w:r w:rsidRPr="004D052B">
              <w:rPr>
                <w:rFonts w:ascii="Calibri" w:hAnsi="Calibri" w:cs="Calibri"/>
                <w:color w:val="000000"/>
                <w:sz w:val="18"/>
                <w:szCs w:val="18"/>
              </w:rPr>
              <w:t>ΧΕΙΜ</w:t>
            </w:r>
          </w:p>
        </w:tc>
        <w:tc>
          <w:tcPr>
            <w:tcW w:w="1366" w:type="dxa"/>
            <w:shd w:val="clear" w:color="auto" w:fill="auto"/>
            <w:noWrap/>
          </w:tcPr>
          <w:p w14:paraId="491F550A"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520E4E7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09E59A1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4855B3FB"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06C3E016" w14:textId="77777777" w:rsidTr="00FA46DC">
        <w:trPr>
          <w:trHeight w:val="263"/>
          <w:jc w:val="center"/>
        </w:trPr>
        <w:tc>
          <w:tcPr>
            <w:tcW w:w="499" w:type="dxa"/>
            <w:shd w:val="clear" w:color="auto" w:fill="auto"/>
          </w:tcPr>
          <w:p w14:paraId="195D8842"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rPr>
            </w:pPr>
            <w:r w:rsidRPr="004D052B">
              <w:rPr>
                <w:rFonts w:asciiTheme="minorHAnsi" w:hAnsiTheme="minorHAnsi" w:cstheme="minorHAnsi"/>
                <w:b/>
                <w:sz w:val="20"/>
                <w:szCs w:val="20"/>
              </w:rPr>
              <w:t>6</w:t>
            </w:r>
          </w:p>
        </w:tc>
        <w:tc>
          <w:tcPr>
            <w:tcW w:w="2365" w:type="dxa"/>
            <w:shd w:val="clear" w:color="auto" w:fill="auto"/>
            <w:noWrap/>
            <w:vAlign w:val="bottom"/>
          </w:tcPr>
          <w:p w14:paraId="34410154"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Πολιτική και Στρατηγική Τουριστικών Επιχειρήσεων &amp; Οργανισμών</w:t>
            </w:r>
          </w:p>
        </w:tc>
        <w:tc>
          <w:tcPr>
            <w:tcW w:w="764" w:type="dxa"/>
            <w:shd w:val="clear" w:color="auto" w:fill="auto"/>
            <w:vAlign w:val="bottom"/>
          </w:tcPr>
          <w:p w14:paraId="3CDCB39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1286-180201</w:t>
            </w:r>
          </w:p>
        </w:tc>
        <w:tc>
          <w:tcPr>
            <w:tcW w:w="1333" w:type="dxa"/>
            <w:vMerge/>
            <w:shd w:val="clear" w:color="auto" w:fill="auto"/>
            <w:noWrap/>
            <w:vAlign w:val="center"/>
          </w:tcPr>
          <w:p w14:paraId="79E21A37"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7214ADEF"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1E6190B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ΑΒΔΗΜΙΩΤΗΣ ΣΠΥΡΙΔΩΝ</w:t>
            </w:r>
          </w:p>
        </w:tc>
        <w:tc>
          <w:tcPr>
            <w:tcW w:w="1387" w:type="dxa"/>
            <w:shd w:val="clear" w:color="auto" w:fill="auto"/>
            <w:noWrap/>
            <w:vAlign w:val="center"/>
          </w:tcPr>
          <w:p w14:paraId="1FF90C01"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Υ</w:t>
            </w:r>
          </w:p>
        </w:tc>
        <w:tc>
          <w:tcPr>
            <w:tcW w:w="1168" w:type="dxa"/>
            <w:shd w:val="clear" w:color="auto" w:fill="auto"/>
          </w:tcPr>
          <w:p w14:paraId="304E4833"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46348B18"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tcPr>
          <w:p w14:paraId="68C8E4E5"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7E020279"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2E25E1A1"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7E4DB91F"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48FCB88E" w14:textId="77777777" w:rsidTr="00FA46DC">
        <w:trPr>
          <w:trHeight w:val="263"/>
          <w:jc w:val="center"/>
        </w:trPr>
        <w:tc>
          <w:tcPr>
            <w:tcW w:w="499" w:type="dxa"/>
            <w:shd w:val="clear" w:color="auto" w:fill="auto"/>
          </w:tcPr>
          <w:p w14:paraId="23786F5B"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D052B">
              <w:rPr>
                <w:rFonts w:asciiTheme="minorHAnsi" w:hAnsiTheme="minorHAnsi" w:cstheme="minorHAnsi"/>
                <w:b/>
                <w:sz w:val="20"/>
                <w:szCs w:val="20"/>
                <w:lang w:val="el-GR"/>
              </w:rPr>
              <w:t>7</w:t>
            </w:r>
          </w:p>
        </w:tc>
        <w:tc>
          <w:tcPr>
            <w:tcW w:w="2365" w:type="dxa"/>
            <w:shd w:val="clear" w:color="auto" w:fill="auto"/>
            <w:noWrap/>
            <w:vAlign w:val="bottom"/>
          </w:tcPr>
          <w:p w14:paraId="5E54B4D9"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Πληροφοριακά Συστήματα Διοίκησης και Ηλεκτρονικό </w:t>
            </w:r>
            <w:proofErr w:type="spellStart"/>
            <w:r w:rsidRPr="004D052B">
              <w:rPr>
                <w:rFonts w:ascii="Calibri" w:hAnsi="Calibri" w:cs="Calibri"/>
                <w:color w:val="000000"/>
                <w:sz w:val="18"/>
                <w:szCs w:val="18"/>
                <w:lang w:val="el-GR"/>
              </w:rPr>
              <w:t>Επιχειρείν</w:t>
            </w:r>
            <w:proofErr w:type="spellEnd"/>
            <w:r w:rsidRPr="004D052B">
              <w:rPr>
                <w:rFonts w:ascii="Calibri" w:hAnsi="Calibri" w:cs="Calibri"/>
                <w:color w:val="000000"/>
                <w:sz w:val="18"/>
                <w:szCs w:val="18"/>
                <w:lang w:val="el-GR"/>
              </w:rPr>
              <w:t xml:space="preserve"> στον Τουρισμό</w:t>
            </w:r>
          </w:p>
        </w:tc>
        <w:tc>
          <w:tcPr>
            <w:tcW w:w="764" w:type="dxa"/>
            <w:shd w:val="clear" w:color="auto" w:fill="auto"/>
            <w:vAlign w:val="bottom"/>
          </w:tcPr>
          <w:p w14:paraId="72AACAE9"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1286-180202</w:t>
            </w:r>
          </w:p>
        </w:tc>
        <w:tc>
          <w:tcPr>
            <w:tcW w:w="1333" w:type="dxa"/>
            <w:vMerge/>
            <w:shd w:val="clear" w:color="auto" w:fill="auto"/>
            <w:noWrap/>
            <w:vAlign w:val="center"/>
          </w:tcPr>
          <w:p w14:paraId="1D3743EF"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6C35E1E4"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6A27DF43"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ΣΙΜΕΛΗ ΙΩΑΝΝΑ </w:t>
            </w:r>
          </w:p>
        </w:tc>
        <w:tc>
          <w:tcPr>
            <w:tcW w:w="1387" w:type="dxa"/>
            <w:shd w:val="clear" w:color="auto" w:fill="auto"/>
            <w:noWrap/>
            <w:vAlign w:val="center"/>
          </w:tcPr>
          <w:p w14:paraId="16ACFBDD"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ΕΕ</w:t>
            </w:r>
          </w:p>
        </w:tc>
        <w:tc>
          <w:tcPr>
            <w:tcW w:w="1168" w:type="dxa"/>
            <w:shd w:val="clear" w:color="auto" w:fill="auto"/>
          </w:tcPr>
          <w:p w14:paraId="0546FDB1" w14:textId="77777777" w:rsidR="004D052B" w:rsidRPr="004D052B" w:rsidRDefault="004D052B" w:rsidP="004D052B">
            <w:pPr>
              <w:shd w:val="clear" w:color="auto" w:fill="FFFFFF" w:themeFill="background1"/>
              <w:jc w:val="center"/>
              <w:rPr>
                <w:rFonts w:asciiTheme="minorHAnsi" w:hAnsiTheme="minorHAnsi" w:cstheme="minorHAnsi"/>
                <w:sz w:val="20"/>
                <w:szCs w:val="20"/>
                <w:lang w:val="el-GR"/>
              </w:rPr>
            </w:pPr>
          </w:p>
          <w:p w14:paraId="0F7F2FD1"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1D5A2777"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tcPr>
          <w:p w14:paraId="26A8BF19"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288" w:type="dxa"/>
            <w:shd w:val="clear" w:color="auto" w:fill="auto"/>
          </w:tcPr>
          <w:p w14:paraId="32B7E4C5"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409" w:type="dxa"/>
            <w:shd w:val="clear" w:color="auto" w:fill="auto"/>
          </w:tcPr>
          <w:p w14:paraId="53D0265E"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21</w:t>
            </w:r>
          </w:p>
        </w:tc>
        <w:tc>
          <w:tcPr>
            <w:tcW w:w="1367" w:type="dxa"/>
            <w:shd w:val="clear" w:color="auto" w:fill="auto"/>
          </w:tcPr>
          <w:p w14:paraId="735CC4F4"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21</w:t>
            </w:r>
          </w:p>
        </w:tc>
      </w:tr>
      <w:tr w:rsidR="004D052B" w:rsidRPr="004D052B" w14:paraId="00F8AD95" w14:textId="77777777" w:rsidTr="00FA46DC">
        <w:trPr>
          <w:trHeight w:val="263"/>
          <w:jc w:val="center"/>
        </w:trPr>
        <w:tc>
          <w:tcPr>
            <w:tcW w:w="499" w:type="dxa"/>
            <w:shd w:val="clear" w:color="auto" w:fill="auto"/>
          </w:tcPr>
          <w:p w14:paraId="2240F96D"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D052B">
              <w:rPr>
                <w:rFonts w:asciiTheme="minorHAnsi" w:hAnsiTheme="minorHAnsi" w:cstheme="minorHAnsi"/>
                <w:b/>
                <w:sz w:val="20"/>
                <w:szCs w:val="20"/>
                <w:lang w:val="el-GR"/>
              </w:rPr>
              <w:lastRenderedPageBreak/>
              <w:t>8</w:t>
            </w:r>
          </w:p>
        </w:tc>
        <w:tc>
          <w:tcPr>
            <w:tcW w:w="2365" w:type="dxa"/>
            <w:shd w:val="clear" w:color="auto" w:fill="auto"/>
            <w:noWrap/>
            <w:vAlign w:val="bottom"/>
          </w:tcPr>
          <w:p w14:paraId="31AD9C45"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Διοίκηση Υπηρεσιών Φιλοξενίας &amp; Ξενοδοχειακών Λειτουργιών</w:t>
            </w:r>
          </w:p>
        </w:tc>
        <w:tc>
          <w:tcPr>
            <w:tcW w:w="764" w:type="dxa"/>
            <w:shd w:val="clear" w:color="auto" w:fill="auto"/>
            <w:vAlign w:val="bottom"/>
          </w:tcPr>
          <w:p w14:paraId="6C50DC7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1286-180203</w:t>
            </w:r>
          </w:p>
        </w:tc>
        <w:tc>
          <w:tcPr>
            <w:tcW w:w="1333" w:type="dxa"/>
            <w:vMerge/>
            <w:shd w:val="clear" w:color="auto" w:fill="auto"/>
            <w:noWrap/>
            <w:vAlign w:val="center"/>
          </w:tcPr>
          <w:p w14:paraId="752642BA"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57DACBAF"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7FC4EAFC"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ΓΙΑΝΝΟΠΟΥΛΟΣ ΑΝΤΩΝΙΟΣ </w:t>
            </w:r>
          </w:p>
        </w:tc>
        <w:tc>
          <w:tcPr>
            <w:tcW w:w="1387" w:type="dxa"/>
            <w:shd w:val="clear" w:color="auto" w:fill="auto"/>
            <w:noWrap/>
            <w:vAlign w:val="center"/>
          </w:tcPr>
          <w:p w14:paraId="4077D3C3"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ΕΕ</w:t>
            </w:r>
          </w:p>
        </w:tc>
        <w:tc>
          <w:tcPr>
            <w:tcW w:w="1168" w:type="dxa"/>
            <w:shd w:val="clear" w:color="auto" w:fill="auto"/>
          </w:tcPr>
          <w:p w14:paraId="5003B063"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3892A9EC"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vAlign w:val="center"/>
          </w:tcPr>
          <w:p w14:paraId="6D8D820C"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288" w:type="dxa"/>
            <w:shd w:val="clear" w:color="auto" w:fill="auto"/>
          </w:tcPr>
          <w:p w14:paraId="68C2F2DA"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p>
          <w:p w14:paraId="19EB9600"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409" w:type="dxa"/>
            <w:shd w:val="clear" w:color="auto" w:fill="auto"/>
          </w:tcPr>
          <w:p w14:paraId="7DE63AB0"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p>
          <w:p w14:paraId="04667717"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367" w:type="dxa"/>
            <w:shd w:val="clear" w:color="auto" w:fill="auto"/>
          </w:tcPr>
          <w:p w14:paraId="69F3584A" w14:textId="77777777" w:rsidR="004D052B" w:rsidRPr="004D052B" w:rsidRDefault="004D052B" w:rsidP="004D052B">
            <w:pPr>
              <w:shd w:val="clear" w:color="auto" w:fill="FFFFFF" w:themeFill="background1"/>
              <w:ind w:right="-170"/>
              <w:jc w:val="center"/>
              <w:rPr>
                <w:rFonts w:ascii="Calibri" w:hAnsi="Calibri" w:cs="Calibri"/>
                <w:color w:val="000000"/>
                <w:sz w:val="18"/>
                <w:szCs w:val="18"/>
                <w:lang w:val="el-GR"/>
              </w:rPr>
            </w:pPr>
          </w:p>
          <w:p w14:paraId="378EEBCB"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11</w:t>
            </w:r>
          </w:p>
        </w:tc>
      </w:tr>
      <w:tr w:rsidR="004D052B" w:rsidRPr="004D052B" w14:paraId="7B0F889D" w14:textId="77777777" w:rsidTr="00FA46DC">
        <w:trPr>
          <w:trHeight w:val="263"/>
          <w:jc w:val="center"/>
        </w:trPr>
        <w:tc>
          <w:tcPr>
            <w:tcW w:w="499" w:type="dxa"/>
            <w:shd w:val="clear" w:color="auto" w:fill="auto"/>
          </w:tcPr>
          <w:p w14:paraId="5F27D0A5"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D052B">
              <w:rPr>
                <w:rFonts w:asciiTheme="minorHAnsi" w:hAnsiTheme="minorHAnsi" w:cstheme="minorHAnsi"/>
                <w:b/>
                <w:sz w:val="20"/>
                <w:szCs w:val="20"/>
                <w:lang w:val="el-GR"/>
              </w:rPr>
              <w:t>9</w:t>
            </w:r>
          </w:p>
        </w:tc>
        <w:tc>
          <w:tcPr>
            <w:tcW w:w="2365" w:type="dxa"/>
            <w:shd w:val="clear" w:color="auto" w:fill="auto"/>
            <w:noWrap/>
            <w:vAlign w:val="bottom"/>
          </w:tcPr>
          <w:p w14:paraId="157C2788"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Διοίκηση Ταξιδιωτικών Υπηρεσιών &amp; Αεροπορικών Επιχειρήσεων</w:t>
            </w:r>
          </w:p>
        </w:tc>
        <w:tc>
          <w:tcPr>
            <w:tcW w:w="764" w:type="dxa"/>
            <w:shd w:val="clear" w:color="auto" w:fill="auto"/>
            <w:vAlign w:val="bottom"/>
          </w:tcPr>
          <w:p w14:paraId="57054653"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1286-180204</w:t>
            </w:r>
          </w:p>
        </w:tc>
        <w:tc>
          <w:tcPr>
            <w:tcW w:w="1333" w:type="dxa"/>
            <w:vMerge/>
            <w:shd w:val="clear" w:color="auto" w:fill="auto"/>
            <w:noWrap/>
            <w:vAlign w:val="center"/>
          </w:tcPr>
          <w:p w14:paraId="0067C7A8"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286321EB"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7E18FC73"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ΚΑΣΣΙΑΝΙΔΗΣ ΠΑΝΑΓΙΩΤΗΣ</w:t>
            </w:r>
          </w:p>
        </w:tc>
        <w:tc>
          <w:tcPr>
            <w:tcW w:w="1387" w:type="dxa"/>
            <w:shd w:val="clear" w:color="auto" w:fill="auto"/>
            <w:noWrap/>
            <w:vAlign w:val="center"/>
          </w:tcPr>
          <w:p w14:paraId="1F99CC54"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ΕΕ</w:t>
            </w:r>
          </w:p>
        </w:tc>
        <w:tc>
          <w:tcPr>
            <w:tcW w:w="1168" w:type="dxa"/>
            <w:shd w:val="clear" w:color="auto" w:fill="auto"/>
          </w:tcPr>
          <w:p w14:paraId="6A40726D"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4572BD7A"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vAlign w:val="center"/>
          </w:tcPr>
          <w:p w14:paraId="5DDBD127"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288" w:type="dxa"/>
            <w:shd w:val="clear" w:color="auto" w:fill="auto"/>
          </w:tcPr>
          <w:p w14:paraId="54F3AB38"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p>
          <w:p w14:paraId="22FC6C52"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409" w:type="dxa"/>
            <w:shd w:val="clear" w:color="auto" w:fill="auto"/>
          </w:tcPr>
          <w:p w14:paraId="48D44B9F"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p>
          <w:p w14:paraId="1365F7B1"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367" w:type="dxa"/>
            <w:shd w:val="clear" w:color="auto" w:fill="auto"/>
          </w:tcPr>
          <w:p w14:paraId="49DC0E7A" w14:textId="77777777" w:rsidR="004D052B" w:rsidRPr="004D052B" w:rsidRDefault="004D052B" w:rsidP="004D052B">
            <w:pPr>
              <w:shd w:val="clear" w:color="auto" w:fill="FFFFFF" w:themeFill="background1"/>
              <w:ind w:right="-170"/>
              <w:jc w:val="center"/>
              <w:rPr>
                <w:rFonts w:ascii="Calibri" w:hAnsi="Calibri" w:cs="Calibri"/>
                <w:color w:val="000000"/>
                <w:sz w:val="18"/>
                <w:szCs w:val="18"/>
                <w:lang w:val="el-GR"/>
              </w:rPr>
            </w:pPr>
          </w:p>
          <w:p w14:paraId="1A243B9C"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Calibri" w:hAnsi="Calibri" w:cs="Calibri"/>
                <w:color w:val="000000"/>
                <w:sz w:val="18"/>
                <w:szCs w:val="18"/>
                <w:lang w:val="el-GR"/>
              </w:rPr>
              <w:t>10</w:t>
            </w:r>
          </w:p>
        </w:tc>
      </w:tr>
      <w:tr w:rsidR="004D052B" w:rsidRPr="004D052B" w14:paraId="40579A99" w14:textId="77777777" w:rsidTr="00FA46DC">
        <w:trPr>
          <w:trHeight w:val="263"/>
          <w:jc w:val="center"/>
        </w:trPr>
        <w:tc>
          <w:tcPr>
            <w:tcW w:w="499" w:type="dxa"/>
            <w:shd w:val="clear" w:color="auto" w:fill="auto"/>
          </w:tcPr>
          <w:p w14:paraId="1DF8F10A"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D052B">
              <w:rPr>
                <w:rFonts w:asciiTheme="minorHAnsi" w:hAnsiTheme="minorHAnsi" w:cstheme="minorHAnsi"/>
                <w:b/>
                <w:sz w:val="20"/>
                <w:szCs w:val="20"/>
                <w:lang w:val="el-GR"/>
              </w:rPr>
              <w:t>10</w:t>
            </w:r>
          </w:p>
        </w:tc>
        <w:tc>
          <w:tcPr>
            <w:tcW w:w="2365" w:type="dxa"/>
            <w:shd w:val="clear" w:color="auto" w:fill="auto"/>
            <w:noWrap/>
            <w:vAlign w:val="bottom"/>
          </w:tcPr>
          <w:p w14:paraId="7243C5CD"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Ηλεκτρονικά Συστήματα &amp; Κανάλια Διανομής στον Τουρισμό</w:t>
            </w:r>
          </w:p>
        </w:tc>
        <w:tc>
          <w:tcPr>
            <w:tcW w:w="764" w:type="dxa"/>
            <w:shd w:val="clear" w:color="auto" w:fill="auto"/>
            <w:vAlign w:val="bottom"/>
          </w:tcPr>
          <w:p w14:paraId="2D083A04"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1286-180205</w:t>
            </w:r>
          </w:p>
        </w:tc>
        <w:tc>
          <w:tcPr>
            <w:tcW w:w="1333" w:type="dxa"/>
            <w:vMerge/>
            <w:shd w:val="clear" w:color="auto" w:fill="auto"/>
            <w:noWrap/>
            <w:vAlign w:val="center"/>
          </w:tcPr>
          <w:p w14:paraId="2FA67EB3"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21576B4D"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31BC2D62" w14:textId="77777777" w:rsidR="004D052B" w:rsidRPr="004D052B" w:rsidRDefault="004D052B" w:rsidP="004D052B">
            <w:pPr>
              <w:shd w:val="clear" w:color="auto" w:fill="FFFFFF" w:themeFill="background1"/>
              <w:rPr>
                <w:rFonts w:ascii="Calibri" w:hAnsi="Calibri" w:cs="Calibri"/>
                <w:color w:val="000000"/>
                <w:sz w:val="18"/>
                <w:szCs w:val="18"/>
              </w:rPr>
            </w:pPr>
            <w:proofErr w:type="gramStart"/>
            <w:r w:rsidRPr="004D052B">
              <w:rPr>
                <w:rFonts w:ascii="Calibri" w:hAnsi="Calibri" w:cs="Calibri"/>
                <w:color w:val="000000"/>
                <w:sz w:val="18"/>
                <w:szCs w:val="18"/>
              </w:rPr>
              <w:t>ΜΠΑΚΑΛΜΠΑΣΗ  ΑΝΘΙΑ</w:t>
            </w:r>
            <w:proofErr w:type="gramEnd"/>
          </w:p>
        </w:tc>
        <w:tc>
          <w:tcPr>
            <w:tcW w:w="1387" w:type="dxa"/>
            <w:shd w:val="clear" w:color="auto" w:fill="auto"/>
            <w:noWrap/>
            <w:vAlign w:val="center"/>
          </w:tcPr>
          <w:p w14:paraId="1B25DC39"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ΕΕ</w:t>
            </w:r>
          </w:p>
        </w:tc>
        <w:tc>
          <w:tcPr>
            <w:tcW w:w="1168" w:type="dxa"/>
            <w:shd w:val="clear" w:color="auto" w:fill="auto"/>
          </w:tcPr>
          <w:p w14:paraId="167E4576"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053B6FAD"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vAlign w:val="center"/>
          </w:tcPr>
          <w:p w14:paraId="5437EEFA"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288" w:type="dxa"/>
            <w:shd w:val="clear" w:color="auto" w:fill="auto"/>
            <w:vAlign w:val="center"/>
          </w:tcPr>
          <w:p w14:paraId="00D7D054"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409" w:type="dxa"/>
            <w:shd w:val="clear" w:color="auto" w:fill="auto"/>
            <w:vAlign w:val="center"/>
          </w:tcPr>
          <w:p w14:paraId="725FE261"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11</w:t>
            </w:r>
          </w:p>
        </w:tc>
        <w:tc>
          <w:tcPr>
            <w:tcW w:w="1367" w:type="dxa"/>
            <w:shd w:val="clear" w:color="auto" w:fill="auto"/>
            <w:vAlign w:val="center"/>
          </w:tcPr>
          <w:p w14:paraId="637CA876"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11</w:t>
            </w:r>
          </w:p>
        </w:tc>
      </w:tr>
      <w:tr w:rsidR="004D052B" w:rsidRPr="00A05936" w14:paraId="7015DC5A" w14:textId="77777777" w:rsidTr="00FA46DC">
        <w:trPr>
          <w:trHeight w:val="263"/>
          <w:jc w:val="center"/>
        </w:trPr>
        <w:tc>
          <w:tcPr>
            <w:tcW w:w="499" w:type="dxa"/>
            <w:shd w:val="clear" w:color="auto" w:fill="auto"/>
          </w:tcPr>
          <w:p w14:paraId="7BD2B05A" w14:textId="77777777" w:rsidR="004D052B" w:rsidRPr="004D052B" w:rsidRDefault="004D052B" w:rsidP="004D052B">
            <w:pPr>
              <w:shd w:val="clear" w:color="auto" w:fill="FFFFFF" w:themeFill="background1"/>
              <w:ind w:left="-75" w:right="-152"/>
              <w:jc w:val="center"/>
              <w:rPr>
                <w:rFonts w:asciiTheme="minorHAnsi" w:hAnsiTheme="minorHAnsi" w:cstheme="minorHAnsi"/>
                <w:b/>
                <w:sz w:val="20"/>
                <w:szCs w:val="20"/>
                <w:lang w:val="el-GR"/>
              </w:rPr>
            </w:pPr>
            <w:r w:rsidRPr="004D052B">
              <w:rPr>
                <w:rFonts w:asciiTheme="minorHAnsi" w:hAnsiTheme="minorHAnsi" w:cstheme="minorHAnsi"/>
                <w:b/>
                <w:sz w:val="20"/>
                <w:szCs w:val="20"/>
                <w:lang w:val="el-GR"/>
              </w:rPr>
              <w:t>11</w:t>
            </w:r>
          </w:p>
        </w:tc>
        <w:tc>
          <w:tcPr>
            <w:tcW w:w="2365" w:type="dxa"/>
            <w:shd w:val="clear" w:color="auto" w:fill="auto"/>
            <w:noWrap/>
            <w:vAlign w:val="bottom"/>
          </w:tcPr>
          <w:p w14:paraId="5CC4658E"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Επενδυτικές Μελέτες και Χρηματοδότηση στον Τουρισμό</w:t>
            </w:r>
          </w:p>
        </w:tc>
        <w:tc>
          <w:tcPr>
            <w:tcW w:w="764" w:type="dxa"/>
            <w:shd w:val="clear" w:color="auto" w:fill="auto"/>
            <w:vAlign w:val="bottom"/>
          </w:tcPr>
          <w:p w14:paraId="7578D1F9" w14:textId="77777777" w:rsidR="004D052B" w:rsidRPr="004D052B" w:rsidRDefault="004D052B" w:rsidP="004D052B">
            <w:pPr>
              <w:shd w:val="clear" w:color="auto" w:fill="FFFFFF" w:themeFill="background1"/>
              <w:rPr>
                <w:rFonts w:ascii="Calibri" w:hAnsi="Calibri" w:cs="Calibri"/>
                <w:color w:val="000000"/>
                <w:sz w:val="18"/>
                <w:szCs w:val="18"/>
              </w:rPr>
            </w:pPr>
            <w:r w:rsidRPr="004D052B">
              <w:rPr>
                <w:rFonts w:ascii="Calibri" w:hAnsi="Calibri" w:cs="Calibri"/>
                <w:color w:val="000000"/>
                <w:sz w:val="18"/>
                <w:szCs w:val="18"/>
              </w:rPr>
              <w:t>1286-180206</w:t>
            </w:r>
          </w:p>
        </w:tc>
        <w:tc>
          <w:tcPr>
            <w:tcW w:w="1333" w:type="dxa"/>
            <w:vMerge/>
            <w:shd w:val="clear" w:color="auto" w:fill="auto"/>
            <w:noWrap/>
            <w:vAlign w:val="center"/>
          </w:tcPr>
          <w:p w14:paraId="371C320C" w14:textId="77777777" w:rsidR="004D052B" w:rsidRPr="004D052B" w:rsidRDefault="004D052B" w:rsidP="004D052B">
            <w:pPr>
              <w:shd w:val="clear" w:color="auto" w:fill="FFFFFF" w:themeFill="background1"/>
              <w:ind w:left="-110" w:right="-99"/>
              <w:jc w:val="center"/>
              <w:rPr>
                <w:rFonts w:asciiTheme="minorHAnsi" w:hAnsiTheme="minorHAnsi" w:cstheme="minorHAnsi"/>
                <w:sz w:val="20"/>
                <w:szCs w:val="20"/>
                <w:lang w:val="el-GR"/>
              </w:rPr>
            </w:pPr>
          </w:p>
        </w:tc>
        <w:tc>
          <w:tcPr>
            <w:tcW w:w="1064" w:type="dxa"/>
            <w:shd w:val="clear" w:color="auto" w:fill="auto"/>
            <w:noWrap/>
            <w:vAlign w:val="center"/>
          </w:tcPr>
          <w:p w14:paraId="4FB8C21C" w14:textId="77777777" w:rsidR="004D052B" w:rsidRPr="004D052B" w:rsidRDefault="004D052B" w:rsidP="004D052B">
            <w:pPr>
              <w:shd w:val="clear" w:color="auto" w:fill="FFFFFF" w:themeFill="background1"/>
              <w:ind w:left="-58" w:right="-114"/>
              <w:jc w:val="center"/>
              <w:rPr>
                <w:rFonts w:asciiTheme="minorHAnsi" w:hAnsiTheme="minorHAnsi" w:cstheme="minorHAnsi"/>
                <w:sz w:val="20"/>
                <w:szCs w:val="20"/>
              </w:rPr>
            </w:pPr>
            <w:r w:rsidRPr="004D052B">
              <w:rPr>
                <w:rFonts w:asciiTheme="minorHAnsi" w:hAnsiTheme="minorHAnsi" w:cstheme="minorHAnsi"/>
                <w:sz w:val="20"/>
                <w:szCs w:val="20"/>
              </w:rPr>
              <w:t>6</w:t>
            </w:r>
          </w:p>
        </w:tc>
        <w:tc>
          <w:tcPr>
            <w:tcW w:w="1837" w:type="dxa"/>
            <w:shd w:val="clear" w:color="auto" w:fill="auto"/>
            <w:noWrap/>
            <w:vAlign w:val="bottom"/>
          </w:tcPr>
          <w:p w14:paraId="7DFB9E82" w14:textId="77777777" w:rsidR="004D052B" w:rsidRPr="004D052B" w:rsidRDefault="004D052B" w:rsidP="004D052B">
            <w:pPr>
              <w:shd w:val="clear" w:color="auto" w:fill="FFFFFF" w:themeFill="background1"/>
              <w:rPr>
                <w:rFonts w:ascii="Calibri" w:hAnsi="Calibri" w:cs="Calibri"/>
                <w:color w:val="000000"/>
                <w:sz w:val="18"/>
                <w:szCs w:val="18"/>
                <w:lang w:val="el-GR"/>
              </w:rPr>
            </w:pPr>
            <w:r w:rsidRPr="004D052B">
              <w:rPr>
                <w:rFonts w:ascii="Calibri" w:hAnsi="Calibri" w:cs="Calibri"/>
                <w:color w:val="000000"/>
                <w:sz w:val="18"/>
                <w:szCs w:val="18"/>
                <w:lang w:val="el-GR"/>
              </w:rPr>
              <w:t xml:space="preserve">ΓΚΟΥΝΑ ΟΥΡΑΝΙΑ </w:t>
            </w:r>
          </w:p>
        </w:tc>
        <w:tc>
          <w:tcPr>
            <w:tcW w:w="1387" w:type="dxa"/>
            <w:shd w:val="clear" w:color="auto" w:fill="auto"/>
            <w:noWrap/>
            <w:vAlign w:val="center"/>
          </w:tcPr>
          <w:p w14:paraId="38FCE879" w14:textId="77777777" w:rsidR="004D052B" w:rsidRPr="004D052B" w:rsidRDefault="004D052B" w:rsidP="004D052B">
            <w:pPr>
              <w:shd w:val="clear" w:color="auto" w:fill="FFFFFF" w:themeFill="background1"/>
              <w:ind w:left="-45"/>
              <w:jc w:val="center"/>
              <w:rPr>
                <w:rFonts w:asciiTheme="minorHAnsi" w:hAnsiTheme="minorHAnsi" w:cstheme="minorHAnsi"/>
                <w:sz w:val="20"/>
                <w:szCs w:val="20"/>
                <w:lang w:val="el-GR"/>
              </w:rPr>
            </w:pPr>
            <w:r w:rsidRPr="004D052B">
              <w:rPr>
                <w:rFonts w:asciiTheme="minorHAnsi" w:hAnsiTheme="minorHAnsi" w:cstheme="minorHAnsi"/>
                <w:sz w:val="20"/>
                <w:szCs w:val="20"/>
                <w:lang w:val="el-GR"/>
              </w:rPr>
              <w:t>ΕΕ</w:t>
            </w:r>
          </w:p>
        </w:tc>
        <w:tc>
          <w:tcPr>
            <w:tcW w:w="1168" w:type="dxa"/>
            <w:shd w:val="clear" w:color="auto" w:fill="auto"/>
          </w:tcPr>
          <w:p w14:paraId="596F3E8D" w14:textId="77777777" w:rsidR="004D052B" w:rsidRPr="004D052B" w:rsidRDefault="004D052B" w:rsidP="004D052B">
            <w:pPr>
              <w:shd w:val="clear" w:color="auto" w:fill="FFFFFF" w:themeFill="background1"/>
              <w:jc w:val="center"/>
            </w:pPr>
            <w:r w:rsidRPr="004D052B">
              <w:rPr>
                <w:rFonts w:asciiTheme="minorHAnsi" w:hAnsiTheme="minorHAnsi" w:cstheme="minorHAnsi"/>
                <w:sz w:val="20"/>
                <w:szCs w:val="20"/>
                <w:lang w:val="el-GR"/>
              </w:rPr>
              <w:t>Δ</w:t>
            </w:r>
          </w:p>
        </w:tc>
        <w:tc>
          <w:tcPr>
            <w:tcW w:w="1220" w:type="dxa"/>
            <w:shd w:val="clear" w:color="auto" w:fill="auto"/>
            <w:vAlign w:val="bottom"/>
          </w:tcPr>
          <w:p w14:paraId="1BBF83D6"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ΕΑΡ</w:t>
            </w:r>
          </w:p>
        </w:tc>
        <w:tc>
          <w:tcPr>
            <w:tcW w:w="1366" w:type="dxa"/>
            <w:shd w:val="clear" w:color="auto" w:fill="auto"/>
            <w:noWrap/>
            <w:vAlign w:val="center"/>
          </w:tcPr>
          <w:p w14:paraId="1D316FB4"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288" w:type="dxa"/>
            <w:shd w:val="clear" w:color="auto" w:fill="auto"/>
            <w:vAlign w:val="center"/>
          </w:tcPr>
          <w:p w14:paraId="0C970065"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409" w:type="dxa"/>
            <w:shd w:val="clear" w:color="auto" w:fill="auto"/>
            <w:vAlign w:val="center"/>
          </w:tcPr>
          <w:p w14:paraId="17F6D86B" w14:textId="77777777" w:rsidR="004D052B" w:rsidRPr="004D052B" w:rsidRDefault="004D052B" w:rsidP="004D052B">
            <w:pPr>
              <w:shd w:val="clear" w:color="auto" w:fill="FFFFFF" w:themeFill="background1"/>
              <w:jc w:val="center"/>
              <w:rPr>
                <w:rFonts w:ascii="Calibri" w:hAnsi="Calibri" w:cs="Calibri"/>
                <w:color w:val="000000"/>
                <w:sz w:val="18"/>
                <w:szCs w:val="18"/>
                <w:lang w:val="el-GR"/>
              </w:rPr>
            </w:pPr>
            <w:r w:rsidRPr="004D052B">
              <w:rPr>
                <w:rFonts w:ascii="Calibri" w:hAnsi="Calibri" w:cs="Calibri"/>
                <w:color w:val="000000"/>
                <w:sz w:val="18"/>
                <w:szCs w:val="18"/>
                <w:lang w:val="el-GR"/>
              </w:rPr>
              <w:t>10</w:t>
            </w:r>
          </w:p>
        </w:tc>
        <w:tc>
          <w:tcPr>
            <w:tcW w:w="1367" w:type="dxa"/>
            <w:shd w:val="clear" w:color="auto" w:fill="auto"/>
            <w:vAlign w:val="center"/>
          </w:tcPr>
          <w:p w14:paraId="73D93D69" w14:textId="77777777" w:rsidR="004D052B" w:rsidRPr="004D052B" w:rsidRDefault="004D052B" w:rsidP="004D052B">
            <w:pPr>
              <w:shd w:val="clear" w:color="auto" w:fill="FFFFFF" w:themeFill="background1"/>
              <w:ind w:right="-170"/>
              <w:jc w:val="center"/>
              <w:rPr>
                <w:rFonts w:asciiTheme="minorHAnsi" w:hAnsiTheme="minorHAnsi" w:cstheme="minorHAnsi"/>
                <w:sz w:val="20"/>
                <w:szCs w:val="20"/>
              </w:rPr>
            </w:pPr>
            <w:r w:rsidRPr="004D052B">
              <w:rPr>
                <w:rFonts w:asciiTheme="minorHAnsi" w:hAnsiTheme="minorHAnsi" w:cstheme="minorHAnsi"/>
                <w:sz w:val="20"/>
                <w:szCs w:val="20"/>
                <w:lang w:val="el-GR"/>
              </w:rPr>
              <w:t>10</w:t>
            </w:r>
          </w:p>
        </w:tc>
      </w:tr>
    </w:tbl>
    <w:p w14:paraId="11B3689A" w14:textId="77777777" w:rsidR="004D052B" w:rsidRDefault="004D052B" w:rsidP="004D052B">
      <w:pPr>
        <w:rPr>
          <w:rFonts w:asciiTheme="minorHAnsi" w:hAnsiTheme="minorHAnsi" w:cstheme="minorHAnsi"/>
          <w:lang w:val="el-GR"/>
        </w:rPr>
      </w:pPr>
    </w:p>
    <w:p w14:paraId="33B86A17" w14:textId="77777777" w:rsidR="00B672CB" w:rsidRDefault="00B672CB" w:rsidP="00B672CB">
      <w:pPr>
        <w:pStyle w:val="a4"/>
        <w:ind w:left="852" w:firstLine="284"/>
        <w:rPr>
          <w:rFonts w:asciiTheme="minorHAnsi" w:hAnsiTheme="minorHAnsi" w:cstheme="minorHAnsi"/>
          <w:lang w:val="el-GR"/>
        </w:rPr>
      </w:pPr>
    </w:p>
    <w:p w14:paraId="1BEFBFFA" w14:textId="77777777" w:rsidR="00415ADB" w:rsidRDefault="00415ADB" w:rsidP="00B672CB">
      <w:pPr>
        <w:pStyle w:val="a4"/>
        <w:ind w:left="852" w:firstLine="284"/>
        <w:rPr>
          <w:rFonts w:asciiTheme="minorHAnsi" w:hAnsiTheme="minorHAnsi" w:cstheme="minorHAnsi"/>
          <w:lang w:val="el-GR"/>
        </w:rPr>
      </w:pPr>
    </w:p>
    <w:p w14:paraId="3D9B4895" w14:textId="77777777" w:rsidR="00415ADB" w:rsidRPr="00415ADB" w:rsidRDefault="00415ADB" w:rsidP="00415ADB">
      <w:pPr>
        <w:pStyle w:val="a4"/>
        <w:ind w:left="852" w:firstLine="284"/>
        <w:rPr>
          <w:rFonts w:asciiTheme="minorHAnsi" w:hAnsiTheme="minorHAnsi" w:cstheme="minorHAnsi"/>
          <w:lang w:val="el-GR"/>
        </w:rPr>
      </w:pPr>
    </w:p>
    <w:p w14:paraId="093C524D" w14:textId="77777777" w:rsidR="00415ADB" w:rsidRPr="00415ADB" w:rsidRDefault="00415ADB" w:rsidP="00415ADB">
      <w:pPr>
        <w:pStyle w:val="a4"/>
        <w:ind w:left="852" w:firstLine="284"/>
        <w:rPr>
          <w:rFonts w:asciiTheme="minorHAnsi" w:hAnsiTheme="minorHAnsi" w:cstheme="minorHAnsi"/>
          <w:lang w:val="el-GR"/>
        </w:rPr>
      </w:pPr>
    </w:p>
    <w:p w14:paraId="6A2E031A" w14:textId="77777777" w:rsidR="00415ADB" w:rsidRPr="00415ADB" w:rsidRDefault="00415ADB" w:rsidP="00415ADB">
      <w:pPr>
        <w:pStyle w:val="a4"/>
        <w:ind w:left="852" w:firstLine="284"/>
        <w:rPr>
          <w:rFonts w:asciiTheme="minorHAnsi" w:hAnsiTheme="minorHAnsi" w:cstheme="minorHAnsi"/>
          <w:b/>
          <w:lang w:val="el-GR"/>
        </w:rPr>
      </w:pPr>
      <w:r w:rsidRPr="00415ADB">
        <w:rPr>
          <w:rFonts w:asciiTheme="minorHAnsi" w:hAnsiTheme="minorHAnsi" w:cstheme="minorHAnsi"/>
          <w:b/>
          <w:lang w:val="el-GR"/>
        </w:rPr>
        <w:t>Πίνακας 14</w:t>
      </w:r>
      <w:r w:rsidRPr="00415ADB">
        <w:rPr>
          <w:rFonts w:asciiTheme="minorHAnsi" w:hAnsiTheme="minorHAnsi" w:cstheme="minorHAnsi"/>
          <w:b/>
          <w:vertAlign w:val="superscript"/>
          <w:lang w:val="el-GR"/>
        </w:rPr>
        <w:t xml:space="preserve"> </w:t>
      </w:r>
      <w:r w:rsidRPr="00415ADB">
        <w:rPr>
          <w:rFonts w:asciiTheme="minorHAnsi" w:hAnsiTheme="minorHAnsi" w:cstheme="minorHAnsi"/>
          <w:b/>
          <w:lang w:val="el-GR"/>
        </w:rPr>
        <w:t xml:space="preserve"> α Κατανομή βαθμολογίας και μέσος βαθμός πτυχίου των αποφοίτων του Προγράμματος Μεταπτυχιακών Σπουδών (ΜΔΕ)</w:t>
      </w:r>
    </w:p>
    <w:p w14:paraId="0239DFF4" w14:textId="77777777" w:rsidR="00415ADB" w:rsidRPr="00415ADB" w:rsidRDefault="00415ADB" w:rsidP="00415ADB">
      <w:pPr>
        <w:pStyle w:val="a4"/>
        <w:ind w:left="852" w:firstLine="284"/>
        <w:rPr>
          <w:rFonts w:asciiTheme="minorHAnsi" w:hAnsiTheme="minorHAnsi" w:cstheme="minorHAnsi"/>
          <w:lang w:val="el-GR"/>
        </w:rPr>
      </w:pPr>
    </w:p>
    <w:p w14:paraId="01514F83"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lang w:val="el-GR"/>
        </w:rPr>
        <w:t xml:space="preserve">Τίτλος ΠΜΣ:         </w:t>
      </w:r>
      <w:r w:rsidRPr="00415ADB">
        <w:rPr>
          <w:rFonts w:asciiTheme="minorHAnsi" w:hAnsiTheme="minorHAnsi" w:cstheme="minorHAnsi"/>
          <w:bCs/>
          <w:lang w:val="el-GR"/>
        </w:rPr>
        <w:t>«..…Διοίκηση Μονάδων Υγείας και Πρόνοιας……..»</w:t>
      </w:r>
      <w:r w:rsidRPr="00415ADB">
        <w:rPr>
          <w:rFonts w:asciiTheme="minorHAnsi" w:hAnsiTheme="minorHAnsi" w:cstheme="minorHAnsi"/>
          <w:bCs/>
          <w:lang w:val="el-GR"/>
        </w:rPr>
        <w:tab/>
      </w:r>
    </w:p>
    <w:p w14:paraId="27640D17" w14:textId="77777777" w:rsidR="00415ADB" w:rsidRPr="00415ADB" w:rsidRDefault="00415ADB" w:rsidP="00415ADB">
      <w:pPr>
        <w:pStyle w:val="a4"/>
        <w:ind w:left="852" w:firstLine="284"/>
        <w:rPr>
          <w:rFonts w:asciiTheme="minorHAnsi" w:hAnsiTheme="minorHAnsi" w:cstheme="minorHAnsi"/>
          <w:lang w:val="el-GR"/>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87"/>
        <w:gridCol w:w="1454"/>
        <w:gridCol w:w="1454"/>
        <w:gridCol w:w="1555"/>
        <w:gridCol w:w="1657"/>
        <w:gridCol w:w="1707"/>
      </w:tblGrid>
      <w:tr w:rsidR="00415ADB" w:rsidRPr="00286B6E" w14:paraId="22AA0931" w14:textId="77777777" w:rsidTr="00FA46DC">
        <w:trPr>
          <w:cantSplit/>
        </w:trPr>
        <w:tc>
          <w:tcPr>
            <w:tcW w:w="1836" w:type="dxa"/>
            <w:tcBorders>
              <w:bottom w:val="single" w:sz="4" w:space="0" w:color="auto"/>
            </w:tcBorders>
            <w:shd w:val="clear" w:color="auto" w:fill="E0E0E0"/>
          </w:tcPr>
          <w:p w14:paraId="4456F42E" w14:textId="77777777" w:rsidR="00415ADB" w:rsidRPr="00415ADB" w:rsidRDefault="00415ADB" w:rsidP="00415ADB">
            <w:pPr>
              <w:pStyle w:val="a4"/>
              <w:ind w:left="852" w:firstLine="284"/>
              <w:rPr>
                <w:rFonts w:asciiTheme="minorHAnsi" w:hAnsiTheme="minorHAnsi" w:cstheme="minorHAnsi"/>
                <w:bCs/>
                <w:lang w:val="el-GR"/>
              </w:rPr>
            </w:pPr>
          </w:p>
        </w:tc>
        <w:tc>
          <w:tcPr>
            <w:tcW w:w="1836" w:type="dxa"/>
            <w:vMerge w:val="restart"/>
            <w:shd w:val="clear" w:color="auto" w:fill="E0E0E0"/>
            <w:vAlign w:val="bottom"/>
          </w:tcPr>
          <w:p w14:paraId="56E264AF"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Συνολικός</w:t>
            </w:r>
            <w:proofErr w:type="spellEnd"/>
            <w:r w:rsidRPr="00415ADB">
              <w:rPr>
                <w:rFonts w:asciiTheme="minorHAnsi" w:hAnsiTheme="minorHAnsi" w:cstheme="minorHAnsi"/>
                <w:b/>
                <w:bCs/>
              </w:rPr>
              <w:t xml:space="preserve"> α</w:t>
            </w:r>
            <w:proofErr w:type="spellStart"/>
            <w:r w:rsidRPr="00415ADB">
              <w:rPr>
                <w:rFonts w:asciiTheme="minorHAnsi" w:hAnsiTheme="minorHAnsi" w:cstheme="minorHAnsi"/>
                <w:b/>
                <w:bCs/>
              </w:rPr>
              <w:t>ριθμός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οφοιτησάντων</w:t>
            </w:r>
            <w:proofErr w:type="spellEnd"/>
          </w:p>
        </w:tc>
        <w:tc>
          <w:tcPr>
            <w:tcW w:w="3608" w:type="dxa"/>
            <w:gridSpan w:val="4"/>
            <w:tcBorders>
              <w:bottom w:val="single" w:sz="4" w:space="0" w:color="auto"/>
            </w:tcBorders>
            <w:shd w:val="clear" w:color="auto" w:fill="E0E0E0"/>
          </w:tcPr>
          <w:p w14:paraId="463D792C"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bCs/>
                <w:lang w:val="el-GR"/>
              </w:rPr>
              <w:t xml:space="preserve">Κατανομή Βαθμών (αριθμός φοιτητών και % επί του συνόλου των </w:t>
            </w:r>
            <w:proofErr w:type="spellStart"/>
            <w:r w:rsidRPr="00415ADB">
              <w:rPr>
                <w:rFonts w:asciiTheme="minorHAnsi" w:hAnsiTheme="minorHAnsi" w:cstheme="minorHAnsi"/>
                <w:b/>
                <w:bCs/>
                <w:lang w:val="el-GR"/>
              </w:rPr>
              <w:t>αποφοιτησάντων</w:t>
            </w:r>
            <w:proofErr w:type="spellEnd"/>
            <w:r w:rsidRPr="00415ADB">
              <w:rPr>
                <w:rFonts w:asciiTheme="minorHAnsi" w:hAnsiTheme="minorHAnsi" w:cstheme="minorHAnsi"/>
                <w:b/>
                <w:bCs/>
                <w:lang w:val="el-GR"/>
              </w:rPr>
              <w:t>)</w:t>
            </w:r>
          </w:p>
        </w:tc>
        <w:tc>
          <w:tcPr>
            <w:tcW w:w="2503" w:type="dxa"/>
            <w:vMerge w:val="restart"/>
            <w:shd w:val="clear" w:color="auto" w:fill="E0E0E0"/>
            <w:vAlign w:val="bottom"/>
          </w:tcPr>
          <w:p w14:paraId="3F5E6088" w14:textId="77777777" w:rsidR="00415ADB" w:rsidRPr="00415ADB" w:rsidRDefault="00415ADB" w:rsidP="00415ADB">
            <w:pPr>
              <w:pStyle w:val="a4"/>
              <w:rPr>
                <w:rFonts w:asciiTheme="minorHAnsi" w:hAnsiTheme="minorHAnsi" w:cstheme="minorHAnsi"/>
                <w:b/>
                <w:bCs/>
                <w:i/>
                <w:iCs/>
                <w:lang w:val="el-GR"/>
              </w:rPr>
            </w:pPr>
            <w:r w:rsidRPr="00415ADB">
              <w:rPr>
                <w:rFonts w:asciiTheme="minorHAnsi" w:hAnsiTheme="minorHAnsi" w:cstheme="minorHAnsi"/>
                <w:b/>
                <w:bCs/>
                <w:i/>
                <w:iCs/>
                <w:lang w:val="el-GR"/>
              </w:rPr>
              <w:t xml:space="preserve">Μέσος όρος Βαθμολογίας </w:t>
            </w:r>
            <w:r w:rsidRPr="00415ADB">
              <w:rPr>
                <w:rFonts w:asciiTheme="minorHAnsi" w:hAnsiTheme="minorHAnsi" w:cstheme="minorHAnsi"/>
                <w:b/>
                <w:bCs/>
                <w:i/>
                <w:iCs/>
                <w:lang w:val="el-GR"/>
              </w:rPr>
              <w:br/>
              <w:t>(στο σύνολο των απόφοιτων)</w:t>
            </w:r>
          </w:p>
        </w:tc>
      </w:tr>
      <w:tr w:rsidR="00415ADB" w:rsidRPr="00415ADB" w14:paraId="6C75B9C4" w14:textId="77777777" w:rsidTr="00FA46DC">
        <w:trPr>
          <w:cantSplit/>
        </w:trPr>
        <w:tc>
          <w:tcPr>
            <w:tcW w:w="1836" w:type="dxa"/>
            <w:shd w:val="clear" w:color="auto" w:fill="F3F3F3"/>
            <w:vAlign w:val="bottom"/>
          </w:tcPr>
          <w:p w14:paraId="702F50B9"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Έτος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οφοίτησης</w:t>
            </w:r>
            <w:proofErr w:type="spellEnd"/>
          </w:p>
        </w:tc>
        <w:tc>
          <w:tcPr>
            <w:tcW w:w="1836" w:type="dxa"/>
            <w:vMerge/>
          </w:tcPr>
          <w:p w14:paraId="6238C4B0" w14:textId="77777777" w:rsidR="00415ADB" w:rsidRPr="00415ADB" w:rsidRDefault="00415ADB" w:rsidP="00415ADB">
            <w:pPr>
              <w:pStyle w:val="a4"/>
              <w:ind w:left="852" w:firstLine="284"/>
              <w:rPr>
                <w:rFonts w:asciiTheme="minorHAnsi" w:hAnsiTheme="minorHAnsi" w:cstheme="minorHAnsi"/>
                <w:bCs/>
              </w:rPr>
            </w:pPr>
          </w:p>
        </w:tc>
        <w:tc>
          <w:tcPr>
            <w:tcW w:w="877" w:type="dxa"/>
            <w:shd w:val="clear" w:color="auto" w:fill="E6E6E6"/>
            <w:vAlign w:val="bottom"/>
          </w:tcPr>
          <w:p w14:paraId="36DE7AF7"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5.0-5.9</w:t>
            </w:r>
          </w:p>
        </w:tc>
        <w:tc>
          <w:tcPr>
            <w:tcW w:w="877" w:type="dxa"/>
            <w:shd w:val="clear" w:color="auto" w:fill="E6E6E6"/>
            <w:vAlign w:val="bottom"/>
          </w:tcPr>
          <w:p w14:paraId="10202635"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6.0-6.9</w:t>
            </w:r>
          </w:p>
        </w:tc>
        <w:tc>
          <w:tcPr>
            <w:tcW w:w="877" w:type="dxa"/>
            <w:shd w:val="clear" w:color="auto" w:fill="E6E6E6"/>
            <w:vAlign w:val="bottom"/>
          </w:tcPr>
          <w:p w14:paraId="3C6675E1"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7.0-8.4</w:t>
            </w:r>
          </w:p>
        </w:tc>
        <w:tc>
          <w:tcPr>
            <w:tcW w:w="977" w:type="dxa"/>
            <w:shd w:val="clear" w:color="auto" w:fill="E6E6E6"/>
            <w:vAlign w:val="bottom"/>
          </w:tcPr>
          <w:p w14:paraId="41C4FC2D"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8.5-10.0</w:t>
            </w:r>
          </w:p>
        </w:tc>
        <w:tc>
          <w:tcPr>
            <w:tcW w:w="2503" w:type="dxa"/>
            <w:vMerge/>
          </w:tcPr>
          <w:p w14:paraId="3D0B101B" w14:textId="77777777" w:rsidR="00415ADB" w:rsidRPr="00415ADB" w:rsidRDefault="00415ADB" w:rsidP="00415ADB">
            <w:pPr>
              <w:pStyle w:val="a4"/>
              <w:ind w:left="852" w:firstLine="284"/>
              <w:rPr>
                <w:rFonts w:asciiTheme="minorHAnsi" w:hAnsiTheme="minorHAnsi" w:cstheme="minorHAnsi"/>
                <w:bCs/>
              </w:rPr>
            </w:pPr>
          </w:p>
        </w:tc>
      </w:tr>
      <w:tr w:rsidR="00415ADB" w:rsidRPr="00415ADB" w14:paraId="23C2DDA8" w14:textId="77777777" w:rsidTr="00FA46DC">
        <w:tc>
          <w:tcPr>
            <w:tcW w:w="1836" w:type="dxa"/>
            <w:shd w:val="clear" w:color="auto" w:fill="F3F3F3"/>
          </w:tcPr>
          <w:p w14:paraId="7B648BDC"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4</w:t>
            </w:r>
          </w:p>
        </w:tc>
        <w:tc>
          <w:tcPr>
            <w:tcW w:w="1836" w:type="dxa"/>
          </w:tcPr>
          <w:p w14:paraId="5B567A45"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42</w:t>
            </w:r>
          </w:p>
        </w:tc>
        <w:tc>
          <w:tcPr>
            <w:tcW w:w="877" w:type="dxa"/>
          </w:tcPr>
          <w:p w14:paraId="1F9D92F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7B1AF446"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541A21A2"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w:t>
            </w:r>
          </w:p>
        </w:tc>
        <w:tc>
          <w:tcPr>
            <w:tcW w:w="977" w:type="dxa"/>
          </w:tcPr>
          <w:p w14:paraId="0989159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40</w:t>
            </w:r>
          </w:p>
        </w:tc>
        <w:tc>
          <w:tcPr>
            <w:tcW w:w="2503" w:type="dxa"/>
          </w:tcPr>
          <w:p w14:paraId="6B0E6EF0"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8,80</w:t>
            </w:r>
          </w:p>
        </w:tc>
      </w:tr>
      <w:tr w:rsidR="00415ADB" w:rsidRPr="00415ADB" w14:paraId="5D3152EF" w14:textId="77777777" w:rsidTr="00FA46DC">
        <w:tc>
          <w:tcPr>
            <w:tcW w:w="1836" w:type="dxa"/>
            <w:shd w:val="clear" w:color="auto" w:fill="F3F3F3"/>
          </w:tcPr>
          <w:p w14:paraId="05BE423D"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3</w:t>
            </w:r>
          </w:p>
        </w:tc>
        <w:tc>
          <w:tcPr>
            <w:tcW w:w="1836" w:type="dxa"/>
          </w:tcPr>
          <w:p w14:paraId="6EFFC73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27</w:t>
            </w:r>
          </w:p>
        </w:tc>
        <w:tc>
          <w:tcPr>
            <w:tcW w:w="877" w:type="dxa"/>
          </w:tcPr>
          <w:p w14:paraId="658A9DD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11D6FE2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7FDFFF77"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w:t>
            </w:r>
          </w:p>
        </w:tc>
        <w:tc>
          <w:tcPr>
            <w:tcW w:w="977" w:type="dxa"/>
          </w:tcPr>
          <w:p w14:paraId="4F58835F"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26</w:t>
            </w:r>
          </w:p>
        </w:tc>
        <w:tc>
          <w:tcPr>
            <w:tcW w:w="2503" w:type="dxa"/>
          </w:tcPr>
          <w:p w14:paraId="11B4B93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8,80</w:t>
            </w:r>
          </w:p>
        </w:tc>
      </w:tr>
      <w:tr w:rsidR="00415ADB" w:rsidRPr="00415ADB" w14:paraId="42EE53FA" w14:textId="77777777" w:rsidTr="00FA46DC">
        <w:tc>
          <w:tcPr>
            <w:tcW w:w="1836" w:type="dxa"/>
            <w:tcBorders>
              <w:bottom w:val="single" w:sz="4" w:space="0" w:color="auto"/>
            </w:tcBorders>
            <w:shd w:val="clear" w:color="auto" w:fill="F3F3F3"/>
          </w:tcPr>
          <w:p w14:paraId="48477543"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- 2</w:t>
            </w:r>
          </w:p>
        </w:tc>
        <w:tc>
          <w:tcPr>
            <w:tcW w:w="1836" w:type="dxa"/>
            <w:tcBorders>
              <w:bottom w:val="single" w:sz="4" w:space="0" w:color="auto"/>
            </w:tcBorders>
          </w:tcPr>
          <w:p w14:paraId="786A6E6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358</w:t>
            </w:r>
          </w:p>
        </w:tc>
        <w:tc>
          <w:tcPr>
            <w:tcW w:w="877" w:type="dxa"/>
            <w:tcBorders>
              <w:bottom w:val="single" w:sz="4" w:space="0" w:color="auto"/>
            </w:tcBorders>
          </w:tcPr>
          <w:p w14:paraId="2619F77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4D37D49E"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71E48E4F"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28</w:t>
            </w:r>
          </w:p>
        </w:tc>
        <w:tc>
          <w:tcPr>
            <w:tcW w:w="977" w:type="dxa"/>
            <w:tcBorders>
              <w:bottom w:val="single" w:sz="4" w:space="0" w:color="auto"/>
            </w:tcBorders>
          </w:tcPr>
          <w:p w14:paraId="68344F87"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330</w:t>
            </w:r>
          </w:p>
        </w:tc>
        <w:tc>
          <w:tcPr>
            <w:tcW w:w="2503" w:type="dxa"/>
            <w:tcBorders>
              <w:bottom w:val="single" w:sz="4" w:space="0" w:color="auto"/>
            </w:tcBorders>
          </w:tcPr>
          <w:p w14:paraId="39DBDE5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9,10</w:t>
            </w:r>
          </w:p>
        </w:tc>
      </w:tr>
      <w:tr w:rsidR="00415ADB" w:rsidRPr="00415ADB" w14:paraId="44E6BCA7" w14:textId="77777777" w:rsidTr="00FA46DC">
        <w:tc>
          <w:tcPr>
            <w:tcW w:w="1836" w:type="dxa"/>
            <w:tcBorders>
              <w:bottom w:val="single" w:sz="4" w:space="0" w:color="auto"/>
            </w:tcBorders>
            <w:shd w:val="clear" w:color="auto" w:fill="F3F3F3"/>
          </w:tcPr>
          <w:p w14:paraId="4C186E85"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Προηγ</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single" w:sz="4" w:space="0" w:color="auto"/>
            </w:tcBorders>
          </w:tcPr>
          <w:p w14:paraId="6054AFD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118</w:t>
            </w:r>
          </w:p>
        </w:tc>
        <w:tc>
          <w:tcPr>
            <w:tcW w:w="877" w:type="dxa"/>
            <w:tcBorders>
              <w:bottom w:val="single" w:sz="4" w:space="0" w:color="auto"/>
            </w:tcBorders>
          </w:tcPr>
          <w:p w14:paraId="2BEACEE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6A106129"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116C5BA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39</w:t>
            </w:r>
          </w:p>
        </w:tc>
        <w:tc>
          <w:tcPr>
            <w:tcW w:w="977" w:type="dxa"/>
            <w:tcBorders>
              <w:bottom w:val="single" w:sz="4" w:space="0" w:color="auto"/>
            </w:tcBorders>
          </w:tcPr>
          <w:p w14:paraId="0504F5E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79</w:t>
            </w:r>
          </w:p>
        </w:tc>
        <w:tc>
          <w:tcPr>
            <w:tcW w:w="2503" w:type="dxa"/>
            <w:tcBorders>
              <w:bottom w:val="single" w:sz="4" w:space="0" w:color="auto"/>
            </w:tcBorders>
          </w:tcPr>
          <w:p w14:paraId="2A5974E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9,35</w:t>
            </w:r>
          </w:p>
        </w:tc>
      </w:tr>
      <w:tr w:rsidR="00415ADB" w:rsidRPr="00415ADB" w14:paraId="48D71B16" w14:textId="77777777" w:rsidTr="00FA46DC">
        <w:tc>
          <w:tcPr>
            <w:tcW w:w="1836" w:type="dxa"/>
            <w:tcBorders>
              <w:bottom w:val="double" w:sz="4" w:space="0" w:color="auto"/>
            </w:tcBorders>
            <w:shd w:val="clear" w:color="auto" w:fill="F3F3F3"/>
          </w:tcPr>
          <w:p w14:paraId="62E01A5F"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double" w:sz="4" w:space="0" w:color="auto"/>
            </w:tcBorders>
          </w:tcPr>
          <w:p w14:paraId="4A60A832"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124</w:t>
            </w:r>
          </w:p>
        </w:tc>
        <w:tc>
          <w:tcPr>
            <w:tcW w:w="877" w:type="dxa"/>
            <w:tcBorders>
              <w:bottom w:val="double" w:sz="4" w:space="0" w:color="auto"/>
            </w:tcBorders>
          </w:tcPr>
          <w:p w14:paraId="79215F67"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1055D913"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48755BAF"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20</w:t>
            </w:r>
          </w:p>
        </w:tc>
        <w:tc>
          <w:tcPr>
            <w:tcW w:w="977" w:type="dxa"/>
            <w:tcBorders>
              <w:bottom w:val="double" w:sz="4" w:space="0" w:color="auto"/>
            </w:tcBorders>
          </w:tcPr>
          <w:p w14:paraId="594B21BD"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104</w:t>
            </w:r>
          </w:p>
        </w:tc>
        <w:tc>
          <w:tcPr>
            <w:tcW w:w="2503" w:type="dxa"/>
            <w:tcBorders>
              <w:bottom w:val="double" w:sz="4" w:space="0" w:color="auto"/>
            </w:tcBorders>
          </w:tcPr>
          <w:p w14:paraId="325A2F58"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9,25</w:t>
            </w:r>
          </w:p>
        </w:tc>
      </w:tr>
      <w:tr w:rsidR="00415ADB" w:rsidRPr="00415ADB" w14:paraId="2B40FC89" w14:textId="77777777" w:rsidTr="00FA46DC">
        <w:tc>
          <w:tcPr>
            <w:tcW w:w="1836" w:type="dxa"/>
            <w:tcBorders>
              <w:bottom w:val="double" w:sz="4" w:space="0" w:color="auto"/>
            </w:tcBorders>
            <w:shd w:val="clear" w:color="auto" w:fill="F3F3F3"/>
          </w:tcPr>
          <w:p w14:paraId="7F36E5D8" w14:textId="77777777" w:rsidR="00415ADB" w:rsidRPr="00415ADB" w:rsidRDefault="00415ADB" w:rsidP="00415ADB">
            <w:pPr>
              <w:pStyle w:val="a4"/>
              <w:ind w:left="852" w:firstLine="284"/>
              <w:rPr>
                <w:rFonts w:asciiTheme="minorHAnsi" w:hAnsiTheme="minorHAnsi" w:cstheme="minorHAnsi"/>
                <w:bCs/>
              </w:rPr>
            </w:pPr>
            <w:proofErr w:type="spellStart"/>
            <w:r w:rsidRPr="00415ADB">
              <w:rPr>
                <w:rFonts w:asciiTheme="minorHAnsi" w:hAnsiTheme="minorHAnsi" w:cstheme="minorHAnsi"/>
                <w:bCs/>
                <w:i/>
                <w:iCs/>
              </w:rPr>
              <w:t>Σύνολο</w:t>
            </w:r>
            <w:proofErr w:type="spellEnd"/>
          </w:p>
        </w:tc>
        <w:tc>
          <w:tcPr>
            <w:tcW w:w="1836" w:type="dxa"/>
            <w:tcBorders>
              <w:bottom w:val="double" w:sz="4" w:space="0" w:color="auto"/>
            </w:tcBorders>
          </w:tcPr>
          <w:p w14:paraId="781C7AEA"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669</w:t>
            </w:r>
          </w:p>
        </w:tc>
        <w:tc>
          <w:tcPr>
            <w:tcW w:w="877" w:type="dxa"/>
            <w:tcBorders>
              <w:bottom w:val="double" w:sz="4" w:space="0" w:color="auto"/>
            </w:tcBorders>
          </w:tcPr>
          <w:p w14:paraId="77A44F20"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757C8305"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44BB5585"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90</w:t>
            </w:r>
          </w:p>
        </w:tc>
        <w:tc>
          <w:tcPr>
            <w:tcW w:w="977" w:type="dxa"/>
            <w:tcBorders>
              <w:bottom w:val="double" w:sz="4" w:space="0" w:color="auto"/>
            </w:tcBorders>
          </w:tcPr>
          <w:p w14:paraId="61CCAF26"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579</w:t>
            </w:r>
          </w:p>
        </w:tc>
        <w:tc>
          <w:tcPr>
            <w:tcW w:w="2503" w:type="dxa"/>
            <w:tcBorders>
              <w:bottom w:val="double" w:sz="4" w:space="0" w:color="auto"/>
            </w:tcBorders>
          </w:tcPr>
          <w:p w14:paraId="04682ADC"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9,06</w:t>
            </w:r>
          </w:p>
        </w:tc>
      </w:tr>
    </w:tbl>
    <w:p w14:paraId="7724D99A" w14:textId="77777777" w:rsidR="00415ADB" w:rsidRPr="00415ADB" w:rsidRDefault="00415ADB" w:rsidP="00415ADB">
      <w:pPr>
        <w:pStyle w:val="a4"/>
        <w:rPr>
          <w:rFonts w:asciiTheme="minorHAnsi" w:hAnsiTheme="minorHAnsi" w:cstheme="minorHAnsi"/>
          <w:lang w:val="el-GR"/>
        </w:rPr>
      </w:pPr>
    </w:p>
    <w:p w14:paraId="5BBCCDDF" w14:textId="77777777" w:rsidR="00415ADB" w:rsidRPr="00415ADB" w:rsidRDefault="00415ADB" w:rsidP="00415ADB">
      <w:pPr>
        <w:pStyle w:val="a4"/>
        <w:ind w:left="852" w:firstLine="284"/>
        <w:rPr>
          <w:rFonts w:asciiTheme="minorHAnsi" w:hAnsiTheme="minorHAnsi" w:cstheme="minorHAnsi"/>
          <w:b/>
          <w:lang w:val="el-GR"/>
        </w:rPr>
      </w:pPr>
      <w:r w:rsidRPr="00415ADB">
        <w:rPr>
          <w:rFonts w:asciiTheme="minorHAnsi" w:hAnsiTheme="minorHAnsi" w:cstheme="minorHAnsi"/>
          <w:b/>
          <w:lang w:val="el-GR"/>
        </w:rPr>
        <w:t>Πίνακας 14.β  Κατανομή βαθμολογίας και μέσος βαθμός πτυχίου των αποφοίτων του Προγράμματος Μεταπτυχιακών Σπουδών (ΜΔΕ)</w:t>
      </w:r>
    </w:p>
    <w:p w14:paraId="7532D7A0" w14:textId="77777777" w:rsidR="00415ADB" w:rsidRPr="00415ADB" w:rsidRDefault="00415ADB" w:rsidP="00415ADB">
      <w:pPr>
        <w:pStyle w:val="a4"/>
        <w:ind w:left="852" w:firstLine="284"/>
        <w:rPr>
          <w:rFonts w:asciiTheme="minorHAnsi" w:hAnsiTheme="minorHAnsi" w:cstheme="minorHAnsi"/>
          <w:lang w:val="el-GR"/>
        </w:rPr>
      </w:pPr>
    </w:p>
    <w:p w14:paraId="3A86F961"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lang w:val="el-GR"/>
        </w:rPr>
        <w:t xml:space="preserve">Τίτλος ΠΜΣ:         </w:t>
      </w:r>
      <w:r w:rsidRPr="00415ADB">
        <w:rPr>
          <w:rFonts w:asciiTheme="minorHAnsi" w:hAnsiTheme="minorHAnsi" w:cstheme="minorHAnsi"/>
          <w:bCs/>
          <w:lang w:val="el-GR"/>
        </w:rPr>
        <w:t>«..…Διοίκηση και Οργάνωση Εκπαιδευτικών Μονάδων ……..»</w:t>
      </w:r>
      <w:r w:rsidRPr="00415ADB">
        <w:rPr>
          <w:rFonts w:asciiTheme="minorHAnsi" w:hAnsiTheme="minorHAnsi" w:cstheme="minorHAnsi"/>
          <w:bCs/>
          <w:lang w:val="el-GR"/>
        </w:rPr>
        <w:tab/>
      </w:r>
    </w:p>
    <w:p w14:paraId="6719D993" w14:textId="77777777" w:rsidR="00415ADB" w:rsidRPr="00415ADB" w:rsidRDefault="00415ADB" w:rsidP="00415ADB">
      <w:pPr>
        <w:pStyle w:val="a4"/>
        <w:ind w:left="852" w:firstLine="284"/>
        <w:rPr>
          <w:rFonts w:asciiTheme="minorHAnsi" w:hAnsiTheme="minorHAnsi" w:cstheme="minorHAnsi"/>
          <w:lang w:val="el-GR"/>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758"/>
        <w:gridCol w:w="1454"/>
        <w:gridCol w:w="1454"/>
        <w:gridCol w:w="1657"/>
        <w:gridCol w:w="1758"/>
        <w:gridCol w:w="1707"/>
      </w:tblGrid>
      <w:tr w:rsidR="00415ADB" w:rsidRPr="00286B6E" w14:paraId="648CE9A6" w14:textId="77777777" w:rsidTr="00FA46DC">
        <w:trPr>
          <w:cantSplit/>
        </w:trPr>
        <w:tc>
          <w:tcPr>
            <w:tcW w:w="1836" w:type="dxa"/>
            <w:tcBorders>
              <w:bottom w:val="single" w:sz="4" w:space="0" w:color="auto"/>
            </w:tcBorders>
            <w:shd w:val="clear" w:color="auto" w:fill="E0E0E0"/>
          </w:tcPr>
          <w:p w14:paraId="65BCC659" w14:textId="77777777" w:rsidR="00415ADB" w:rsidRPr="00415ADB" w:rsidRDefault="00415ADB" w:rsidP="00415ADB">
            <w:pPr>
              <w:pStyle w:val="a4"/>
              <w:ind w:left="852" w:firstLine="284"/>
              <w:rPr>
                <w:rFonts w:asciiTheme="minorHAnsi" w:hAnsiTheme="minorHAnsi" w:cstheme="minorHAnsi"/>
                <w:bCs/>
                <w:lang w:val="el-GR"/>
              </w:rPr>
            </w:pPr>
          </w:p>
        </w:tc>
        <w:tc>
          <w:tcPr>
            <w:tcW w:w="1836" w:type="dxa"/>
            <w:vMerge w:val="restart"/>
            <w:shd w:val="clear" w:color="auto" w:fill="E0E0E0"/>
            <w:vAlign w:val="bottom"/>
          </w:tcPr>
          <w:p w14:paraId="16123E65"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Συνολικός</w:t>
            </w:r>
            <w:proofErr w:type="spellEnd"/>
            <w:r w:rsidRPr="00415ADB">
              <w:rPr>
                <w:rFonts w:asciiTheme="minorHAnsi" w:hAnsiTheme="minorHAnsi" w:cstheme="minorHAnsi"/>
                <w:b/>
                <w:bCs/>
              </w:rPr>
              <w:t xml:space="preserve"> α</w:t>
            </w:r>
            <w:proofErr w:type="spellStart"/>
            <w:r w:rsidRPr="00415ADB">
              <w:rPr>
                <w:rFonts w:asciiTheme="minorHAnsi" w:hAnsiTheme="minorHAnsi" w:cstheme="minorHAnsi"/>
                <w:b/>
                <w:bCs/>
              </w:rPr>
              <w:t>ριθμός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οφοιτησάντων</w:t>
            </w:r>
            <w:proofErr w:type="spellEnd"/>
          </w:p>
        </w:tc>
        <w:tc>
          <w:tcPr>
            <w:tcW w:w="3608" w:type="dxa"/>
            <w:gridSpan w:val="4"/>
            <w:tcBorders>
              <w:bottom w:val="single" w:sz="4" w:space="0" w:color="auto"/>
            </w:tcBorders>
            <w:shd w:val="clear" w:color="auto" w:fill="E0E0E0"/>
          </w:tcPr>
          <w:p w14:paraId="54F0580C"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bCs/>
                <w:lang w:val="el-GR"/>
              </w:rPr>
              <w:t xml:space="preserve">Κατανομή Βαθμών (αριθμός φοιτητών και % επί του συνόλου των </w:t>
            </w:r>
            <w:proofErr w:type="spellStart"/>
            <w:r w:rsidRPr="00415ADB">
              <w:rPr>
                <w:rFonts w:asciiTheme="minorHAnsi" w:hAnsiTheme="minorHAnsi" w:cstheme="minorHAnsi"/>
                <w:b/>
                <w:bCs/>
                <w:lang w:val="el-GR"/>
              </w:rPr>
              <w:t>αποφοιτησάντων</w:t>
            </w:r>
            <w:proofErr w:type="spellEnd"/>
            <w:r w:rsidRPr="00415ADB">
              <w:rPr>
                <w:rFonts w:asciiTheme="minorHAnsi" w:hAnsiTheme="minorHAnsi" w:cstheme="minorHAnsi"/>
                <w:b/>
                <w:bCs/>
                <w:lang w:val="el-GR"/>
              </w:rPr>
              <w:t>)</w:t>
            </w:r>
          </w:p>
        </w:tc>
        <w:tc>
          <w:tcPr>
            <w:tcW w:w="2503" w:type="dxa"/>
            <w:vMerge w:val="restart"/>
            <w:shd w:val="clear" w:color="auto" w:fill="E0E0E0"/>
            <w:vAlign w:val="bottom"/>
          </w:tcPr>
          <w:p w14:paraId="236E9668" w14:textId="77777777" w:rsidR="00415ADB" w:rsidRPr="00415ADB" w:rsidRDefault="00415ADB" w:rsidP="00415ADB">
            <w:pPr>
              <w:pStyle w:val="a4"/>
              <w:rPr>
                <w:rFonts w:asciiTheme="minorHAnsi" w:hAnsiTheme="minorHAnsi" w:cstheme="minorHAnsi"/>
                <w:b/>
                <w:bCs/>
                <w:i/>
                <w:iCs/>
                <w:lang w:val="el-GR"/>
              </w:rPr>
            </w:pPr>
            <w:r w:rsidRPr="00415ADB">
              <w:rPr>
                <w:rFonts w:asciiTheme="minorHAnsi" w:hAnsiTheme="minorHAnsi" w:cstheme="minorHAnsi"/>
                <w:b/>
                <w:bCs/>
                <w:i/>
                <w:iCs/>
                <w:lang w:val="el-GR"/>
              </w:rPr>
              <w:t xml:space="preserve">Μέσος όρος Βαθμολογίας </w:t>
            </w:r>
            <w:r w:rsidRPr="00415ADB">
              <w:rPr>
                <w:rFonts w:asciiTheme="minorHAnsi" w:hAnsiTheme="minorHAnsi" w:cstheme="minorHAnsi"/>
                <w:b/>
                <w:bCs/>
                <w:i/>
                <w:iCs/>
                <w:lang w:val="el-GR"/>
              </w:rPr>
              <w:br/>
              <w:t>(στο σύνολο των απόφοιτων)</w:t>
            </w:r>
          </w:p>
        </w:tc>
      </w:tr>
      <w:tr w:rsidR="00415ADB" w:rsidRPr="00415ADB" w14:paraId="537C3406" w14:textId="77777777" w:rsidTr="00FA46DC">
        <w:trPr>
          <w:cantSplit/>
        </w:trPr>
        <w:tc>
          <w:tcPr>
            <w:tcW w:w="1836" w:type="dxa"/>
            <w:shd w:val="clear" w:color="auto" w:fill="F3F3F3"/>
            <w:vAlign w:val="bottom"/>
          </w:tcPr>
          <w:p w14:paraId="0CEC654B"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Έτος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οφοίτησης</w:t>
            </w:r>
            <w:proofErr w:type="spellEnd"/>
          </w:p>
        </w:tc>
        <w:tc>
          <w:tcPr>
            <w:tcW w:w="1836" w:type="dxa"/>
            <w:vMerge/>
          </w:tcPr>
          <w:p w14:paraId="63F69582" w14:textId="77777777" w:rsidR="00415ADB" w:rsidRPr="00415ADB" w:rsidRDefault="00415ADB" w:rsidP="00415ADB">
            <w:pPr>
              <w:pStyle w:val="a4"/>
              <w:ind w:left="852" w:firstLine="284"/>
              <w:rPr>
                <w:rFonts w:asciiTheme="minorHAnsi" w:hAnsiTheme="minorHAnsi" w:cstheme="minorHAnsi"/>
                <w:bCs/>
              </w:rPr>
            </w:pPr>
          </w:p>
        </w:tc>
        <w:tc>
          <w:tcPr>
            <w:tcW w:w="877" w:type="dxa"/>
            <w:shd w:val="clear" w:color="auto" w:fill="E6E6E6"/>
            <w:vAlign w:val="bottom"/>
          </w:tcPr>
          <w:p w14:paraId="05D27CF6"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5.0-5.9</w:t>
            </w:r>
          </w:p>
        </w:tc>
        <w:tc>
          <w:tcPr>
            <w:tcW w:w="877" w:type="dxa"/>
            <w:shd w:val="clear" w:color="auto" w:fill="E6E6E6"/>
            <w:vAlign w:val="bottom"/>
          </w:tcPr>
          <w:p w14:paraId="7710AFF2"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6.0-6.9</w:t>
            </w:r>
          </w:p>
        </w:tc>
        <w:tc>
          <w:tcPr>
            <w:tcW w:w="877" w:type="dxa"/>
            <w:shd w:val="clear" w:color="auto" w:fill="E6E6E6"/>
            <w:vAlign w:val="bottom"/>
          </w:tcPr>
          <w:p w14:paraId="563ADB29"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7.0-8.4</w:t>
            </w:r>
          </w:p>
        </w:tc>
        <w:tc>
          <w:tcPr>
            <w:tcW w:w="977" w:type="dxa"/>
            <w:shd w:val="clear" w:color="auto" w:fill="E6E6E6"/>
            <w:vAlign w:val="bottom"/>
          </w:tcPr>
          <w:p w14:paraId="2AF6A4AA"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8.5-10.0</w:t>
            </w:r>
          </w:p>
        </w:tc>
        <w:tc>
          <w:tcPr>
            <w:tcW w:w="2503" w:type="dxa"/>
            <w:vMerge/>
          </w:tcPr>
          <w:p w14:paraId="5317CF65" w14:textId="77777777" w:rsidR="00415ADB" w:rsidRPr="00415ADB" w:rsidRDefault="00415ADB" w:rsidP="00415ADB">
            <w:pPr>
              <w:pStyle w:val="a4"/>
              <w:ind w:left="852" w:firstLine="284"/>
              <w:rPr>
                <w:rFonts w:asciiTheme="minorHAnsi" w:hAnsiTheme="minorHAnsi" w:cstheme="minorHAnsi"/>
                <w:bCs/>
              </w:rPr>
            </w:pPr>
          </w:p>
        </w:tc>
      </w:tr>
      <w:tr w:rsidR="00415ADB" w:rsidRPr="00415ADB" w14:paraId="6B4D44D3" w14:textId="77777777" w:rsidTr="00FA46DC">
        <w:tc>
          <w:tcPr>
            <w:tcW w:w="1836" w:type="dxa"/>
            <w:shd w:val="clear" w:color="auto" w:fill="F3F3F3"/>
          </w:tcPr>
          <w:p w14:paraId="5EE4BE51"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4</w:t>
            </w:r>
          </w:p>
        </w:tc>
        <w:tc>
          <w:tcPr>
            <w:tcW w:w="1836" w:type="dxa"/>
          </w:tcPr>
          <w:p w14:paraId="08661819"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236</w:t>
            </w:r>
          </w:p>
        </w:tc>
        <w:tc>
          <w:tcPr>
            <w:tcW w:w="877" w:type="dxa"/>
          </w:tcPr>
          <w:p w14:paraId="4FB7356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42894EDE"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28A3844D"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115</w:t>
            </w:r>
          </w:p>
        </w:tc>
        <w:tc>
          <w:tcPr>
            <w:tcW w:w="977" w:type="dxa"/>
          </w:tcPr>
          <w:p w14:paraId="241735C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121</w:t>
            </w:r>
          </w:p>
        </w:tc>
        <w:tc>
          <w:tcPr>
            <w:tcW w:w="2503" w:type="dxa"/>
          </w:tcPr>
          <w:p w14:paraId="297792F3"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9,28</w:t>
            </w:r>
          </w:p>
        </w:tc>
      </w:tr>
      <w:tr w:rsidR="00415ADB" w:rsidRPr="00415ADB" w14:paraId="172A66AC" w14:textId="77777777" w:rsidTr="00FA46DC">
        <w:tc>
          <w:tcPr>
            <w:tcW w:w="1836" w:type="dxa"/>
            <w:shd w:val="clear" w:color="auto" w:fill="F3F3F3"/>
          </w:tcPr>
          <w:p w14:paraId="0E56369C"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3</w:t>
            </w:r>
          </w:p>
        </w:tc>
        <w:tc>
          <w:tcPr>
            <w:tcW w:w="1836" w:type="dxa"/>
          </w:tcPr>
          <w:p w14:paraId="1C79BE23"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477</w:t>
            </w:r>
          </w:p>
        </w:tc>
        <w:tc>
          <w:tcPr>
            <w:tcW w:w="877" w:type="dxa"/>
          </w:tcPr>
          <w:p w14:paraId="058018C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1E43A93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w:t>
            </w:r>
          </w:p>
        </w:tc>
        <w:tc>
          <w:tcPr>
            <w:tcW w:w="877" w:type="dxa"/>
          </w:tcPr>
          <w:p w14:paraId="24BF86C9"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148</w:t>
            </w:r>
          </w:p>
        </w:tc>
        <w:tc>
          <w:tcPr>
            <w:tcW w:w="977" w:type="dxa"/>
          </w:tcPr>
          <w:p w14:paraId="62A2A4C2"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321</w:t>
            </w:r>
          </w:p>
        </w:tc>
        <w:tc>
          <w:tcPr>
            <w:tcW w:w="2503" w:type="dxa"/>
          </w:tcPr>
          <w:p w14:paraId="14979B38"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9,06</w:t>
            </w:r>
          </w:p>
        </w:tc>
      </w:tr>
      <w:tr w:rsidR="00415ADB" w:rsidRPr="00415ADB" w14:paraId="34518CFE" w14:textId="77777777" w:rsidTr="00FA46DC">
        <w:tc>
          <w:tcPr>
            <w:tcW w:w="1836" w:type="dxa"/>
            <w:tcBorders>
              <w:bottom w:val="single" w:sz="4" w:space="0" w:color="auto"/>
            </w:tcBorders>
            <w:shd w:val="clear" w:color="auto" w:fill="F3F3F3"/>
          </w:tcPr>
          <w:p w14:paraId="50B19838"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- 2</w:t>
            </w:r>
          </w:p>
        </w:tc>
        <w:tc>
          <w:tcPr>
            <w:tcW w:w="1836" w:type="dxa"/>
            <w:tcBorders>
              <w:bottom w:val="single" w:sz="4" w:space="0" w:color="auto"/>
            </w:tcBorders>
          </w:tcPr>
          <w:p w14:paraId="48297DF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336</w:t>
            </w:r>
          </w:p>
        </w:tc>
        <w:tc>
          <w:tcPr>
            <w:tcW w:w="877" w:type="dxa"/>
            <w:tcBorders>
              <w:bottom w:val="single" w:sz="4" w:space="0" w:color="auto"/>
            </w:tcBorders>
          </w:tcPr>
          <w:p w14:paraId="7AD2AD4B"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w:t>
            </w:r>
          </w:p>
        </w:tc>
        <w:tc>
          <w:tcPr>
            <w:tcW w:w="877" w:type="dxa"/>
            <w:tcBorders>
              <w:bottom w:val="single" w:sz="4" w:space="0" w:color="auto"/>
            </w:tcBorders>
          </w:tcPr>
          <w:p w14:paraId="7F4F0F67"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170ED7AF"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74</w:t>
            </w:r>
          </w:p>
        </w:tc>
        <w:tc>
          <w:tcPr>
            <w:tcW w:w="977" w:type="dxa"/>
            <w:tcBorders>
              <w:bottom w:val="single" w:sz="4" w:space="0" w:color="auto"/>
            </w:tcBorders>
          </w:tcPr>
          <w:p w14:paraId="2F75126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261</w:t>
            </w:r>
          </w:p>
        </w:tc>
        <w:tc>
          <w:tcPr>
            <w:tcW w:w="2503" w:type="dxa"/>
            <w:tcBorders>
              <w:bottom w:val="single" w:sz="4" w:space="0" w:color="auto"/>
            </w:tcBorders>
          </w:tcPr>
          <w:p w14:paraId="394F5A8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8,81</w:t>
            </w:r>
          </w:p>
        </w:tc>
      </w:tr>
      <w:tr w:rsidR="00415ADB" w:rsidRPr="00415ADB" w14:paraId="1EB0C9E4" w14:textId="77777777" w:rsidTr="00FA46DC">
        <w:tc>
          <w:tcPr>
            <w:tcW w:w="1836" w:type="dxa"/>
            <w:tcBorders>
              <w:bottom w:val="single" w:sz="4" w:space="0" w:color="auto"/>
            </w:tcBorders>
            <w:shd w:val="clear" w:color="auto" w:fill="F3F3F3"/>
          </w:tcPr>
          <w:p w14:paraId="379AC7D6"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Προηγ</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single" w:sz="4" w:space="0" w:color="auto"/>
            </w:tcBorders>
          </w:tcPr>
          <w:p w14:paraId="47F1353B"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453</w:t>
            </w:r>
          </w:p>
        </w:tc>
        <w:tc>
          <w:tcPr>
            <w:tcW w:w="877" w:type="dxa"/>
            <w:tcBorders>
              <w:bottom w:val="single" w:sz="4" w:space="0" w:color="auto"/>
            </w:tcBorders>
          </w:tcPr>
          <w:p w14:paraId="0B940622"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w:t>
            </w:r>
          </w:p>
        </w:tc>
        <w:tc>
          <w:tcPr>
            <w:tcW w:w="877" w:type="dxa"/>
            <w:tcBorders>
              <w:bottom w:val="single" w:sz="4" w:space="0" w:color="auto"/>
            </w:tcBorders>
          </w:tcPr>
          <w:p w14:paraId="48BBF6D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6DF910D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34</w:t>
            </w:r>
          </w:p>
        </w:tc>
        <w:tc>
          <w:tcPr>
            <w:tcW w:w="977" w:type="dxa"/>
            <w:tcBorders>
              <w:bottom w:val="single" w:sz="4" w:space="0" w:color="auto"/>
            </w:tcBorders>
          </w:tcPr>
          <w:p w14:paraId="0708ACB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418</w:t>
            </w:r>
          </w:p>
        </w:tc>
        <w:tc>
          <w:tcPr>
            <w:tcW w:w="2503" w:type="dxa"/>
            <w:tcBorders>
              <w:bottom w:val="single" w:sz="4" w:space="0" w:color="auto"/>
            </w:tcBorders>
          </w:tcPr>
          <w:p w14:paraId="72D634B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9,05</w:t>
            </w:r>
          </w:p>
        </w:tc>
      </w:tr>
      <w:tr w:rsidR="00415ADB" w:rsidRPr="00415ADB" w14:paraId="780B7268" w14:textId="77777777" w:rsidTr="00FA46DC">
        <w:tc>
          <w:tcPr>
            <w:tcW w:w="1836" w:type="dxa"/>
            <w:tcBorders>
              <w:bottom w:val="double" w:sz="4" w:space="0" w:color="auto"/>
            </w:tcBorders>
            <w:shd w:val="clear" w:color="auto" w:fill="F3F3F3"/>
          </w:tcPr>
          <w:p w14:paraId="7F3DE3E6"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double" w:sz="4" w:space="0" w:color="auto"/>
            </w:tcBorders>
          </w:tcPr>
          <w:p w14:paraId="045CF7FA"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148</w:t>
            </w:r>
          </w:p>
        </w:tc>
        <w:tc>
          <w:tcPr>
            <w:tcW w:w="877" w:type="dxa"/>
            <w:tcBorders>
              <w:bottom w:val="double" w:sz="4" w:space="0" w:color="auto"/>
            </w:tcBorders>
          </w:tcPr>
          <w:p w14:paraId="7DA1EA63"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47A9DD7D"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5AA2D242"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38</w:t>
            </w:r>
          </w:p>
        </w:tc>
        <w:tc>
          <w:tcPr>
            <w:tcW w:w="977" w:type="dxa"/>
            <w:tcBorders>
              <w:bottom w:val="double" w:sz="4" w:space="0" w:color="auto"/>
            </w:tcBorders>
          </w:tcPr>
          <w:p w14:paraId="3369239D"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110</w:t>
            </w:r>
          </w:p>
        </w:tc>
        <w:tc>
          <w:tcPr>
            <w:tcW w:w="2503" w:type="dxa"/>
            <w:tcBorders>
              <w:bottom w:val="double" w:sz="4" w:space="0" w:color="auto"/>
            </w:tcBorders>
          </w:tcPr>
          <w:p w14:paraId="63881E9E"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9,25</w:t>
            </w:r>
          </w:p>
        </w:tc>
      </w:tr>
      <w:tr w:rsidR="00415ADB" w:rsidRPr="00415ADB" w14:paraId="64882282" w14:textId="77777777" w:rsidTr="00FA46DC">
        <w:tc>
          <w:tcPr>
            <w:tcW w:w="1836" w:type="dxa"/>
            <w:tcBorders>
              <w:bottom w:val="double" w:sz="4" w:space="0" w:color="auto"/>
            </w:tcBorders>
            <w:shd w:val="clear" w:color="auto" w:fill="F3F3F3"/>
          </w:tcPr>
          <w:p w14:paraId="6A30E5E8" w14:textId="77777777" w:rsidR="00415ADB" w:rsidRPr="00415ADB" w:rsidRDefault="00415ADB" w:rsidP="00415ADB">
            <w:pPr>
              <w:pStyle w:val="a4"/>
              <w:ind w:left="852" w:firstLine="284"/>
              <w:rPr>
                <w:rFonts w:asciiTheme="minorHAnsi" w:hAnsiTheme="minorHAnsi" w:cstheme="minorHAnsi"/>
                <w:bCs/>
              </w:rPr>
            </w:pPr>
            <w:proofErr w:type="spellStart"/>
            <w:r w:rsidRPr="00415ADB">
              <w:rPr>
                <w:rFonts w:asciiTheme="minorHAnsi" w:hAnsiTheme="minorHAnsi" w:cstheme="minorHAnsi"/>
                <w:bCs/>
                <w:i/>
                <w:iCs/>
              </w:rPr>
              <w:t>Σύνολο</w:t>
            </w:r>
            <w:proofErr w:type="spellEnd"/>
          </w:p>
        </w:tc>
        <w:tc>
          <w:tcPr>
            <w:tcW w:w="1836" w:type="dxa"/>
            <w:tcBorders>
              <w:bottom w:val="double" w:sz="4" w:space="0" w:color="auto"/>
            </w:tcBorders>
          </w:tcPr>
          <w:p w14:paraId="70F0E54C"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1650</w:t>
            </w:r>
          </w:p>
        </w:tc>
        <w:tc>
          <w:tcPr>
            <w:tcW w:w="877" w:type="dxa"/>
            <w:tcBorders>
              <w:bottom w:val="double" w:sz="4" w:space="0" w:color="auto"/>
            </w:tcBorders>
          </w:tcPr>
          <w:p w14:paraId="649983A7"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2</w:t>
            </w:r>
          </w:p>
        </w:tc>
        <w:tc>
          <w:tcPr>
            <w:tcW w:w="877" w:type="dxa"/>
            <w:tcBorders>
              <w:bottom w:val="double" w:sz="4" w:space="0" w:color="auto"/>
            </w:tcBorders>
          </w:tcPr>
          <w:p w14:paraId="705C7EFF"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8</w:t>
            </w:r>
          </w:p>
        </w:tc>
        <w:tc>
          <w:tcPr>
            <w:tcW w:w="877" w:type="dxa"/>
            <w:tcBorders>
              <w:bottom w:val="double" w:sz="4" w:space="0" w:color="auto"/>
            </w:tcBorders>
          </w:tcPr>
          <w:p w14:paraId="2780FAF8"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409</w:t>
            </w:r>
          </w:p>
        </w:tc>
        <w:tc>
          <w:tcPr>
            <w:tcW w:w="977" w:type="dxa"/>
            <w:tcBorders>
              <w:bottom w:val="double" w:sz="4" w:space="0" w:color="auto"/>
            </w:tcBorders>
          </w:tcPr>
          <w:p w14:paraId="1A28B92A"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1231</w:t>
            </w:r>
          </w:p>
        </w:tc>
        <w:tc>
          <w:tcPr>
            <w:tcW w:w="2503" w:type="dxa"/>
            <w:tcBorders>
              <w:bottom w:val="double" w:sz="4" w:space="0" w:color="auto"/>
            </w:tcBorders>
          </w:tcPr>
          <w:p w14:paraId="27543529"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9,09</w:t>
            </w:r>
          </w:p>
        </w:tc>
      </w:tr>
    </w:tbl>
    <w:p w14:paraId="55A0D368" w14:textId="77777777" w:rsidR="00415ADB" w:rsidRPr="00415ADB" w:rsidRDefault="00415ADB" w:rsidP="00415ADB">
      <w:pPr>
        <w:pStyle w:val="a4"/>
        <w:rPr>
          <w:rFonts w:asciiTheme="minorHAnsi" w:hAnsiTheme="minorHAnsi" w:cstheme="minorHAnsi"/>
          <w:lang w:val="el-GR"/>
        </w:rPr>
      </w:pPr>
    </w:p>
    <w:p w14:paraId="15DB1221" w14:textId="77777777" w:rsidR="00415ADB" w:rsidRPr="00415ADB" w:rsidRDefault="00415ADB" w:rsidP="00415ADB">
      <w:pPr>
        <w:pStyle w:val="a4"/>
        <w:rPr>
          <w:rFonts w:asciiTheme="minorHAnsi" w:hAnsiTheme="minorHAnsi" w:cstheme="minorHAnsi"/>
          <w:lang w:val="el-GR"/>
        </w:rPr>
      </w:pPr>
    </w:p>
    <w:p w14:paraId="10532B32" w14:textId="77777777" w:rsidR="00415ADB" w:rsidRPr="00415ADB" w:rsidRDefault="00415ADB" w:rsidP="00415ADB">
      <w:pPr>
        <w:pStyle w:val="a4"/>
        <w:rPr>
          <w:rFonts w:asciiTheme="minorHAnsi" w:hAnsiTheme="minorHAnsi" w:cstheme="minorHAnsi"/>
          <w:lang w:val="el-GR"/>
        </w:rPr>
      </w:pPr>
    </w:p>
    <w:p w14:paraId="61ACE146" w14:textId="77777777" w:rsidR="00415ADB" w:rsidRPr="00415ADB" w:rsidRDefault="00415ADB" w:rsidP="00415ADB">
      <w:pPr>
        <w:pStyle w:val="a4"/>
        <w:rPr>
          <w:rFonts w:asciiTheme="minorHAnsi" w:hAnsiTheme="minorHAnsi" w:cstheme="minorHAnsi"/>
          <w:lang w:val="el-GR"/>
        </w:rPr>
      </w:pPr>
    </w:p>
    <w:p w14:paraId="404B188A" w14:textId="77777777" w:rsidR="00415ADB" w:rsidRPr="00415ADB" w:rsidRDefault="00415ADB" w:rsidP="00415ADB">
      <w:pPr>
        <w:pStyle w:val="a4"/>
        <w:rPr>
          <w:rFonts w:asciiTheme="minorHAnsi" w:hAnsiTheme="minorHAnsi" w:cstheme="minorHAnsi"/>
          <w:lang w:val="el-GR"/>
        </w:rPr>
      </w:pPr>
    </w:p>
    <w:p w14:paraId="1BF9455F" w14:textId="77777777" w:rsidR="00415ADB" w:rsidRPr="00415ADB" w:rsidRDefault="00415ADB" w:rsidP="00415ADB">
      <w:pPr>
        <w:pStyle w:val="a4"/>
        <w:rPr>
          <w:rFonts w:asciiTheme="minorHAnsi" w:hAnsiTheme="minorHAnsi" w:cstheme="minorHAnsi"/>
          <w:lang w:val="el-GR"/>
        </w:rPr>
      </w:pPr>
    </w:p>
    <w:p w14:paraId="44E6FBD1" w14:textId="77777777" w:rsidR="00415ADB" w:rsidRPr="00415ADB" w:rsidRDefault="00415ADB" w:rsidP="00415ADB">
      <w:pPr>
        <w:pStyle w:val="a4"/>
        <w:rPr>
          <w:rFonts w:asciiTheme="minorHAnsi" w:hAnsiTheme="minorHAnsi" w:cstheme="minorHAnsi"/>
          <w:lang w:val="el-GR"/>
        </w:rPr>
      </w:pPr>
    </w:p>
    <w:p w14:paraId="6C576481" w14:textId="77777777" w:rsidR="00415ADB" w:rsidRPr="00415ADB" w:rsidRDefault="00415ADB" w:rsidP="00415ADB">
      <w:pPr>
        <w:pStyle w:val="a4"/>
        <w:ind w:left="852"/>
        <w:rPr>
          <w:rFonts w:asciiTheme="minorHAnsi" w:hAnsiTheme="minorHAnsi" w:cstheme="minorHAnsi"/>
          <w:lang w:val="el-GR"/>
        </w:rPr>
      </w:pPr>
      <w:r w:rsidRPr="00415ADB">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6FB7920F" w14:textId="77777777" w:rsidR="00415ADB" w:rsidRPr="00415ADB" w:rsidRDefault="00415ADB" w:rsidP="00415ADB">
      <w:pPr>
        <w:pStyle w:val="a4"/>
        <w:ind w:left="852" w:firstLine="284"/>
        <w:rPr>
          <w:rFonts w:asciiTheme="minorHAnsi" w:hAnsiTheme="minorHAnsi" w:cstheme="minorHAnsi"/>
          <w:b/>
          <w:bCs/>
          <w:lang w:val="el-GR"/>
        </w:rPr>
      </w:pPr>
    </w:p>
    <w:p w14:paraId="706B4A8C"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bCs/>
          <w:lang w:val="el-GR"/>
        </w:rPr>
        <w:t>Επεξηγήσεις:</w:t>
      </w:r>
    </w:p>
    <w:p w14:paraId="5F17DBDC" w14:textId="77777777" w:rsidR="00415ADB" w:rsidRPr="00415ADB" w:rsidRDefault="00415ADB" w:rsidP="00415ADB">
      <w:pPr>
        <w:pStyle w:val="a4"/>
        <w:ind w:left="852" w:firstLine="284"/>
        <w:rPr>
          <w:rFonts w:asciiTheme="minorHAnsi" w:hAnsiTheme="minorHAnsi" w:cstheme="minorHAnsi"/>
          <w:lang w:val="el-GR"/>
        </w:rPr>
      </w:pPr>
      <w:r w:rsidRPr="00415ADB">
        <w:rPr>
          <w:rFonts w:asciiTheme="minorHAnsi" w:hAnsiTheme="minorHAnsi" w:cstheme="minorHAnsi"/>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415ADB">
        <w:rPr>
          <w:rFonts w:asciiTheme="minorHAnsi" w:hAnsiTheme="minorHAnsi" w:cstheme="minorHAnsi"/>
          <w:lang w:val="el-GR"/>
        </w:rPr>
        <w:t>αποφοιτησάντων</w:t>
      </w:r>
      <w:proofErr w:type="spellEnd"/>
      <w:r w:rsidRPr="00415ADB">
        <w:rPr>
          <w:rFonts w:asciiTheme="minorHAnsi" w:hAnsiTheme="minorHAnsi" w:cstheme="minorHAnsi"/>
          <w:lang w:val="el-GR"/>
        </w:rPr>
        <w:t xml:space="preserve"> το συγκεκριμένο έτος [π.χ. 6 (=5%)].</w:t>
      </w:r>
    </w:p>
    <w:p w14:paraId="315A82A1" w14:textId="77777777" w:rsidR="00415ADB" w:rsidRPr="00415ADB" w:rsidRDefault="00415ADB" w:rsidP="00415ADB">
      <w:pPr>
        <w:pStyle w:val="a4"/>
        <w:ind w:left="852" w:firstLine="284"/>
        <w:rPr>
          <w:rFonts w:asciiTheme="minorHAnsi" w:hAnsiTheme="minorHAnsi" w:cstheme="minorHAnsi"/>
          <w:lang w:val="el-GR"/>
        </w:rPr>
      </w:pPr>
      <w:r w:rsidRPr="00415ADB">
        <w:rPr>
          <w:rFonts w:asciiTheme="minorHAnsi" w:hAnsiTheme="minorHAnsi" w:cstheme="minorHAnsi"/>
          <w:lang w:val="el-GR"/>
        </w:rPr>
        <w:t xml:space="preserve">Προσοχή! Το άθροισμα κάθε έτους πρέπει να συμφωνεί με το άθροισμα των </w:t>
      </w:r>
      <w:proofErr w:type="spellStart"/>
      <w:r w:rsidRPr="00415ADB">
        <w:rPr>
          <w:rFonts w:asciiTheme="minorHAnsi" w:hAnsiTheme="minorHAnsi" w:cstheme="minorHAnsi"/>
          <w:lang w:val="el-GR"/>
        </w:rPr>
        <w:t>αποφοιτησάντων</w:t>
      </w:r>
      <w:proofErr w:type="spellEnd"/>
      <w:r w:rsidRPr="00415ADB">
        <w:rPr>
          <w:rFonts w:asciiTheme="minorHAnsi" w:hAnsiTheme="minorHAnsi" w:cstheme="minorHAnsi"/>
          <w:lang w:val="el-GR"/>
        </w:rPr>
        <w:t xml:space="preserve"> που δώσατε για το αντίστοιχο έτος στον </w:t>
      </w:r>
      <w:r w:rsidRPr="00415ADB">
        <w:rPr>
          <w:rFonts w:asciiTheme="minorHAnsi" w:hAnsiTheme="minorHAnsi" w:cstheme="minorHAnsi"/>
          <w:b/>
          <w:lang w:val="el-GR"/>
        </w:rPr>
        <w:t>Πίνακα  4</w:t>
      </w:r>
      <w:r w:rsidRPr="00415ADB">
        <w:rPr>
          <w:rFonts w:asciiTheme="minorHAnsi" w:hAnsiTheme="minorHAnsi" w:cstheme="minorHAnsi"/>
          <w:lang w:val="el-GR"/>
        </w:rPr>
        <w:t>.</w:t>
      </w:r>
    </w:p>
    <w:p w14:paraId="7852300E" w14:textId="77777777" w:rsidR="00415ADB" w:rsidRDefault="00415ADB" w:rsidP="00415ADB">
      <w:pPr>
        <w:pStyle w:val="a4"/>
        <w:ind w:left="852" w:firstLine="284"/>
        <w:rPr>
          <w:rFonts w:asciiTheme="minorHAnsi" w:hAnsiTheme="minorHAnsi" w:cstheme="minorHAnsi"/>
          <w:lang w:val="el-GR"/>
        </w:rPr>
      </w:pPr>
    </w:p>
    <w:p w14:paraId="65B717CD" w14:textId="77777777" w:rsidR="00415ADB" w:rsidRDefault="00415ADB" w:rsidP="00415ADB">
      <w:pPr>
        <w:pStyle w:val="a4"/>
        <w:ind w:left="852" w:firstLine="284"/>
        <w:rPr>
          <w:rFonts w:asciiTheme="minorHAnsi" w:hAnsiTheme="minorHAnsi" w:cstheme="minorHAnsi"/>
          <w:lang w:val="el-GR"/>
        </w:rPr>
      </w:pPr>
    </w:p>
    <w:p w14:paraId="27121CAC" w14:textId="77777777" w:rsidR="00415ADB" w:rsidRDefault="00415ADB" w:rsidP="00415ADB">
      <w:pPr>
        <w:pStyle w:val="a4"/>
        <w:ind w:left="852" w:firstLine="284"/>
        <w:rPr>
          <w:rFonts w:asciiTheme="minorHAnsi" w:hAnsiTheme="minorHAnsi" w:cstheme="minorHAnsi"/>
          <w:lang w:val="el-GR"/>
        </w:rPr>
      </w:pPr>
    </w:p>
    <w:p w14:paraId="1F44B1B0" w14:textId="77777777" w:rsidR="00415ADB" w:rsidRDefault="00415ADB" w:rsidP="00415ADB">
      <w:pPr>
        <w:pStyle w:val="a4"/>
        <w:ind w:left="852" w:firstLine="284"/>
        <w:rPr>
          <w:rFonts w:asciiTheme="minorHAnsi" w:hAnsiTheme="minorHAnsi" w:cstheme="minorHAnsi"/>
          <w:lang w:val="el-GR"/>
        </w:rPr>
      </w:pPr>
    </w:p>
    <w:p w14:paraId="181E4FC9" w14:textId="77777777" w:rsidR="00415ADB" w:rsidRDefault="00415ADB" w:rsidP="00415ADB">
      <w:pPr>
        <w:pStyle w:val="a4"/>
        <w:ind w:left="852" w:firstLine="284"/>
        <w:rPr>
          <w:rFonts w:asciiTheme="minorHAnsi" w:hAnsiTheme="minorHAnsi" w:cstheme="minorHAnsi"/>
          <w:lang w:val="el-GR"/>
        </w:rPr>
      </w:pPr>
    </w:p>
    <w:p w14:paraId="17E79491" w14:textId="77777777" w:rsidR="00415ADB" w:rsidRPr="00415ADB" w:rsidRDefault="00415ADB" w:rsidP="00415ADB">
      <w:pPr>
        <w:pStyle w:val="a4"/>
        <w:ind w:left="852" w:firstLine="284"/>
        <w:rPr>
          <w:rFonts w:asciiTheme="minorHAnsi" w:hAnsiTheme="minorHAnsi" w:cstheme="minorHAnsi"/>
          <w:lang w:val="el-GR"/>
        </w:rPr>
      </w:pPr>
    </w:p>
    <w:p w14:paraId="040A7390" w14:textId="77777777" w:rsidR="00415ADB" w:rsidRPr="00415ADB" w:rsidRDefault="00415ADB" w:rsidP="00415ADB">
      <w:pPr>
        <w:pStyle w:val="a4"/>
        <w:ind w:left="852" w:firstLine="284"/>
        <w:rPr>
          <w:rFonts w:asciiTheme="minorHAnsi" w:hAnsiTheme="minorHAnsi" w:cstheme="minorHAnsi"/>
          <w:b/>
          <w:lang w:val="el-GR"/>
        </w:rPr>
      </w:pPr>
      <w:r w:rsidRPr="00415ADB">
        <w:rPr>
          <w:rFonts w:asciiTheme="minorHAnsi" w:hAnsiTheme="minorHAnsi" w:cstheme="minorHAnsi"/>
          <w:b/>
          <w:lang w:val="el-GR"/>
        </w:rPr>
        <w:lastRenderedPageBreak/>
        <w:t>Πίνακας 14.γ  Κατανομή βαθμολογίας και μέσος βαθμός πτυχίου των αποφοίτων του Προγράμματος Μεταπτυχιακών Σπουδών (ΜΔΕ)</w:t>
      </w:r>
    </w:p>
    <w:p w14:paraId="20001323" w14:textId="77777777" w:rsidR="00415ADB" w:rsidRPr="00415ADB" w:rsidRDefault="00415ADB" w:rsidP="00415ADB">
      <w:pPr>
        <w:pStyle w:val="a4"/>
        <w:ind w:left="852" w:firstLine="284"/>
        <w:rPr>
          <w:rFonts w:asciiTheme="minorHAnsi" w:hAnsiTheme="minorHAnsi" w:cstheme="minorHAnsi"/>
          <w:lang w:val="el-GR"/>
        </w:rPr>
      </w:pPr>
    </w:p>
    <w:p w14:paraId="3DEAE58E"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lang w:val="el-GR"/>
        </w:rPr>
        <w:t xml:space="preserve">Τίτλος ΠΜΣ:         </w:t>
      </w:r>
      <w:r w:rsidRPr="00415ADB">
        <w:rPr>
          <w:rFonts w:asciiTheme="minorHAnsi" w:hAnsiTheme="minorHAnsi" w:cstheme="minorHAnsi"/>
          <w:bCs/>
          <w:lang w:val="el-GR"/>
        </w:rPr>
        <w:t>«..…Διοίκηση Τουριστικών Επιχειρήσεων και Οργανισμών ……..»</w:t>
      </w:r>
      <w:r w:rsidRPr="00415ADB">
        <w:rPr>
          <w:rFonts w:asciiTheme="minorHAnsi" w:hAnsiTheme="minorHAnsi" w:cstheme="minorHAnsi"/>
          <w:bCs/>
          <w:lang w:val="el-GR"/>
        </w:rPr>
        <w:tab/>
      </w:r>
    </w:p>
    <w:p w14:paraId="77754921" w14:textId="77777777" w:rsidR="00415ADB" w:rsidRPr="00415ADB" w:rsidRDefault="00415ADB" w:rsidP="00415ADB">
      <w:pPr>
        <w:pStyle w:val="a4"/>
        <w:ind w:left="852" w:firstLine="284"/>
        <w:rPr>
          <w:rFonts w:asciiTheme="minorHAnsi" w:hAnsiTheme="minorHAnsi" w:cstheme="minorHAnsi"/>
          <w:lang w:val="el-GR"/>
        </w:rPr>
      </w:pPr>
    </w:p>
    <w:tbl>
      <w:tblPr>
        <w:tblW w:w="9783"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87"/>
        <w:gridCol w:w="1454"/>
        <w:gridCol w:w="1454"/>
        <w:gridCol w:w="1555"/>
        <w:gridCol w:w="1657"/>
        <w:gridCol w:w="1707"/>
      </w:tblGrid>
      <w:tr w:rsidR="00415ADB" w:rsidRPr="00286B6E" w14:paraId="45AD47AA" w14:textId="77777777" w:rsidTr="00FA46DC">
        <w:trPr>
          <w:cantSplit/>
        </w:trPr>
        <w:tc>
          <w:tcPr>
            <w:tcW w:w="1836" w:type="dxa"/>
            <w:tcBorders>
              <w:bottom w:val="single" w:sz="4" w:space="0" w:color="auto"/>
            </w:tcBorders>
            <w:shd w:val="clear" w:color="auto" w:fill="E0E0E0"/>
          </w:tcPr>
          <w:p w14:paraId="6983814E" w14:textId="77777777" w:rsidR="00415ADB" w:rsidRPr="00415ADB" w:rsidRDefault="00415ADB" w:rsidP="00415ADB">
            <w:pPr>
              <w:pStyle w:val="a4"/>
              <w:ind w:left="852" w:firstLine="284"/>
              <w:rPr>
                <w:rFonts w:asciiTheme="minorHAnsi" w:hAnsiTheme="minorHAnsi" w:cstheme="minorHAnsi"/>
                <w:bCs/>
                <w:lang w:val="el-GR"/>
              </w:rPr>
            </w:pPr>
          </w:p>
        </w:tc>
        <w:tc>
          <w:tcPr>
            <w:tcW w:w="1836" w:type="dxa"/>
            <w:vMerge w:val="restart"/>
            <w:shd w:val="clear" w:color="auto" w:fill="E0E0E0"/>
            <w:vAlign w:val="bottom"/>
          </w:tcPr>
          <w:p w14:paraId="75047329"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Συνολικός</w:t>
            </w:r>
            <w:proofErr w:type="spellEnd"/>
            <w:r w:rsidRPr="00415ADB">
              <w:rPr>
                <w:rFonts w:asciiTheme="minorHAnsi" w:hAnsiTheme="minorHAnsi" w:cstheme="minorHAnsi"/>
                <w:b/>
                <w:bCs/>
              </w:rPr>
              <w:t xml:space="preserve"> α</w:t>
            </w:r>
            <w:proofErr w:type="spellStart"/>
            <w:r w:rsidRPr="00415ADB">
              <w:rPr>
                <w:rFonts w:asciiTheme="minorHAnsi" w:hAnsiTheme="minorHAnsi" w:cstheme="minorHAnsi"/>
                <w:b/>
                <w:bCs/>
              </w:rPr>
              <w:t>ριθμός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οφοιτησάντων</w:t>
            </w:r>
            <w:proofErr w:type="spellEnd"/>
          </w:p>
        </w:tc>
        <w:tc>
          <w:tcPr>
            <w:tcW w:w="3608" w:type="dxa"/>
            <w:gridSpan w:val="4"/>
            <w:tcBorders>
              <w:bottom w:val="single" w:sz="4" w:space="0" w:color="auto"/>
            </w:tcBorders>
            <w:shd w:val="clear" w:color="auto" w:fill="E0E0E0"/>
          </w:tcPr>
          <w:p w14:paraId="46C2E654" w14:textId="77777777" w:rsidR="00415ADB" w:rsidRPr="00415ADB" w:rsidRDefault="00415ADB" w:rsidP="00415ADB">
            <w:pPr>
              <w:pStyle w:val="a4"/>
              <w:ind w:left="852" w:firstLine="284"/>
              <w:rPr>
                <w:rFonts w:asciiTheme="minorHAnsi" w:hAnsiTheme="minorHAnsi" w:cstheme="minorHAnsi"/>
                <w:b/>
                <w:bCs/>
                <w:lang w:val="el-GR"/>
              </w:rPr>
            </w:pPr>
            <w:r w:rsidRPr="00415ADB">
              <w:rPr>
                <w:rFonts w:asciiTheme="minorHAnsi" w:hAnsiTheme="minorHAnsi" w:cstheme="minorHAnsi"/>
                <w:b/>
                <w:bCs/>
                <w:lang w:val="el-GR"/>
              </w:rPr>
              <w:t xml:space="preserve">Κατανομή Βαθμών (αριθμός φοιτητών και % επί του συνόλου των </w:t>
            </w:r>
            <w:proofErr w:type="spellStart"/>
            <w:r w:rsidRPr="00415ADB">
              <w:rPr>
                <w:rFonts w:asciiTheme="minorHAnsi" w:hAnsiTheme="minorHAnsi" w:cstheme="minorHAnsi"/>
                <w:b/>
                <w:bCs/>
                <w:lang w:val="el-GR"/>
              </w:rPr>
              <w:t>αποφοιτησάντων</w:t>
            </w:r>
            <w:proofErr w:type="spellEnd"/>
            <w:r w:rsidRPr="00415ADB">
              <w:rPr>
                <w:rFonts w:asciiTheme="minorHAnsi" w:hAnsiTheme="minorHAnsi" w:cstheme="minorHAnsi"/>
                <w:b/>
                <w:bCs/>
                <w:lang w:val="el-GR"/>
              </w:rPr>
              <w:t>)</w:t>
            </w:r>
          </w:p>
        </w:tc>
        <w:tc>
          <w:tcPr>
            <w:tcW w:w="2503" w:type="dxa"/>
            <w:vMerge w:val="restart"/>
            <w:shd w:val="clear" w:color="auto" w:fill="E0E0E0"/>
            <w:vAlign w:val="bottom"/>
          </w:tcPr>
          <w:p w14:paraId="3E0AF6DD" w14:textId="77777777" w:rsidR="00415ADB" w:rsidRPr="00415ADB" w:rsidRDefault="00415ADB" w:rsidP="00415ADB">
            <w:pPr>
              <w:pStyle w:val="a4"/>
              <w:rPr>
                <w:rFonts w:asciiTheme="minorHAnsi" w:hAnsiTheme="minorHAnsi" w:cstheme="minorHAnsi"/>
                <w:b/>
                <w:bCs/>
                <w:i/>
                <w:iCs/>
                <w:lang w:val="el-GR"/>
              </w:rPr>
            </w:pPr>
            <w:r w:rsidRPr="00415ADB">
              <w:rPr>
                <w:rFonts w:asciiTheme="minorHAnsi" w:hAnsiTheme="minorHAnsi" w:cstheme="minorHAnsi"/>
                <w:b/>
                <w:bCs/>
                <w:i/>
                <w:iCs/>
                <w:lang w:val="el-GR"/>
              </w:rPr>
              <w:t xml:space="preserve">Μέσος όρος Βαθμολογίας </w:t>
            </w:r>
            <w:r w:rsidRPr="00415ADB">
              <w:rPr>
                <w:rFonts w:asciiTheme="minorHAnsi" w:hAnsiTheme="minorHAnsi" w:cstheme="minorHAnsi"/>
                <w:b/>
                <w:bCs/>
                <w:i/>
                <w:iCs/>
                <w:lang w:val="el-GR"/>
              </w:rPr>
              <w:br/>
              <w:t>(στο σύνολο των απόφοιτων)</w:t>
            </w:r>
          </w:p>
        </w:tc>
      </w:tr>
      <w:tr w:rsidR="00415ADB" w:rsidRPr="00415ADB" w14:paraId="73CFAF91" w14:textId="77777777" w:rsidTr="00FA46DC">
        <w:trPr>
          <w:cantSplit/>
        </w:trPr>
        <w:tc>
          <w:tcPr>
            <w:tcW w:w="1836" w:type="dxa"/>
            <w:shd w:val="clear" w:color="auto" w:fill="F3F3F3"/>
            <w:vAlign w:val="bottom"/>
          </w:tcPr>
          <w:p w14:paraId="23A31442" w14:textId="77777777" w:rsidR="00415ADB" w:rsidRPr="00415ADB" w:rsidRDefault="00415ADB" w:rsidP="00415ADB">
            <w:pPr>
              <w:pStyle w:val="a4"/>
              <w:rPr>
                <w:rFonts w:asciiTheme="minorHAnsi" w:hAnsiTheme="minorHAnsi" w:cstheme="minorHAnsi"/>
                <w:b/>
                <w:bCs/>
              </w:rPr>
            </w:pPr>
            <w:proofErr w:type="spellStart"/>
            <w:r w:rsidRPr="00415ADB">
              <w:rPr>
                <w:rFonts w:asciiTheme="minorHAnsi" w:hAnsiTheme="minorHAnsi" w:cstheme="minorHAnsi"/>
                <w:b/>
                <w:bCs/>
              </w:rPr>
              <w:t>Έτος</w:t>
            </w:r>
            <w:proofErr w:type="spellEnd"/>
            <w:r w:rsidRPr="00415ADB">
              <w:rPr>
                <w:rFonts w:asciiTheme="minorHAnsi" w:hAnsiTheme="minorHAnsi" w:cstheme="minorHAnsi"/>
                <w:b/>
                <w:bCs/>
              </w:rPr>
              <w:t xml:space="preserve"> Απ</w:t>
            </w:r>
            <w:proofErr w:type="spellStart"/>
            <w:r w:rsidRPr="00415ADB">
              <w:rPr>
                <w:rFonts w:asciiTheme="minorHAnsi" w:hAnsiTheme="minorHAnsi" w:cstheme="minorHAnsi"/>
                <w:b/>
                <w:bCs/>
              </w:rPr>
              <w:t>οφοίτησης</w:t>
            </w:r>
            <w:proofErr w:type="spellEnd"/>
          </w:p>
        </w:tc>
        <w:tc>
          <w:tcPr>
            <w:tcW w:w="1836" w:type="dxa"/>
            <w:vMerge/>
          </w:tcPr>
          <w:p w14:paraId="424CF71A" w14:textId="77777777" w:rsidR="00415ADB" w:rsidRPr="00415ADB" w:rsidRDefault="00415ADB" w:rsidP="00415ADB">
            <w:pPr>
              <w:pStyle w:val="a4"/>
              <w:ind w:left="852" w:firstLine="284"/>
              <w:rPr>
                <w:rFonts w:asciiTheme="minorHAnsi" w:hAnsiTheme="minorHAnsi" w:cstheme="minorHAnsi"/>
                <w:bCs/>
              </w:rPr>
            </w:pPr>
          </w:p>
        </w:tc>
        <w:tc>
          <w:tcPr>
            <w:tcW w:w="877" w:type="dxa"/>
            <w:shd w:val="clear" w:color="auto" w:fill="E6E6E6"/>
            <w:vAlign w:val="bottom"/>
          </w:tcPr>
          <w:p w14:paraId="1DB07318"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5.0-5.9</w:t>
            </w:r>
          </w:p>
        </w:tc>
        <w:tc>
          <w:tcPr>
            <w:tcW w:w="877" w:type="dxa"/>
            <w:shd w:val="clear" w:color="auto" w:fill="E6E6E6"/>
            <w:vAlign w:val="bottom"/>
          </w:tcPr>
          <w:p w14:paraId="153C209C"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6.0-6.9</w:t>
            </w:r>
          </w:p>
        </w:tc>
        <w:tc>
          <w:tcPr>
            <w:tcW w:w="877" w:type="dxa"/>
            <w:shd w:val="clear" w:color="auto" w:fill="E6E6E6"/>
            <w:vAlign w:val="bottom"/>
          </w:tcPr>
          <w:p w14:paraId="3EBBBFB0"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7.0-8.4</w:t>
            </w:r>
          </w:p>
        </w:tc>
        <w:tc>
          <w:tcPr>
            <w:tcW w:w="977" w:type="dxa"/>
            <w:shd w:val="clear" w:color="auto" w:fill="E6E6E6"/>
            <w:vAlign w:val="bottom"/>
          </w:tcPr>
          <w:p w14:paraId="43B5938F" w14:textId="77777777" w:rsidR="00415ADB" w:rsidRPr="00415ADB" w:rsidRDefault="00415ADB" w:rsidP="00415ADB">
            <w:pPr>
              <w:pStyle w:val="a4"/>
              <w:rPr>
                <w:rFonts w:asciiTheme="minorHAnsi" w:hAnsiTheme="minorHAnsi" w:cstheme="minorHAnsi"/>
                <w:bCs/>
              </w:rPr>
            </w:pPr>
            <w:r w:rsidRPr="00415ADB">
              <w:rPr>
                <w:rFonts w:asciiTheme="minorHAnsi" w:hAnsiTheme="minorHAnsi" w:cstheme="minorHAnsi"/>
                <w:bCs/>
              </w:rPr>
              <w:t>8.5-10.0</w:t>
            </w:r>
          </w:p>
        </w:tc>
        <w:tc>
          <w:tcPr>
            <w:tcW w:w="2503" w:type="dxa"/>
            <w:vMerge/>
          </w:tcPr>
          <w:p w14:paraId="27EABFE0" w14:textId="77777777" w:rsidR="00415ADB" w:rsidRPr="00415ADB" w:rsidRDefault="00415ADB" w:rsidP="00415ADB">
            <w:pPr>
              <w:pStyle w:val="a4"/>
              <w:ind w:left="852" w:firstLine="284"/>
              <w:rPr>
                <w:rFonts w:asciiTheme="minorHAnsi" w:hAnsiTheme="minorHAnsi" w:cstheme="minorHAnsi"/>
                <w:bCs/>
              </w:rPr>
            </w:pPr>
          </w:p>
        </w:tc>
      </w:tr>
      <w:tr w:rsidR="00415ADB" w:rsidRPr="00415ADB" w14:paraId="7F4408AE" w14:textId="77777777" w:rsidTr="00FA46DC">
        <w:tc>
          <w:tcPr>
            <w:tcW w:w="1836" w:type="dxa"/>
            <w:shd w:val="clear" w:color="auto" w:fill="F3F3F3"/>
          </w:tcPr>
          <w:p w14:paraId="018F3A8D"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4</w:t>
            </w:r>
          </w:p>
        </w:tc>
        <w:tc>
          <w:tcPr>
            <w:tcW w:w="1836" w:type="dxa"/>
          </w:tcPr>
          <w:p w14:paraId="6EC5E3D9"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w:t>
            </w:r>
          </w:p>
        </w:tc>
        <w:tc>
          <w:tcPr>
            <w:tcW w:w="877" w:type="dxa"/>
          </w:tcPr>
          <w:p w14:paraId="38C2F79E"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2AA22A1D"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2A36597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w:t>
            </w:r>
          </w:p>
        </w:tc>
        <w:tc>
          <w:tcPr>
            <w:tcW w:w="977" w:type="dxa"/>
          </w:tcPr>
          <w:p w14:paraId="021366FB"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6</w:t>
            </w:r>
          </w:p>
        </w:tc>
        <w:tc>
          <w:tcPr>
            <w:tcW w:w="2503" w:type="dxa"/>
          </w:tcPr>
          <w:p w14:paraId="3D624D80"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8,95</w:t>
            </w:r>
          </w:p>
        </w:tc>
      </w:tr>
      <w:tr w:rsidR="00415ADB" w:rsidRPr="00415ADB" w14:paraId="74075EC7" w14:textId="77777777" w:rsidTr="00FA46DC">
        <w:tc>
          <w:tcPr>
            <w:tcW w:w="1836" w:type="dxa"/>
            <w:shd w:val="clear" w:color="auto" w:fill="F3F3F3"/>
          </w:tcPr>
          <w:p w14:paraId="700E029B"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3</w:t>
            </w:r>
          </w:p>
        </w:tc>
        <w:tc>
          <w:tcPr>
            <w:tcW w:w="1836" w:type="dxa"/>
          </w:tcPr>
          <w:p w14:paraId="6486D6D6"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35</w:t>
            </w:r>
          </w:p>
        </w:tc>
        <w:tc>
          <w:tcPr>
            <w:tcW w:w="877" w:type="dxa"/>
          </w:tcPr>
          <w:p w14:paraId="23ECCA8D"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4E2351E6"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Pr>
          <w:p w14:paraId="3C09B3C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10</w:t>
            </w:r>
          </w:p>
        </w:tc>
        <w:tc>
          <w:tcPr>
            <w:tcW w:w="977" w:type="dxa"/>
          </w:tcPr>
          <w:p w14:paraId="5B41CCBA"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25</w:t>
            </w:r>
          </w:p>
        </w:tc>
        <w:tc>
          <w:tcPr>
            <w:tcW w:w="2503" w:type="dxa"/>
          </w:tcPr>
          <w:p w14:paraId="0657DEB4"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8,78</w:t>
            </w:r>
          </w:p>
        </w:tc>
      </w:tr>
      <w:tr w:rsidR="00415ADB" w:rsidRPr="00415ADB" w14:paraId="3F137FD5" w14:textId="77777777" w:rsidTr="00FA46DC">
        <w:tc>
          <w:tcPr>
            <w:tcW w:w="1836" w:type="dxa"/>
            <w:tcBorders>
              <w:bottom w:val="single" w:sz="4" w:space="0" w:color="auto"/>
            </w:tcBorders>
            <w:shd w:val="clear" w:color="auto" w:fill="F3F3F3"/>
          </w:tcPr>
          <w:p w14:paraId="59CBEBC2"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r w:rsidRPr="00415ADB">
              <w:rPr>
                <w:rFonts w:asciiTheme="minorHAnsi" w:hAnsiTheme="minorHAnsi" w:cstheme="minorHAnsi"/>
                <w:bCs/>
              </w:rPr>
              <w:t xml:space="preserve"> - 2</w:t>
            </w:r>
          </w:p>
        </w:tc>
        <w:tc>
          <w:tcPr>
            <w:tcW w:w="1836" w:type="dxa"/>
            <w:tcBorders>
              <w:bottom w:val="single" w:sz="4" w:space="0" w:color="auto"/>
            </w:tcBorders>
          </w:tcPr>
          <w:p w14:paraId="7F2047DE"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54</w:t>
            </w:r>
          </w:p>
        </w:tc>
        <w:tc>
          <w:tcPr>
            <w:tcW w:w="877" w:type="dxa"/>
            <w:tcBorders>
              <w:bottom w:val="single" w:sz="4" w:space="0" w:color="auto"/>
            </w:tcBorders>
          </w:tcPr>
          <w:p w14:paraId="1471FA0D"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73927580"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54B292DB"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7</w:t>
            </w:r>
          </w:p>
        </w:tc>
        <w:tc>
          <w:tcPr>
            <w:tcW w:w="977" w:type="dxa"/>
            <w:tcBorders>
              <w:bottom w:val="single" w:sz="4" w:space="0" w:color="auto"/>
            </w:tcBorders>
          </w:tcPr>
          <w:p w14:paraId="61B8B000"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47</w:t>
            </w:r>
          </w:p>
        </w:tc>
        <w:tc>
          <w:tcPr>
            <w:tcW w:w="2503" w:type="dxa"/>
            <w:tcBorders>
              <w:bottom w:val="single" w:sz="4" w:space="0" w:color="auto"/>
            </w:tcBorders>
          </w:tcPr>
          <w:p w14:paraId="0544E50B"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8,97</w:t>
            </w:r>
          </w:p>
        </w:tc>
      </w:tr>
      <w:tr w:rsidR="00415ADB" w:rsidRPr="00415ADB" w14:paraId="5DB47B3B" w14:textId="77777777" w:rsidTr="00FA46DC">
        <w:tc>
          <w:tcPr>
            <w:tcW w:w="1836" w:type="dxa"/>
            <w:tcBorders>
              <w:bottom w:val="single" w:sz="4" w:space="0" w:color="auto"/>
            </w:tcBorders>
            <w:shd w:val="clear" w:color="auto" w:fill="F3F3F3"/>
          </w:tcPr>
          <w:p w14:paraId="6A1BE7FE"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Προηγ</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single" w:sz="4" w:space="0" w:color="auto"/>
            </w:tcBorders>
          </w:tcPr>
          <w:p w14:paraId="4B9FDE67"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44</w:t>
            </w:r>
          </w:p>
        </w:tc>
        <w:tc>
          <w:tcPr>
            <w:tcW w:w="877" w:type="dxa"/>
            <w:tcBorders>
              <w:bottom w:val="single" w:sz="4" w:space="0" w:color="auto"/>
            </w:tcBorders>
          </w:tcPr>
          <w:p w14:paraId="4F23FB2C"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32679416"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0</w:t>
            </w:r>
          </w:p>
        </w:tc>
        <w:tc>
          <w:tcPr>
            <w:tcW w:w="877" w:type="dxa"/>
            <w:tcBorders>
              <w:bottom w:val="single" w:sz="4" w:space="0" w:color="auto"/>
            </w:tcBorders>
          </w:tcPr>
          <w:p w14:paraId="4AA8E64F"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3</w:t>
            </w:r>
          </w:p>
        </w:tc>
        <w:tc>
          <w:tcPr>
            <w:tcW w:w="977" w:type="dxa"/>
            <w:tcBorders>
              <w:bottom w:val="single" w:sz="4" w:space="0" w:color="auto"/>
            </w:tcBorders>
          </w:tcPr>
          <w:p w14:paraId="4C98482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41</w:t>
            </w:r>
          </w:p>
        </w:tc>
        <w:tc>
          <w:tcPr>
            <w:tcW w:w="2503" w:type="dxa"/>
            <w:tcBorders>
              <w:bottom w:val="single" w:sz="4" w:space="0" w:color="auto"/>
            </w:tcBorders>
          </w:tcPr>
          <w:p w14:paraId="0913F541" w14:textId="77777777" w:rsidR="00415ADB" w:rsidRPr="00415ADB" w:rsidRDefault="00415ADB" w:rsidP="00415ADB">
            <w:pPr>
              <w:pStyle w:val="a4"/>
              <w:ind w:left="852" w:firstLine="284"/>
              <w:rPr>
                <w:rFonts w:asciiTheme="minorHAnsi" w:hAnsiTheme="minorHAnsi" w:cstheme="minorHAnsi"/>
                <w:bCs/>
              </w:rPr>
            </w:pPr>
            <w:r w:rsidRPr="00415ADB">
              <w:rPr>
                <w:rFonts w:asciiTheme="minorHAnsi" w:hAnsiTheme="minorHAnsi" w:cstheme="minorHAnsi"/>
                <w:bCs/>
                <w:lang w:val="el-GR"/>
              </w:rPr>
              <w:t>8,57</w:t>
            </w:r>
          </w:p>
        </w:tc>
      </w:tr>
      <w:tr w:rsidR="00415ADB" w:rsidRPr="00415ADB" w14:paraId="7474B321" w14:textId="77777777" w:rsidTr="00FA46DC">
        <w:tc>
          <w:tcPr>
            <w:tcW w:w="1836" w:type="dxa"/>
            <w:tcBorders>
              <w:bottom w:val="double" w:sz="4" w:space="0" w:color="auto"/>
            </w:tcBorders>
            <w:shd w:val="clear" w:color="auto" w:fill="F3F3F3"/>
          </w:tcPr>
          <w:p w14:paraId="6FE85E3F" w14:textId="77777777" w:rsidR="00415ADB" w:rsidRPr="00415ADB" w:rsidRDefault="00415ADB" w:rsidP="00415ADB">
            <w:pPr>
              <w:pStyle w:val="a4"/>
              <w:rPr>
                <w:rFonts w:asciiTheme="minorHAnsi" w:hAnsiTheme="minorHAnsi" w:cstheme="minorHAnsi"/>
                <w:bCs/>
              </w:rPr>
            </w:pPr>
            <w:proofErr w:type="spellStart"/>
            <w:r w:rsidRPr="00415ADB">
              <w:rPr>
                <w:rFonts w:asciiTheme="minorHAnsi" w:hAnsiTheme="minorHAnsi" w:cstheme="minorHAnsi"/>
                <w:bCs/>
              </w:rPr>
              <w:t>Τρέχον</w:t>
            </w:r>
            <w:proofErr w:type="spellEnd"/>
            <w:r w:rsidRPr="00415ADB">
              <w:rPr>
                <w:rFonts w:asciiTheme="minorHAnsi" w:hAnsiTheme="minorHAnsi" w:cstheme="minorHAnsi"/>
                <w:bCs/>
              </w:rPr>
              <w:t xml:space="preserve">* </w:t>
            </w:r>
            <w:proofErr w:type="spellStart"/>
            <w:r w:rsidRPr="00415ADB">
              <w:rPr>
                <w:rFonts w:asciiTheme="minorHAnsi" w:hAnsiTheme="minorHAnsi" w:cstheme="minorHAnsi"/>
                <w:bCs/>
              </w:rPr>
              <w:t>έτος</w:t>
            </w:r>
            <w:proofErr w:type="spellEnd"/>
          </w:p>
        </w:tc>
        <w:tc>
          <w:tcPr>
            <w:tcW w:w="1836" w:type="dxa"/>
            <w:tcBorders>
              <w:bottom w:val="double" w:sz="4" w:space="0" w:color="auto"/>
            </w:tcBorders>
          </w:tcPr>
          <w:p w14:paraId="40749298"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15</w:t>
            </w:r>
          </w:p>
        </w:tc>
        <w:tc>
          <w:tcPr>
            <w:tcW w:w="877" w:type="dxa"/>
            <w:tcBorders>
              <w:bottom w:val="double" w:sz="4" w:space="0" w:color="auto"/>
            </w:tcBorders>
          </w:tcPr>
          <w:p w14:paraId="5328A6DC"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5996375D"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72D6C4C5"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4</w:t>
            </w:r>
          </w:p>
        </w:tc>
        <w:tc>
          <w:tcPr>
            <w:tcW w:w="977" w:type="dxa"/>
            <w:tcBorders>
              <w:bottom w:val="double" w:sz="4" w:space="0" w:color="auto"/>
            </w:tcBorders>
          </w:tcPr>
          <w:p w14:paraId="3447BF8A"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11</w:t>
            </w:r>
          </w:p>
        </w:tc>
        <w:tc>
          <w:tcPr>
            <w:tcW w:w="2503" w:type="dxa"/>
            <w:tcBorders>
              <w:bottom w:val="double" w:sz="4" w:space="0" w:color="auto"/>
            </w:tcBorders>
          </w:tcPr>
          <w:p w14:paraId="3F8BE248"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9,01</w:t>
            </w:r>
          </w:p>
        </w:tc>
      </w:tr>
      <w:tr w:rsidR="00415ADB" w:rsidRPr="00415ADB" w14:paraId="4DE71DAE" w14:textId="77777777" w:rsidTr="00FA46DC">
        <w:tc>
          <w:tcPr>
            <w:tcW w:w="1836" w:type="dxa"/>
            <w:tcBorders>
              <w:bottom w:val="double" w:sz="4" w:space="0" w:color="auto"/>
            </w:tcBorders>
            <w:shd w:val="clear" w:color="auto" w:fill="F3F3F3"/>
          </w:tcPr>
          <w:p w14:paraId="3C08E410" w14:textId="77777777" w:rsidR="00415ADB" w:rsidRPr="00415ADB" w:rsidRDefault="00415ADB" w:rsidP="00415ADB">
            <w:pPr>
              <w:pStyle w:val="a4"/>
              <w:ind w:left="852" w:firstLine="284"/>
              <w:rPr>
                <w:rFonts w:asciiTheme="minorHAnsi" w:hAnsiTheme="minorHAnsi" w:cstheme="minorHAnsi"/>
                <w:bCs/>
              </w:rPr>
            </w:pPr>
            <w:proofErr w:type="spellStart"/>
            <w:r w:rsidRPr="00415ADB">
              <w:rPr>
                <w:rFonts w:asciiTheme="minorHAnsi" w:hAnsiTheme="minorHAnsi" w:cstheme="minorHAnsi"/>
                <w:bCs/>
                <w:i/>
                <w:iCs/>
              </w:rPr>
              <w:t>Σύνολο</w:t>
            </w:r>
            <w:proofErr w:type="spellEnd"/>
          </w:p>
        </w:tc>
        <w:tc>
          <w:tcPr>
            <w:tcW w:w="1836" w:type="dxa"/>
            <w:tcBorders>
              <w:bottom w:val="double" w:sz="4" w:space="0" w:color="auto"/>
            </w:tcBorders>
          </w:tcPr>
          <w:p w14:paraId="3C220305"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156</w:t>
            </w:r>
          </w:p>
        </w:tc>
        <w:tc>
          <w:tcPr>
            <w:tcW w:w="877" w:type="dxa"/>
            <w:tcBorders>
              <w:bottom w:val="double" w:sz="4" w:space="0" w:color="auto"/>
            </w:tcBorders>
          </w:tcPr>
          <w:p w14:paraId="7FDA9C0C"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00A17246"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0</w:t>
            </w:r>
          </w:p>
        </w:tc>
        <w:tc>
          <w:tcPr>
            <w:tcW w:w="877" w:type="dxa"/>
            <w:tcBorders>
              <w:bottom w:val="double" w:sz="4" w:space="0" w:color="auto"/>
            </w:tcBorders>
          </w:tcPr>
          <w:p w14:paraId="4CA988EC"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26</w:t>
            </w:r>
          </w:p>
        </w:tc>
        <w:tc>
          <w:tcPr>
            <w:tcW w:w="977" w:type="dxa"/>
            <w:tcBorders>
              <w:bottom w:val="double" w:sz="4" w:space="0" w:color="auto"/>
            </w:tcBorders>
          </w:tcPr>
          <w:p w14:paraId="1EF6A6FF"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130</w:t>
            </w:r>
          </w:p>
        </w:tc>
        <w:tc>
          <w:tcPr>
            <w:tcW w:w="2503" w:type="dxa"/>
            <w:tcBorders>
              <w:bottom w:val="double" w:sz="4" w:space="0" w:color="auto"/>
            </w:tcBorders>
          </w:tcPr>
          <w:p w14:paraId="77713ABB" w14:textId="77777777" w:rsidR="00415ADB" w:rsidRPr="00415ADB" w:rsidRDefault="00415ADB" w:rsidP="00415ADB">
            <w:pPr>
              <w:pStyle w:val="a4"/>
              <w:ind w:left="852" w:firstLine="284"/>
              <w:rPr>
                <w:rFonts w:asciiTheme="minorHAnsi" w:hAnsiTheme="minorHAnsi" w:cstheme="minorHAnsi"/>
                <w:bCs/>
                <w:lang w:val="el-GR"/>
              </w:rPr>
            </w:pPr>
            <w:r w:rsidRPr="00415ADB">
              <w:rPr>
                <w:rFonts w:asciiTheme="minorHAnsi" w:hAnsiTheme="minorHAnsi" w:cstheme="minorHAnsi"/>
                <w:bCs/>
                <w:lang w:val="el-GR"/>
              </w:rPr>
              <w:t>8,85</w:t>
            </w:r>
          </w:p>
        </w:tc>
      </w:tr>
    </w:tbl>
    <w:p w14:paraId="626DE482" w14:textId="77777777" w:rsidR="00415ADB" w:rsidRPr="00415ADB" w:rsidRDefault="00415ADB" w:rsidP="00B672CB">
      <w:pPr>
        <w:pStyle w:val="a4"/>
        <w:ind w:left="852" w:firstLine="284"/>
        <w:rPr>
          <w:rFonts w:asciiTheme="minorHAnsi" w:hAnsiTheme="minorHAnsi" w:cstheme="minorHAnsi"/>
          <w:lang w:val="el-GR"/>
        </w:rPr>
      </w:pPr>
    </w:p>
    <w:p w14:paraId="44CAC62D" w14:textId="77777777" w:rsidR="00B672CB" w:rsidRPr="00B60588" w:rsidRDefault="00B672CB" w:rsidP="00B672CB">
      <w:pPr>
        <w:pStyle w:val="a4"/>
        <w:ind w:left="113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22193AD" w14:textId="77777777" w:rsidR="00B672CB" w:rsidRPr="00B60588" w:rsidRDefault="00B672CB" w:rsidP="00B672CB">
      <w:pPr>
        <w:spacing w:before="120"/>
        <w:ind w:left="720" w:hanging="720"/>
        <w:rPr>
          <w:rFonts w:asciiTheme="minorHAnsi" w:hAnsiTheme="minorHAnsi" w:cstheme="minorHAnsi"/>
          <w:b/>
          <w:bCs/>
          <w:sz w:val="20"/>
          <w:szCs w:val="20"/>
          <w:lang w:val="el-GR"/>
        </w:rPr>
      </w:pPr>
    </w:p>
    <w:p w14:paraId="4D2B19D5" w14:textId="77777777" w:rsidR="00B672CB" w:rsidRPr="00B60588" w:rsidRDefault="00B672CB" w:rsidP="00424893">
      <w:pPr>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98ACCE2" w14:textId="77777777" w:rsidR="00B672CB" w:rsidRPr="00B60588" w:rsidRDefault="00B672CB" w:rsidP="00424893">
      <w:pPr>
        <w:ind w:right="2870"/>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Σημειώστε σε κάθε στήλη τον αριθμό των φοιτητών που έλαβαν την αντίστοιχη βαθμολογία και το ποσοστό που αυτοί εκπροσωπούν επί του συνολικού αριθμού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το συγκεκριμένο έτος [π.χ. 6 (=5%)].</w:t>
      </w:r>
    </w:p>
    <w:p w14:paraId="2CE2BF09" w14:textId="77777777" w:rsidR="00B672CB" w:rsidRPr="00B60588" w:rsidRDefault="00B672CB" w:rsidP="00424893">
      <w:pPr>
        <w:jc w:val="both"/>
        <w:rPr>
          <w:rFonts w:asciiTheme="minorHAnsi" w:hAnsiTheme="minorHAnsi" w:cstheme="minorHAnsi"/>
          <w:sz w:val="20"/>
          <w:szCs w:val="20"/>
          <w:lang w:val="el-GR"/>
        </w:rPr>
      </w:pPr>
      <w:r w:rsidRPr="00B60588">
        <w:rPr>
          <w:rFonts w:asciiTheme="minorHAnsi" w:hAnsiTheme="minorHAnsi" w:cstheme="minorHAnsi"/>
          <w:sz w:val="20"/>
          <w:szCs w:val="20"/>
          <w:lang w:val="el-GR"/>
        </w:rPr>
        <w:t xml:space="preserve">Προσοχή! Το άθροισμα κάθε έτους πρέπει να συμφωνεί με το άθροισμα των </w:t>
      </w:r>
      <w:proofErr w:type="spellStart"/>
      <w:r w:rsidRPr="00B60588">
        <w:rPr>
          <w:rFonts w:asciiTheme="minorHAnsi" w:hAnsiTheme="minorHAnsi" w:cstheme="minorHAnsi"/>
          <w:sz w:val="20"/>
          <w:szCs w:val="20"/>
          <w:lang w:val="el-GR"/>
        </w:rPr>
        <w:t>αποφοιτησάντων</w:t>
      </w:r>
      <w:proofErr w:type="spellEnd"/>
      <w:r w:rsidRPr="00B60588">
        <w:rPr>
          <w:rFonts w:asciiTheme="minorHAnsi" w:hAnsiTheme="minorHAnsi" w:cstheme="minorHAnsi"/>
          <w:sz w:val="20"/>
          <w:szCs w:val="20"/>
          <w:lang w:val="el-GR"/>
        </w:rPr>
        <w:t xml:space="preserve"> που δώσατε για το αντίστοιχο έτος στον </w:t>
      </w:r>
      <w:r w:rsidRPr="00B60588">
        <w:rPr>
          <w:rFonts w:asciiTheme="minorHAnsi" w:hAnsiTheme="minorHAnsi" w:cstheme="minorHAnsi"/>
          <w:b/>
          <w:sz w:val="20"/>
          <w:szCs w:val="20"/>
          <w:lang w:val="el-GR"/>
        </w:rPr>
        <w:t>Πίνακα  4</w:t>
      </w:r>
      <w:r w:rsidRPr="00B60588">
        <w:rPr>
          <w:rFonts w:asciiTheme="minorHAnsi" w:hAnsiTheme="minorHAnsi" w:cstheme="minorHAnsi"/>
          <w:sz w:val="20"/>
          <w:szCs w:val="20"/>
          <w:lang w:val="el-GR"/>
        </w:rPr>
        <w:t>.</w:t>
      </w:r>
    </w:p>
    <w:p w14:paraId="11C79A4F" w14:textId="77777777" w:rsidR="00B672CB" w:rsidRPr="00B60588" w:rsidRDefault="00B672CB" w:rsidP="00424893">
      <w:pPr>
        <w:jc w:val="both"/>
        <w:rPr>
          <w:rFonts w:asciiTheme="minorHAnsi" w:hAnsiTheme="minorHAnsi" w:cstheme="minorHAnsi"/>
          <w:sz w:val="20"/>
          <w:szCs w:val="20"/>
          <w:lang w:val="el-GR"/>
        </w:rPr>
      </w:pPr>
    </w:p>
    <w:p w14:paraId="31777A9A" w14:textId="77777777" w:rsidR="00A84A67" w:rsidRPr="00664146" w:rsidRDefault="00A84A67" w:rsidP="00424893">
      <w:pPr>
        <w:jc w:val="both"/>
        <w:rPr>
          <w:rFonts w:asciiTheme="minorHAnsi" w:hAnsiTheme="minorHAnsi" w:cstheme="minorHAnsi"/>
          <w:lang w:val="el-GR"/>
        </w:rPr>
      </w:pPr>
    </w:p>
    <w:p w14:paraId="4FA73EBC" w14:textId="77777777" w:rsidR="00A84A67" w:rsidRPr="00664146" w:rsidRDefault="00A84A67" w:rsidP="00A84A67">
      <w:pPr>
        <w:rPr>
          <w:rFonts w:asciiTheme="minorHAnsi" w:hAnsiTheme="minorHAnsi" w:cstheme="minorHAnsi"/>
          <w:lang w:val="el-GR"/>
        </w:rPr>
      </w:pPr>
      <w:r w:rsidRPr="00664146">
        <w:rPr>
          <w:rFonts w:asciiTheme="minorHAnsi" w:hAnsiTheme="minorHAnsi" w:cstheme="minorHAnsi"/>
          <w:lang w:val="el-GR"/>
        </w:rPr>
        <w:br w:type="page"/>
      </w:r>
    </w:p>
    <w:p w14:paraId="5E1E9580" w14:textId="77777777" w:rsidR="00B672CB" w:rsidRPr="00664146" w:rsidRDefault="00B672CB" w:rsidP="00415ADB">
      <w:pPr>
        <w:shd w:val="clear" w:color="auto" w:fill="FFFFFF" w:themeFill="background1"/>
        <w:rPr>
          <w:rFonts w:asciiTheme="minorHAnsi" w:hAnsiTheme="minorHAnsi" w:cstheme="minorHAnsi"/>
          <w:b/>
          <w:lang w:val="el-GR"/>
        </w:rPr>
      </w:pPr>
      <w:r w:rsidRPr="00664146">
        <w:rPr>
          <w:rFonts w:asciiTheme="minorHAnsi" w:hAnsiTheme="minorHAnsi" w:cstheme="minorHAnsi"/>
          <w:b/>
          <w:lang w:val="el-GR"/>
        </w:rPr>
        <w:lastRenderedPageBreak/>
        <w:t>Πίνακας 15. Αριθμός Επιστημονικών δημοσιεύσεων των μελών Δ.Ε.Π. του Τμήματος</w:t>
      </w:r>
    </w:p>
    <w:p w14:paraId="565A3C38" w14:textId="77777777" w:rsidR="00B672CB" w:rsidRPr="00664146" w:rsidRDefault="00B672CB" w:rsidP="00415ADB">
      <w:pPr>
        <w:shd w:val="clear" w:color="auto" w:fill="FFFFFF" w:themeFill="background1"/>
        <w:rPr>
          <w:rFonts w:asciiTheme="minorHAnsi" w:hAnsiTheme="minorHAnsi" w:cstheme="minorHAnsi"/>
          <w:b/>
          <w:lang w:val="el-GR"/>
        </w:rPr>
      </w:pPr>
    </w:p>
    <w:p w14:paraId="5EC51FB0" w14:textId="77777777" w:rsidR="00B672CB" w:rsidRPr="00B60588" w:rsidRDefault="00B672CB" w:rsidP="00415ADB">
      <w:pPr>
        <w:shd w:val="clear" w:color="auto" w:fill="FFFFFF" w:themeFill="background1"/>
        <w:rPr>
          <w:rFonts w:asciiTheme="minorHAnsi" w:hAnsiTheme="minorHAnsi" w:cstheme="minorHAnsi"/>
          <w:b/>
          <w:sz w:val="20"/>
          <w:szCs w:val="20"/>
          <w:lang w:val="el-GR"/>
        </w:rPr>
      </w:pPr>
    </w:p>
    <w:tbl>
      <w:tblPr>
        <w:tblW w:w="869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4"/>
        <w:gridCol w:w="709"/>
        <w:gridCol w:w="708"/>
        <w:gridCol w:w="709"/>
        <w:gridCol w:w="709"/>
        <w:gridCol w:w="709"/>
        <w:gridCol w:w="713"/>
        <w:gridCol w:w="704"/>
        <w:gridCol w:w="709"/>
        <w:gridCol w:w="709"/>
      </w:tblGrid>
      <w:tr w:rsidR="00B672CB" w:rsidRPr="00B60588" w14:paraId="5DAC73F0" w14:textId="77777777" w:rsidTr="00F06C62">
        <w:tc>
          <w:tcPr>
            <w:tcW w:w="1559" w:type="dxa"/>
            <w:tcBorders>
              <w:bottom w:val="single" w:sz="4" w:space="0" w:color="auto"/>
            </w:tcBorders>
            <w:shd w:val="clear" w:color="auto" w:fill="E0E0E0"/>
          </w:tcPr>
          <w:p w14:paraId="4B5D79A1" w14:textId="77777777" w:rsidR="00B672CB" w:rsidRPr="00B60588" w:rsidRDefault="00B672CB" w:rsidP="00415ADB">
            <w:pPr>
              <w:shd w:val="clear" w:color="auto" w:fill="FFFFFF" w:themeFill="background1"/>
              <w:spacing w:before="40" w:after="40"/>
              <w:rPr>
                <w:rFonts w:asciiTheme="minorHAnsi" w:hAnsiTheme="minorHAnsi" w:cstheme="minorHAnsi"/>
                <w:bCs/>
                <w:sz w:val="20"/>
                <w:szCs w:val="20"/>
                <w:lang w:val="el-GR"/>
              </w:rPr>
            </w:pPr>
          </w:p>
        </w:tc>
        <w:tc>
          <w:tcPr>
            <w:tcW w:w="754" w:type="dxa"/>
            <w:tcBorders>
              <w:bottom w:val="single" w:sz="4" w:space="0" w:color="auto"/>
            </w:tcBorders>
            <w:shd w:val="clear" w:color="auto" w:fill="E0E0E0"/>
            <w:vAlign w:val="center"/>
          </w:tcPr>
          <w:p w14:paraId="5C0FF565"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tcBorders>
              <w:bottom w:val="single" w:sz="4" w:space="0" w:color="auto"/>
            </w:tcBorders>
            <w:shd w:val="clear" w:color="auto" w:fill="E0E0E0"/>
            <w:vAlign w:val="center"/>
          </w:tcPr>
          <w:p w14:paraId="6B4610B6"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tcBorders>
              <w:bottom w:val="single" w:sz="4" w:space="0" w:color="auto"/>
            </w:tcBorders>
            <w:shd w:val="clear" w:color="auto" w:fill="E0E0E0"/>
            <w:vAlign w:val="center"/>
          </w:tcPr>
          <w:p w14:paraId="79FBFAF8"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tcBorders>
              <w:bottom w:val="single" w:sz="4" w:space="0" w:color="auto"/>
            </w:tcBorders>
            <w:shd w:val="clear" w:color="auto" w:fill="E0E0E0"/>
            <w:vAlign w:val="center"/>
          </w:tcPr>
          <w:p w14:paraId="52D7E8D0"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tcBorders>
              <w:bottom w:val="single" w:sz="4" w:space="0" w:color="auto"/>
            </w:tcBorders>
            <w:shd w:val="clear" w:color="auto" w:fill="E0E0E0"/>
            <w:vAlign w:val="center"/>
          </w:tcPr>
          <w:p w14:paraId="400B62FB"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tcBorders>
              <w:bottom w:val="single" w:sz="4" w:space="0" w:color="auto"/>
            </w:tcBorders>
            <w:shd w:val="clear" w:color="auto" w:fill="E0E0E0"/>
            <w:vAlign w:val="center"/>
          </w:tcPr>
          <w:p w14:paraId="0FE114D9"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13" w:type="dxa"/>
            <w:tcBorders>
              <w:bottom w:val="single" w:sz="4" w:space="0" w:color="auto"/>
            </w:tcBorders>
            <w:shd w:val="clear" w:color="auto" w:fill="E0E0E0"/>
            <w:vAlign w:val="center"/>
          </w:tcPr>
          <w:p w14:paraId="48E97E41"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c>
          <w:tcPr>
            <w:tcW w:w="704" w:type="dxa"/>
            <w:tcBorders>
              <w:bottom w:val="single" w:sz="4" w:space="0" w:color="auto"/>
            </w:tcBorders>
            <w:shd w:val="clear" w:color="auto" w:fill="E0E0E0"/>
            <w:vAlign w:val="center"/>
          </w:tcPr>
          <w:p w14:paraId="409D7102"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Η</w:t>
            </w:r>
          </w:p>
        </w:tc>
        <w:tc>
          <w:tcPr>
            <w:tcW w:w="709" w:type="dxa"/>
            <w:tcBorders>
              <w:bottom w:val="single" w:sz="4" w:space="0" w:color="auto"/>
            </w:tcBorders>
            <w:shd w:val="clear" w:color="auto" w:fill="E0E0E0"/>
            <w:vAlign w:val="center"/>
          </w:tcPr>
          <w:p w14:paraId="73053B0E"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Θ</w:t>
            </w:r>
          </w:p>
        </w:tc>
        <w:tc>
          <w:tcPr>
            <w:tcW w:w="709" w:type="dxa"/>
            <w:tcBorders>
              <w:bottom w:val="single" w:sz="4" w:space="0" w:color="auto"/>
            </w:tcBorders>
            <w:shd w:val="clear" w:color="auto" w:fill="E0E0E0"/>
            <w:vAlign w:val="center"/>
          </w:tcPr>
          <w:p w14:paraId="2AB7866B"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Ι</w:t>
            </w:r>
          </w:p>
        </w:tc>
      </w:tr>
      <w:tr w:rsidR="006321F8" w:rsidRPr="00B60588" w14:paraId="4530AA64" w14:textId="77777777" w:rsidTr="006419AA">
        <w:tc>
          <w:tcPr>
            <w:tcW w:w="1559" w:type="dxa"/>
            <w:shd w:val="clear" w:color="auto" w:fill="F3F3F3"/>
          </w:tcPr>
          <w:p w14:paraId="3BE89973"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4</w:t>
            </w:r>
          </w:p>
        </w:tc>
        <w:tc>
          <w:tcPr>
            <w:tcW w:w="754" w:type="dxa"/>
            <w:shd w:val="clear" w:color="auto" w:fill="auto"/>
            <w:vAlign w:val="bottom"/>
          </w:tcPr>
          <w:p w14:paraId="6553B3C1" w14:textId="41AF7DAF"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4</w:t>
            </w:r>
          </w:p>
        </w:tc>
        <w:tc>
          <w:tcPr>
            <w:tcW w:w="709" w:type="dxa"/>
            <w:shd w:val="clear" w:color="auto" w:fill="auto"/>
            <w:vAlign w:val="bottom"/>
          </w:tcPr>
          <w:p w14:paraId="5723F14B" w14:textId="04757B71"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17</w:t>
            </w:r>
          </w:p>
        </w:tc>
        <w:tc>
          <w:tcPr>
            <w:tcW w:w="708" w:type="dxa"/>
            <w:shd w:val="clear" w:color="auto" w:fill="auto"/>
            <w:vAlign w:val="bottom"/>
          </w:tcPr>
          <w:p w14:paraId="18EC9F98" w14:textId="2A0D61DD"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48B3396C" w14:textId="5E701D8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26</w:t>
            </w:r>
          </w:p>
        </w:tc>
        <w:tc>
          <w:tcPr>
            <w:tcW w:w="709" w:type="dxa"/>
            <w:shd w:val="clear" w:color="auto" w:fill="auto"/>
            <w:vAlign w:val="bottom"/>
          </w:tcPr>
          <w:p w14:paraId="1EAECEB6" w14:textId="0E29670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333CD3DD" w14:textId="6562977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w:t>
            </w:r>
          </w:p>
        </w:tc>
        <w:tc>
          <w:tcPr>
            <w:tcW w:w="713" w:type="dxa"/>
            <w:shd w:val="clear" w:color="auto" w:fill="auto"/>
            <w:vAlign w:val="bottom"/>
          </w:tcPr>
          <w:p w14:paraId="3F98A485" w14:textId="1258955B"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shd w:val="clear" w:color="auto" w:fill="auto"/>
            <w:vAlign w:val="bottom"/>
          </w:tcPr>
          <w:p w14:paraId="5DEC56FC" w14:textId="6B668C96"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w:t>
            </w:r>
          </w:p>
        </w:tc>
        <w:tc>
          <w:tcPr>
            <w:tcW w:w="709" w:type="dxa"/>
            <w:shd w:val="clear" w:color="auto" w:fill="auto"/>
            <w:vAlign w:val="bottom"/>
          </w:tcPr>
          <w:p w14:paraId="4ED1E520" w14:textId="582C501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654FE5D3" w14:textId="3709C7CB"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2D233864" w14:textId="77777777" w:rsidTr="006419AA">
        <w:tc>
          <w:tcPr>
            <w:tcW w:w="1559" w:type="dxa"/>
            <w:shd w:val="clear" w:color="auto" w:fill="F3F3F3"/>
          </w:tcPr>
          <w:p w14:paraId="770596E4"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3</w:t>
            </w:r>
          </w:p>
        </w:tc>
        <w:tc>
          <w:tcPr>
            <w:tcW w:w="754" w:type="dxa"/>
            <w:shd w:val="clear" w:color="auto" w:fill="auto"/>
            <w:vAlign w:val="bottom"/>
          </w:tcPr>
          <w:p w14:paraId="2C7A9D7E" w14:textId="0D428221"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w:t>
            </w:r>
          </w:p>
        </w:tc>
        <w:tc>
          <w:tcPr>
            <w:tcW w:w="709" w:type="dxa"/>
            <w:shd w:val="clear" w:color="auto" w:fill="auto"/>
            <w:vAlign w:val="bottom"/>
          </w:tcPr>
          <w:p w14:paraId="76F8BD91" w14:textId="4B86D52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19</w:t>
            </w:r>
          </w:p>
        </w:tc>
        <w:tc>
          <w:tcPr>
            <w:tcW w:w="708" w:type="dxa"/>
            <w:shd w:val="clear" w:color="auto" w:fill="auto"/>
            <w:vAlign w:val="bottom"/>
          </w:tcPr>
          <w:p w14:paraId="3F8D58DD" w14:textId="0EAAFBC1"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2C96F36C" w14:textId="5088C76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19</w:t>
            </w:r>
          </w:p>
        </w:tc>
        <w:tc>
          <w:tcPr>
            <w:tcW w:w="709" w:type="dxa"/>
            <w:shd w:val="clear" w:color="auto" w:fill="auto"/>
            <w:vAlign w:val="bottom"/>
          </w:tcPr>
          <w:p w14:paraId="3605479C" w14:textId="2A5654F2"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0398E931" w14:textId="4D0586EE"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13" w:type="dxa"/>
            <w:shd w:val="clear" w:color="auto" w:fill="auto"/>
            <w:vAlign w:val="bottom"/>
          </w:tcPr>
          <w:p w14:paraId="1C36B526" w14:textId="6816291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shd w:val="clear" w:color="auto" w:fill="auto"/>
            <w:vAlign w:val="bottom"/>
          </w:tcPr>
          <w:p w14:paraId="79D03D0E" w14:textId="3532F58D"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w:t>
            </w:r>
          </w:p>
        </w:tc>
        <w:tc>
          <w:tcPr>
            <w:tcW w:w="709" w:type="dxa"/>
            <w:shd w:val="clear" w:color="auto" w:fill="auto"/>
            <w:vAlign w:val="bottom"/>
          </w:tcPr>
          <w:p w14:paraId="44C34283" w14:textId="7F0303C7"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11DB8252" w14:textId="31B4D62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3A99D767" w14:textId="77777777" w:rsidTr="006419AA">
        <w:tc>
          <w:tcPr>
            <w:tcW w:w="1559" w:type="dxa"/>
            <w:shd w:val="clear" w:color="auto" w:fill="F3F3F3"/>
          </w:tcPr>
          <w:p w14:paraId="3B371B70"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2</w:t>
            </w:r>
          </w:p>
        </w:tc>
        <w:tc>
          <w:tcPr>
            <w:tcW w:w="754" w:type="dxa"/>
            <w:shd w:val="clear" w:color="auto" w:fill="auto"/>
            <w:vAlign w:val="bottom"/>
          </w:tcPr>
          <w:p w14:paraId="4C2459A0" w14:textId="0188E041"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w:t>
            </w:r>
          </w:p>
        </w:tc>
        <w:tc>
          <w:tcPr>
            <w:tcW w:w="709" w:type="dxa"/>
            <w:shd w:val="clear" w:color="auto" w:fill="auto"/>
            <w:vAlign w:val="bottom"/>
          </w:tcPr>
          <w:p w14:paraId="298F22F9" w14:textId="7B0FCCA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26</w:t>
            </w:r>
          </w:p>
        </w:tc>
        <w:tc>
          <w:tcPr>
            <w:tcW w:w="708" w:type="dxa"/>
            <w:shd w:val="clear" w:color="auto" w:fill="auto"/>
            <w:vAlign w:val="bottom"/>
          </w:tcPr>
          <w:p w14:paraId="733D67BF" w14:textId="282B98A9"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15C1FA8F" w14:textId="2B8C570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27</w:t>
            </w:r>
          </w:p>
        </w:tc>
        <w:tc>
          <w:tcPr>
            <w:tcW w:w="709" w:type="dxa"/>
            <w:shd w:val="clear" w:color="auto" w:fill="auto"/>
            <w:vAlign w:val="bottom"/>
          </w:tcPr>
          <w:p w14:paraId="4DB5F047" w14:textId="41F2590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shd w:val="clear" w:color="auto" w:fill="auto"/>
            <w:vAlign w:val="bottom"/>
          </w:tcPr>
          <w:p w14:paraId="57CFB3B3" w14:textId="094EBDC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w:t>
            </w:r>
          </w:p>
        </w:tc>
        <w:tc>
          <w:tcPr>
            <w:tcW w:w="713" w:type="dxa"/>
            <w:shd w:val="clear" w:color="auto" w:fill="auto"/>
            <w:vAlign w:val="bottom"/>
          </w:tcPr>
          <w:p w14:paraId="562DC70C" w14:textId="2CD28F3F"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shd w:val="clear" w:color="auto" w:fill="auto"/>
            <w:vAlign w:val="bottom"/>
          </w:tcPr>
          <w:p w14:paraId="3539FC37" w14:textId="24CE409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w:t>
            </w:r>
          </w:p>
        </w:tc>
        <w:tc>
          <w:tcPr>
            <w:tcW w:w="709" w:type="dxa"/>
            <w:shd w:val="clear" w:color="auto" w:fill="auto"/>
            <w:vAlign w:val="bottom"/>
          </w:tcPr>
          <w:p w14:paraId="0C8D9031" w14:textId="1790155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2DE162D9" w14:textId="0D8F0DC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78E3E4B9" w14:textId="77777777" w:rsidTr="006419AA">
        <w:tc>
          <w:tcPr>
            <w:tcW w:w="1559" w:type="dxa"/>
            <w:tcBorders>
              <w:bottom w:val="single" w:sz="4" w:space="0" w:color="auto"/>
            </w:tcBorders>
            <w:shd w:val="clear" w:color="auto" w:fill="F3F3F3"/>
          </w:tcPr>
          <w:p w14:paraId="3AE96994"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Προηγ</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754" w:type="dxa"/>
            <w:tcBorders>
              <w:bottom w:val="single" w:sz="4" w:space="0" w:color="auto"/>
            </w:tcBorders>
            <w:shd w:val="clear" w:color="auto" w:fill="auto"/>
            <w:vAlign w:val="bottom"/>
          </w:tcPr>
          <w:p w14:paraId="27842078" w14:textId="440FA7F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5</w:t>
            </w:r>
          </w:p>
        </w:tc>
        <w:tc>
          <w:tcPr>
            <w:tcW w:w="709" w:type="dxa"/>
            <w:tcBorders>
              <w:bottom w:val="single" w:sz="4" w:space="0" w:color="auto"/>
            </w:tcBorders>
            <w:shd w:val="clear" w:color="auto" w:fill="auto"/>
            <w:vAlign w:val="bottom"/>
          </w:tcPr>
          <w:p w14:paraId="12DE5CEF" w14:textId="27AA819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25</w:t>
            </w:r>
          </w:p>
        </w:tc>
        <w:tc>
          <w:tcPr>
            <w:tcW w:w="708" w:type="dxa"/>
            <w:tcBorders>
              <w:bottom w:val="single" w:sz="4" w:space="0" w:color="auto"/>
            </w:tcBorders>
            <w:shd w:val="clear" w:color="auto" w:fill="auto"/>
            <w:vAlign w:val="bottom"/>
          </w:tcPr>
          <w:p w14:paraId="779FFF48" w14:textId="5339A0A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single" w:sz="4" w:space="0" w:color="auto"/>
            </w:tcBorders>
            <w:shd w:val="clear" w:color="auto" w:fill="auto"/>
            <w:vAlign w:val="bottom"/>
          </w:tcPr>
          <w:p w14:paraId="501171C7" w14:textId="64D4B547"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27</w:t>
            </w:r>
          </w:p>
        </w:tc>
        <w:tc>
          <w:tcPr>
            <w:tcW w:w="709" w:type="dxa"/>
            <w:tcBorders>
              <w:bottom w:val="single" w:sz="4" w:space="0" w:color="auto"/>
            </w:tcBorders>
            <w:shd w:val="clear" w:color="auto" w:fill="auto"/>
            <w:vAlign w:val="bottom"/>
          </w:tcPr>
          <w:p w14:paraId="4846CC9D" w14:textId="4F3B4EBE"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single" w:sz="4" w:space="0" w:color="auto"/>
            </w:tcBorders>
            <w:shd w:val="clear" w:color="auto" w:fill="auto"/>
            <w:vAlign w:val="bottom"/>
          </w:tcPr>
          <w:p w14:paraId="5F247D66" w14:textId="3148A2B8"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w:t>
            </w:r>
          </w:p>
        </w:tc>
        <w:tc>
          <w:tcPr>
            <w:tcW w:w="713" w:type="dxa"/>
            <w:tcBorders>
              <w:bottom w:val="single" w:sz="4" w:space="0" w:color="auto"/>
            </w:tcBorders>
            <w:shd w:val="clear" w:color="auto" w:fill="auto"/>
            <w:vAlign w:val="bottom"/>
          </w:tcPr>
          <w:p w14:paraId="15EB8E25" w14:textId="4A97429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tcBorders>
              <w:bottom w:val="single" w:sz="4" w:space="0" w:color="auto"/>
            </w:tcBorders>
            <w:shd w:val="clear" w:color="auto" w:fill="auto"/>
            <w:vAlign w:val="bottom"/>
          </w:tcPr>
          <w:p w14:paraId="08B8DDFD" w14:textId="27E1605C"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single" w:sz="4" w:space="0" w:color="auto"/>
            </w:tcBorders>
            <w:shd w:val="clear" w:color="auto" w:fill="auto"/>
            <w:vAlign w:val="bottom"/>
          </w:tcPr>
          <w:p w14:paraId="3728DD65" w14:textId="0C3A7F4B"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single" w:sz="4" w:space="0" w:color="auto"/>
            </w:tcBorders>
            <w:vAlign w:val="bottom"/>
          </w:tcPr>
          <w:p w14:paraId="35C24528" w14:textId="3B3219DE"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5C1A8E6E" w14:textId="77777777" w:rsidTr="006419AA">
        <w:tc>
          <w:tcPr>
            <w:tcW w:w="1559" w:type="dxa"/>
            <w:tcBorders>
              <w:bottom w:val="double" w:sz="4" w:space="0" w:color="auto"/>
            </w:tcBorders>
            <w:shd w:val="clear" w:color="auto" w:fill="F3F3F3"/>
          </w:tcPr>
          <w:p w14:paraId="59CA7B33"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w:t>
            </w:r>
          </w:p>
        </w:tc>
        <w:tc>
          <w:tcPr>
            <w:tcW w:w="754" w:type="dxa"/>
            <w:tcBorders>
              <w:bottom w:val="double" w:sz="4" w:space="0" w:color="auto"/>
            </w:tcBorders>
            <w:shd w:val="clear" w:color="auto" w:fill="auto"/>
            <w:vAlign w:val="bottom"/>
          </w:tcPr>
          <w:p w14:paraId="47E5463E" w14:textId="0C172747"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6</w:t>
            </w:r>
          </w:p>
        </w:tc>
        <w:tc>
          <w:tcPr>
            <w:tcW w:w="709" w:type="dxa"/>
            <w:tcBorders>
              <w:bottom w:val="double" w:sz="4" w:space="0" w:color="auto"/>
            </w:tcBorders>
            <w:shd w:val="clear" w:color="auto" w:fill="auto"/>
            <w:vAlign w:val="bottom"/>
          </w:tcPr>
          <w:p w14:paraId="41C495E2" w14:textId="6F4A8929"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24</w:t>
            </w:r>
          </w:p>
        </w:tc>
        <w:tc>
          <w:tcPr>
            <w:tcW w:w="708" w:type="dxa"/>
            <w:tcBorders>
              <w:bottom w:val="double" w:sz="4" w:space="0" w:color="auto"/>
            </w:tcBorders>
            <w:shd w:val="clear" w:color="auto" w:fill="auto"/>
            <w:vAlign w:val="bottom"/>
          </w:tcPr>
          <w:p w14:paraId="2DB6E561" w14:textId="197CD6D8"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w:t>
            </w:r>
          </w:p>
        </w:tc>
        <w:tc>
          <w:tcPr>
            <w:tcW w:w="709" w:type="dxa"/>
            <w:tcBorders>
              <w:bottom w:val="double" w:sz="4" w:space="0" w:color="auto"/>
            </w:tcBorders>
            <w:shd w:val="clear" w:color="auto" w:fill="auto"/>
            <w:vAlign w:val="bottom"/>
          </w:tcPr>
          <w:p w14:paraId="5C8A91C1" w14:textId="654AD42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33</w:t>
            </w:r>
          </w:p>
        </w:tc>
        <w:tc>
          <w:tcPr>
            <w:tcW w:w="709" w:type="dxa"/>
            <w:tcBorders>
              <w:bottom w:val="double" w:sz="4" w:space="0" w:color="auto"/>
            </w:tcBorders>
            <w:shd w:val="clear" w:color="auto" w:fill="auto"/>
            <w:vAlign w:val="bottom"/>
          </w:tcPr>
          <w:p w14:paraId="4B0678F2" w14:textId="02B94159"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double" w:sz="4" w:space="0" w:color="auto"/>
            </w:tcBorders>
            <w:shd w:val="clear" w:color="auto" w:fill="auto"/>
            <w:vAlign w:val="bottom"/>
          </w:tcPr>
          <w:p w14:paraId="525AC1F7" w14:textId="180CA5C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6</w:t>
            </w:r>
          </w:p>
        </w:tc>
        <w:tc>
          <w:tcPr>
            <w:tcW w:w="713" w:type="dxa"/>
            <w:tcBorders>
              <w:bottom w:val="double" w:sz="4" w:space="0" w:color="auto"/>
            </w:tcBorders>
            <w:shd w:val="clear" w:color="auto" w:fill="auto"/>
            <w:vAlign w:val="bottom"/>
          </w:tcPr>
          <w:p w14:paraId="7ED009B4" w14:textId="383FE6AF"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tcBorders>
              <w:bottom w:val="double" w:sz="4" w:space="0" w:color="auto"/>
            </w:tcBorders>
            <w:shd w:val="clear" w:color="auto" w:fill="auto"/>
            <w:vAlign w:val="bottom"/>
          </w:tcPr>
          <w:p w14:paraId="0E112A97" w14:textId="0681A4F0"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w:t>
            </w:r>
          </w:p>
        </w:tc>
        <w:tc>
          <w:tcPr>
            <w:tcW w:w="709" w:type="dxa"/>
            <w:tcBorders>
              <w:bottom w:val="double" w:sz="4" w:space="0" w:color="auto"/>
            </w:tcBorders>
            <w:shd w:val="clear" w:color="auto" w:fill="auto"/>
            <w:vAlign w:val="bottom"/>
          </w:tcPr>
          <w:p w14:paraId="439BA16C" w14:textId="36A14B1A"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double" w:sz="4" w:space="0" w:color="auto"/>
            </w:tcBorders>
            <w:vAlign w:val="bottom"/>
          </w:tcPr>
          <w:p w14:paraId="448C7969" w14:textId="64CAFBF6"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1D7412D1" w14:textId="77777777" w:rsidTr="006419AA">
        <w:tc>
          <w:tcPr>
            <w:tcW w:w="1559" w:type="dxa"/>
            <w:tcBorders>
              <w:top w:val="double" w:sz="4" w:space="0" w:color="auto"/>
            </w:tcBorders>
            <w:shd w:val="clear" w:color="auto" w:fill="F3F3F3"/>
            <w:vAlign w:val="center"/>
          </w:tcPr>
          <w:p w14:paraId="01D6F146" w14:textId="77777777" w:rsidR="006321F8" w:rsidRPr="00B60588" w:rsidRDefault="006321F8" w:rsidP="00415ADB">
            <w:pPr>
              <w:shd w:val="clear" w:color="auto" w:fill="FFFFFF" w:themeFill="background1"/>
              <w:spacing w:before="40" w:after="40"/>
              <w:jc w:val="center"/>
              <w:rPr>
                <w:rFonts w:asciiTheme="minorHAnsi" w:hAnsiTheme="minorHAnsi" w:cstheme="minorHAnsi"/>
                <w:b/>
                <w:bCs/>
                <w:sz w:val="20"/>
                <w:szCs w:val="20"/>
              </w:rPr>
            </w:pPr>
            <w:proofErr w:type="spellStart"/>
            <w:r w:rsidRPr="00B60588">
              <w:rPr>
                <w:rFonts w:asciiTheme="minorHAnsi" w:hAnsiTheme="minorHAnsi" w:cstheme="minorHAnsi"/>
                <w:b/>
                <w:bCs/>
                <w:sz w:val="20"/>
                <w:szCs w:val="20"/>
              </w:rPr>
              <w:t>Σύνολο</w:t>
            </w:r>
            <w:proofErr w:type="spellEnd"/>
          </w:p>
        </w:tc>
        <w:tc>
          <w:tcPr>
            <w:tcW w:w="754" w:type="dxa"/>
            <w:tcBorders>
              <w:top w:val="double" w:sz="4" w:space="0" w:color="auto"/>
            </w:tcBorders>
            <w:shd w:val="clear" w:color="auto" w:fill="auto"/>
            <w:vAlign w:val="bottom"/>
          </w:tcPr>
          <w:p w14:paraId="2DF2BFB5" w14:textId="5A30EC3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18</w:t>
            </w:r>
          </w:p>
        </w:tc>
        <w:tc>
          <w:tcPr>
            <w:tcW w:w="709" w:type="dxa"/>
            <w:tcBorders>
              <w:top w:val="double" w:sz="4" w:space="0" w:color="auto"/>
            </w:tcBorders>
            <w:shd w:val="clear" w:color="auto" w:fill="auto"/>
            <w:vAlign w:val="bottom"/>
          </w:tcPr>
          <w:p w14:paraId="54B13BDA" w14:textId="21E2469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108</w:t>
            </w:r>
          </w:p>
        </w:tc>
        <w:tc>
          <w:tcPr>
            <w:tcW w:w="708" w:type="dxa"/>
            <w:tcBorders>
              <w:top w:val="double" w:sz="4" w:space="0" w:color="auto"/>
            </w:tcBorders>
            <w:shd w:val="clear" w:color="auto" w:fill="auto"/>
            <w:vAlign w:val="bottom"/>
          </w:tcPr>
          <w:p w14:paraId="2E51F469" w14:textId="00BA84BF"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3</w:t>
            </w:r>
          </w:p>
        </w:tc>
        <w:tc>
          <w:tcPr>
            <w:tcW w:w="709" w:type="dxa"/>
            <w:tcBorders>
              <w:top w:val="double" w:sz="4" w:space="0" w:color="auto"/>
            </w:tcBorders>
            <w:shd w:val="clear" w:color="auto" w:fill="auto"/>
            <w:vAlign w:val="bottom"/>
          </w:tcPr>
          <w:p w14:paraId="191A2E4C" w14:textId="0E8332DC"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131</w:t>
            </w:r>
          </w:p>
        </w:tc>
        <w:tc>
          <w:tcPr>
            <w:tcW w:w="709" w:type="dxa"/>
            <w:tcBorders>
              <w:top w:val="double" w:sz="4" w:space="0" w:color="auto"/>
            </w:tcBorders>
            <w:shd w:val="clear" w:color="auto" w:fill="auto"/>
            <w:vAlign w:val="bottom"/>
          </w:tcPr>
          <w:p w14:paraId="1C6EDE65" w14:textId="5A42E07D"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top w:val="double" w:sz="4" w:space="0" w:color="auto"/>
            </w:tcBorders>
            <w:shd w:val="clear" w:color="auto" w:fill="auto"/>
            <w:vAlign w:val="bottom"/>
          </w:tcPr>
          <w:p w14:paraId="645698CA" w14:textId="52AAF416"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12</w:t>
            </w:r>
          </w:p>
        </w:tc>
        <w:tc>
          <w:tcPr>
            <w:tcW w:w="713" w:type="dxa"/>
            <w:tcBorders>
              <w:top w:val="double" w:sz="4" w:space="0" w:color="auto"/>
            </w:tcBorders>
            <w:shd w:val="clear" w:color="auto" w:fill="auto"/>
            <w:vAlign w:val="bottom"/>
          </w:tcPr>
          <w:p w14:paraId="69305DE3" w14:textId="0362DBE5"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4" w:type="dxa"/>
            <w:tcBorders>
              <w:top w:val="double" w:sz="4" w:space="0" w:color="auto"/>
            </w:tcBorders>
            <w:shd w:val="clear" w:color="auto" w:fill="auto"/>
            <w:vAlign w:val="bottom"/>
          </w:tcPr>
          <w:p w14:paraId="7F8ECBDE" w14:textId="029A82E3"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7</w:t>
            </w:r>
          </w:p>
        </w:tc>
        <w:tc>
          <w:tcPr>
            <w:tcW w:w="709" w:type="dxa"/>
            <w:tcBorders>
              <w:top w:val="double" w:sz="4" w:space="0" w:color="auto"/>
            </w:tcBorders>
            <w:shd w:val="clear" w:color="auto" w:fill="auto"/>
            <w:vAlign w:val="bottom"/>
          </w:tcPr>
          <w:p w14:paraId="242FEDE6" w14:textId="7C9BF5C2"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c>
          <w:tcPr>
            <w:tcW w:w="709" w:type="dxa"/>
            <w:tcBorders>
              <w:top w:val="double" w:sz="4" w:space="0" w:color="auto"/>
            </w:tcBorders>
            <w:vAlign w:val="bottom"/>
          </w:tcPr>
          <w:p w14:paraId="5DC659E8" w14:textId="063015A2" w:rsidR="006321F8" w:rsidRPr="00B60588" w:rsidRDefault="006321F8" w:rsidP="00415ADB">
            <w:pPr>
              <w:shd w:val="clear" w:color="auto" w:fill="FFFFFF" w:themeFill="background1"/>
              <w:spacing w:before="40" w:after="40"/>
              <w:rPr>
                <w:rFonts w:asciiTheme="minorHAnsi" w:hAnsiTheme="minorHAnsi" w:cstheme="minorHAnsi"/>
                <w:bCs/>
                <w:sz w:val="20"/>
                <w:szCs w:val="20"/>
              </w:rPr>
            </w:pPr>
            <w:r>
              <w:rPr>
                <w:rFonts w:ascii="Calibri" w:hAnsi="Calibri" w:cs="Calibri"/>
                <w:color w:val="000000"/>
                <w:sz w:val="22"/>
                <w:szCs w:val="22"/>
              </w:rPr>
              <w:t>0</w:t>
            </w:r>
          </w:p>
        </w:tc>
      </w:tr>
    </w:tbl>
    <w:p w14:paraId="0902A73B" w14:textId="77777777" w:rsidR="00B672CB" w:rsidRPr="00B60588" w:rsidRDefault="00B672CB" w:rsidP="00B672CB">
      <w:pPr>
        <w:rPr>
          <w:rFonts w:asciiTheme="minorHAnsi" w:hAnsiTheme="minorHAnsi" w:cstheme="minorHAnsi"/>
          <w:b/>
          <w:sz w:val="20"/>
          <w:szCs w:val="20"/>
        </w:rPr>
      </w:pPr>
    </w:p>
    <w:p w14:paraId="45D64AF7" w14:textId="77777777" w:rsidR="00B672CB" w:rsidRPr="00B60588" w:rsidRDefault="00B672CB" w:rsidP="00B672CB">
      <w:pPr>
        <w:pStyle w:val="a4"/>
        <w:ind w:left="616"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4906B8FA" w14:textId="77777777" w:rsidR="00B672CB" w:rsidRPr="00B60588" w:rsidRDefault="00B672CB" w:rsidP="00B672CB">
      <w:pPr>
        <w:rPr>
          <w:rFonts w:asciiTheme="minorHAnsi" w:hAnsiTheme="minorHAnsi" w:cstheme="minorHAnsi"/>
          <w:b/>
          <w:sz w:val="20"/>
          <w:szCs w:val="20"/>
          <w:lang w:val="el-GR"/>
        </w:rPr>
      </w:pPr>
    </w:p>
    <w:p w14:paraId="21F32118" w14:textId="77777777" w:rsidR="00B672CB" w:rsidRPr="00B60588" w:rsidRDefault="00B672CB" w:rsidP="00424893">
      <w:pPr>
        <w:ind w:left="900" w:hanging="540"/>
        <w:jc w:val="both"/>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07495A22"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Α =</w:t>
      </w:r>
      <w:r w:rsidRPr="00B60588">
        <w:rPr>
          <w:rFonts w:asciiTheme="minorHAnsi" w:hAnsiTheme="minorHAnsi" w:cstheme="minorHAnsi"/>
          <w:bCs/>
          <w:sz w:val="20"/>
          <w:szCs w:val="20"/>
          <w:lang w:val="el-GR"/>
        </w:rPr>
        <w:tab/>
        <w:t>Βιβλία/μονογραφίες</w:t>
      </w:r>
    </w:p>
    <w:p w14:paraId="2413779C"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w:t>
      </w:r>
      <w:r w:rsidRPr="00B60588">
        <w:rPr>
          <w:rFonts w:asciiTheme="minorHAnsi" w:hAnsiTheme="minorHAnsi" w:cstheme="minorHAnsi"/>
          <w:bCs/>
          <w:sz w:val="20"/>
          <w:szCs w:val="20"/>
          <w:lang w:val="el-GR"/>
        </w:rPr>
        <w:tab/>
        <w:t>Εργασίες σε επιστημονικά περιοδικά με κριτές</w:t>
      </w:r>
    </w:p>
    <w:p w14:paraId="19E06A6D"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w:t>
      </w:r>
      <w:r w:rsidRPr="00B60588">
        <w:rPr>
          <w:rFonts w:asciiTheme="minorHAnsi" w:hAnsiTheme="minorHAnsi" w:cstheme="minorHAnsi"/>
          <w:bCs/>
          <w:sz w:val="20"/>
          <w:szCs w:val="20"/>
          <w:lang w:val="el-GR"/>
        </w:rPr>
        <w:tab/>
        <w:t>Εργασίες σε επιστημονικά περιοδικά χωρίς κριτές</w:t>
      </w:r>
    </w:p>
    <w:p w14:paraId="515F8767"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w:t>
      </w:r>
      <w:r w:rsidRPr="00B60588">
        <w:rPr>
          <w:rFonts w:asciiTheme="minorHAnsi" w:hAnsiTheme="minorHAnsi" w:cstheme="minorHAnsi"/>
          <w:bCs/>
          <w:sz w:val="20"/>
          <w:szCs w:val="20"/>
          <w:lang w:val="el-GR"/>
        </w:rPr>
        <w:tab/>
        <w:t>Εργασίες σε πρακτικά συνεδρίων με κριτές</w:t>
      </w:r>
    </w:p>
    <w:p w14:paraId="58DA4FE9"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w:t>
      </w:r>
      <w:r w:rsidRPr="00B60588">
        <w:rPr>
          <w:rFonts w:asciiTheme="minorHAnsi" w:hAnsiTheme="minorHAnsi" w:cstheme="minorHAnsi"/>
          <w:bCs/>
          <w:sz w:val="20"/>
          <w:szCs w:val="20"/>
          <w:lang w:val="el-GR"/>
        </w:rPr>
        <w:tab/>
        <w:t>Εργασίες σε πρακτικά συνεδρίων χωρίς κριτές</w:t>
      </w:r>
      <w:r w:rsidRPr="00B60588">
        <w:rPr>
          <w:rFonts w:asciiTheme="minorHAnsi" w:hAnsiTheme="minorHAnsi" w:cstheme="minorHAnsi"/>
          <w:bCs/>
          <w:sz w:val="20"/>
          <w:szCs w:val="20"/>
          <w:lang w:val="el-GR"/>
        </w:rPr>
        <w:tab/>
      </w:r>
    </w:p>
    <w:p w14:paraId="4A388126"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w:t>
      </w:r>
      <w:r w:rsidRPr="00B60588">
        <w:rPr>
          <w:rFonts w:asciiTheme="minorHAnsi" w:hAnsiTheme="minorHAnsi" w:cstheme="minorHAnsi"/>
          <w:bCs/>
          <w:sz w:val="20"/>
          <w:szCs w:val="20"/>
          <w:lang w:val="el-GR"/>
        </w:rPr>
        <w:tab/>
        <w:t>Κεφάλαια σε συλλογικούς τόμους</w:t>
      </w:r>
    </w:p>
    <w:p w14:paraId="74BF7108"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w:t>
      </w:r>
      <w:r w:rsidRPr="00B60588">
        <w:rPr>
          <w:rFonts w:asciiTheme="minorHAnsi" w:hAnsiTheme="minorHAnsi" w:cstheme="minorHAnsi"/>
          <w:bCs/>
          <w:sz w:val="20"/>
          <w:szCs w:val="20"/>
          <w:lang w:val="el-GR"/>
        </w:rPr>
        <w:tab/>
        <w:t xml:space="preserve">Συλλογικοί τόμοι στους οποίους επιστημονικός εκδότης είναι μέλος Δ.Ε.Π. του Τμήματος </w:t>
      </w:r>
    </w:p>
    <w:p w14:paraId="6F604520"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Η =</w:t>
      </w:r>
      <w:r w:rsidRPr="00B60588">
        <w:rPr>
          <w:rFonts w:asciiTheme="minorHAnsi" w:hAnsiTheme="minorHAnsi" w:cstheme="minorHAnsi"/>
          <w:bCs/>
          <w:sz w:val="20"/>
          <w:szCs w:val="20"/>
          <w:lang w:val="el-GR"/>
        </w:rPr>
        <w:tab/>
        <w:t>Άλλες εργασίες</w:t>
      </w:r>
    </w:p>
    <w:p w14:paraId="5B48DB54"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Θ =</w:t>
      </w:r>
      <w:r w:rsidRPr="00B60588">
        <w:rPr>
          <w:rFonts w:asciiTheme="minorHAnsi" w:hAnsiTheme="minorHAnsi" w:cstheme="minorHAnsi"/>
          <w:bCs/>
          <w:sz w:val="20"/>
          <w:szCs w:val="20"/>
          <w:lang w:val="el-GR"/>
        </w:rPr>
        <w:tab/>
        <w:t>Ανακοινώσεις σε επιστημονικά συνέδρια (με κριτές) που δεν εκδίδουν πρακτικά</w:t>
      </w:r>
    </w:p>
    <w:p w14:paraId="1513055A" w14:textId="77777777" w:rsidR="00B672CB" w:rsidRPr="00B60588" w:rsidRDefault="00B672CB" w:rsidP="00424893">
      <w:pPr>
        <w:ind w:left="900" w:right="26" w:hanging="180"/>
        <w:jc w:val="both"/>
        <w:rPr>
          <w:rFonts w:asciiTheme="minorHAnsi" w:hAnsiTheme="minorHAnsi" w:cstheme="minorHAnsi"/>
          <w:bCs/>
          <w:sz w:val="20"/>
          <w:szCs w:val="20"/>
          <w:lang w:val="el-GR"/>
        </w:rPr>
      </w:pPr>
      <w:r w:rsidRPr="00B60588">
        <w:rPr>
          <w:rFonts w:asciiTheme="minorHAnsi" w:hAnsiTheme="minorHAnsi" w:cstheme="minorHAnsi"/>
          <w:bCs/>
          <w:sz w:val="20"/>
          <w:szCs w:val="20"/>
          <w:lang w:val="el-GR"/>
        </w:rPr>
        <w:t>Ι =</w:t>
      </w:r>
      <w:r w:rsidRPr="00B60588">
        <w:rPr>
          <w:rFonts w:asciiTheme="minorHAnsi" w:hAnsiTheme="minorHAnsi" w:cstheme="minorHAnsi"/>
          <w:bCs/>
          <w:sz w:val="20"/>
          <w:szCs w:val="20"/>
          <w:lang w:val="el-GR"/>
        </w:rPr>
        <w:tab/>
        <w:t>Βιβλιοκρισίες που συντάχθηκαν από μέλη Δ.Ε.Π. του Τμήματος</w:t>
      </w:r>
    </w:p>
    <w:p w14:paraId="15C10D63" w14:textId="77777777" w:rsidR="00A84A67" w:rsidRPr="00B60588" w:rsidRDefault="00A84A67" w:rsidP="00A84A67">
      <w:pPr>
        <w:rPr>
          <w:rFonts w:asciiTheme="minorHAnsi" w:hAnsiTheme="minorHAnsi" w:cstheme="minorHAnsi"/>
          <w:sz w:val="20"/>
          <w:szCs w:val="20"/>
          <w:lang w:val="el-GR"/>
        </w:rPr>
      </w:pPr>
    </w:p>
    <w:p w14:paraId="2A2B5194" w14:textId="77777777" w:rsidR="00A84A67" w:rsidRPr="00B60588" w:rsidRDefault="00A84A67" w:rsidP="00A84A67">
      <w:pPr>
        <w:rPr>
          <w:rFonts w:asciiTheme="minorHAnsi" w:hAnsiTheme="minorHAnsi" w:cstheme="minorHAnsi"/>
          <w:b/>
          <w:sz w:val="20"/>
          <w:szCs w:val="20"/>
          <w:lang w:val="el-GR"/>
        </w:rPr>
      </w:pPr>
    </w:p>
    <w:p w14:paraId="5AE56099" w14:textId="77777777" w:rsidR="00A84A67" w:rsidRPr="00664146" w:rsidRDefault="00A84A67" w:rsidP="00A84A67">
      <w:pPr>
        <w:rPr>
          <w:rFonts w:asciiTheme="minorHAnsi" w:hAnsiTheme="minorHAnsi" w:cstheme="minorHAnsi"/>
          <w:b/>
          <w:lang w:val="el-GR"/>
        </w:rPr>
      </w:pPr>
    </w:p>
    <w:p w14:paraId="2CB7B283" w14:textId="77777777" w:rsidR="00A84A67" w:rsidRPr="00664146" w:rsidRDefault="00A84A67" w:rsidP="00A84A67">
      <w:pPr>
        <w:rPr>
          <w:rFonts w:asciiTheme="minorHAnsi" w:hAnsiTheme="minorHAnsi" w:cstheme="minorHAnsi"/>
          <w:b/>
          <w:lang w:val="el-GR"/>
        </w:rPr>
      </w:pPr>
    </w:p>
    <w:p w14:paraId="1E4818C5" w14:textId="77777777" w:rsidR="00A84A67" w:rsidRPr="00664146" w:rsidRDefault="00A84A67" w:rsidP="00A84A67">
      <w:pPr>
        <w:rPr>
          <w:rFonts w:asciiTheme="minorHAnsi" w:hAnsiTheme="minorHAnsi" w:cstheme="minorHAnsi"/>
          <w:b/>
          <w:lang w:val="el-GR"/>
        </w:rPr>
      </w:pPr>
    </w:p>
    <w:p w14:paraId="4EEAF47D" w14:textId="77777777" w:rsidR="00B672CB" w:rsidRPr="00664146" w:rsidRDefault="00B672CB" w:rsidP="00415ADB">
      <w:pPr>
        <w:shd w:val="clear" w:color="auto" w:fill="FFFFFF" w:themeFill="background1"/>
        <w:ind w:firstLine="284"/>
        <w:rPr>
          <w:rFonts w:asciiTheme="minorHAnsi" w:hAnsiTheme="minorHAnsi" w:cstheme="minorHAnsi"/>
          <w:b/>
          <w:lang w:val="el-GR"/>
        </w:rPr>
      </w:pPr>
      <w:r w:rsidRPr="00664146">
        <w:rPr>
          <w:rFonts w:asciiTheme="minorHAnsi" w:hAnsiTheme="minorHAnsi" w:cstheme="minorHAnsi"/>
          <w:b/>
          <w:lang w:val="el-GR"/>
        </w:rPr>
        <w:lastRenderedPageBreak/>
        <w:t>Πίνακας 16.   Αναγνώριση του ερευνητικού έργου του Τμήματος</w:t>
      </w:r>
    </w:p>
    <w:p w14:paraId="26B23EB9" w14:textId="77777777" w:rsidR="00B672CB" w:rsidRPr="00664146" w:rsidRDefault="00B672CB" w:rsidP="00415ADB">
      <w:pPr>
        <w:shd w:val="clear" w:color="auto" w:fill="FFFFFF" w:themeFill="background1"/>
        <w:rPr>
          <w:rFonts w:asciiTheme="minorHAnsi" w:hAnsiTheme="minorHAnsi" w:cstheme="minorHAnsi"/>
          <w:b/>
          <w:lang w:val="el-GR"/>
        </w:rPr>
      </w:pPr>
    </w:p>
    <w:tbl>
      <w:tblPr>
        <w:tblW w:w="652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709"/>
        <w:gridCol w:w="708"/>
      </w:tblGrid>
      <w:tr w:rsidR="00B672CB" w:rsidRPr="00B60588" w14:paraId="448F97A1" w14:textId="77777777" w:rsidTr="00F06C62">
        <w:tc>
          <w:tcPr>
            <w:tcW w:w="1559" w:type="dxa"/>
            <w:tcBorders>
              <w:bottom w:val="single" w:sz="4" w:space="0" w:color="auto"/>
            </w:tcBorders>
            <w:shd w:val="clear" w:color="auto" w:fill="E0E0E0"/>
            <w:vAlign w:val="center"/>
          </w:tcPr>
          <w:p w14:paraId="1F1CF47C" w14:textId="77777777" w:rsidR="00B672CB" w:rsidRPr="00B60588" w:rsidRDefault="00B672CB" w:rsidP="00415ADB">
            <w:pPr>
              <w:shd w:val="clear" w:color="auto" w:fill="FFFFFF" w:themeFill="background1"/>
              <w:spacing w:before="40" w:after="40"/>
              <w:jc w:val="center"/>
              <w:rPr>
                <w:rFonts w:asciiTheme="minorHAnsi" w:hAnsiTheme="minorHAnsi" w:cstheme="minorHAnsi"/>
                <w:bCs/>
                <w:sz w:val="20"/>
                <w:szCs w:val="20"/>
                <w:lang w:val="el-GR"/>
              </w:rPr>
            </w:pPr>
          </w:p>
        </w:tc>
        <w:tc>
          <w:tcPr>
            <w:tcW w:w="709" w:type="dxa"/>
            <w:shd w:val="clear" w:color="auto" w:fill="E0E0E0"/>
            <w:vAlign w:val="center"/>
          </w:tcPr>
          <w:p w14:paraId="34DBF225"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Α</w:t>
            </w:r>
          </w:p>
        </w:tc>
        <w:tc>
          <w:tcPr>
            <w:tcW w:w="709" w:type="dxa"/>
            <w:shd w:val="clear" w:color="auto" w:fill="E0E0E0"/>
            <w:vAlign w:val="center"/>
          </w:tcPr>
          <w:p w14:paraId="74E538A6"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Β</w:t>
            </w:r>
          </w:p>
        </w:tc>
        <w:tc>
          <w:tcPr>
            <w:tcW w:w="708" w:type="dxa"/>
            <w:shd w:val="clear" w:color="auto" w:fill="E0E0E0"/>
            <w:vAlign w:val="center"/>
          </w:tcPr>
          <w:p w14:paraId="18BB35E3"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Γ</w:t>
            </w:r>
          </w:p>
        </w:tc>
        <w:tc>
          <w:tcPr>
            <w:tcW w:w="709" w:type="dxa"/>
            <w:shd w:val="clear" w:color="auto" w:fill="E0E0E0"/>
            <w:vAlign w:val="center"/>
          </w:tcPr>
          <w:p w14:paraId="610F096C"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Δ</w:t>
            </w:r>
          </w:p>
        </w:tc>
        <w:tc>
          <w:tcPr>
            <w:tcW w:w="709" w:type="dxa"/>
            <w:shd w:val="clear" w:color="auto" w:fill="E0E0E0"/>
            <w:vAlign w:val="center"/>
          </w:tcPr>
          <w:p w14:paraId="18E96AC6"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Ε</w:t>
            </w:r>
          </w:p>
        </w:tc>
        <w:tc>
          <w:tcPr>
            <w:tcW w:w="709" w:type="dxa"/>
            <w:shd w:val="clear" w:color="auto" w:fill="E0E0E0"/>
            <w:vAlign w:val="center"/>
          </w:tcPr>
          <w:p w14:paraId="4DB1EF0B"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ΣΤ</w:t>
            </w:r>
          </w:p>
        </w:tc>
        <w:tc>
          <w:tcPr>
            <w:tcW w:w="708" w:type="dxa"/>
            <w:shd w:val="clear" w:color="auto" w:fill="E0E0E0"/>
            <w:vAlign w:val="center"/>
          </w:tcPr>
          <w:p w14:paraId="3E2C4CEB" w14:textId="77777777" w:rsidR="00B672CB" w:rsidRPr="00B60588" w:rsidRDefault="00B672CB" w:rsidP="00415ADB">
            <w:pPr>
              <w:shd w:val="clear" w:color="auto" w:fill="FFFFFF" w:themeFill="background1"/>
              <w:spacing w:before="40" w:after="40"/>
              <w:jc w:val="center"/>
              <w:rPr>
                <w:rFonts w:asciiTheme="minorHAnsi" w:hAnsiTheme="minorHAnsi" w:cstheme="minorHAnsi"/>
                <w:b/>
                <w:bCs/>
                <w:sz w:val="20"/>
                <w:szCs w:val="20"/>
              </w:rPr>
            </w:pPr>
            <w:r w:rsidRPr="00B60588">
              <w:rPr>
                <w:rFonts w:asciiTheme="minorHAnsi" w:hAnsiTheme="minorHAnsi" w:cstheme="minorHAnsi"/>
                <w:b/>
                <w:bCs/>
                <w:sz w:val="20"/>
                <w:szCs w:val="20"/>
              </w:rPr>
              <w:t>Ζ</w:t>
            </w:r>
          </w:p>
        </w:tc>
      </w:tr>
      <w:tr w:rsidR="006321F8" w:rsidRPr="00B60588" w14:paraId="742E1D5F" w14:textId="77777777" w:rsidTr="00CF377C">
        <w:tc>
          <w:tcPr>
            <w:tcW w:w="1559" w:type="dxa"/>
            <w:shd w:val="clear" w:color="auto" w:fill="F3F3F3"/>
          </w:tcPr>
          <w:p w14:paraId="53B8E789"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4</w:t>
            </w:r>
          </w:p>
        </w:tc>
        <w:tc>
          <w:tcPr>
            <w:tcW w:w="709" w:type="dxa"/>
            <w:vAlign w:val="bottom"/>
          </w:tcPr>
          <w:p w14:paraId="779749C2" w14:textId="50E1B8C9"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1395</w:t>
            </w:r>
          </w:p>
        </w:tc>
        <w:tc>
          <w:tcPr>
            <w:tcW w:w="709" w:type="dxa"/>
            <w:vAlign w:val="bottom"/>
          </w:tcPr>
          <w:p w14:paraId="01F59343" w14:textId="7E7ACA56"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34</w:t>
            </w:r>
          </w:p>
        </w:tc>
        <w:tc>
          <w:tcPr>
            <w:tcW w:w="708" w:type="dxa"/>
            <w:vAlign w:val="bottom"/>
          </w:tcPr>
          <w:p w14:paraId="451F2783" w14:textId="47B144D8"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573BB2F1" w14:textId="76AAF931"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17</w:t>
            </w:r>
          </w:p>
        </w:tc>
        <w:tc>
          <w:tcPr>
            <w:tcW w:w="709" w:type="dxa"/>
            <w:vAlign w:val="bottom"/>
          </w:tcPr>
          <w:p w14:paraId="284CBD0A" w14:textId="1826CE21"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20</w:t>
            </w:r>
          </w:p>
        </w:tc>
        <w:tc>
          <w:tcPr>
            <w:tcW w:w="709" w:type="dxa"/>
            <w:vAlign w:val="bottom"/>
          </w:tcPr>
          <w:p w14:paraId="22FCFB48" w14:textId="23BE8F3F"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8</w:t>
            </w:r>
          </w:p>
        </w:tc>
        <w:tc>
          <w:tcPr>
            <w:tcW w:w="708" w:type="dxa"/>
            <w:vAlign w:val="bottom"/>
          </w:tcPr>
          <w:p w14:paraId="5E40BA0B" w14:textId="608A33C2"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201F1B75" w14:textId="77777777" w:rsidTr="00CF377C">
        <w:trPr>
          <w:trHeight w:val="418"/>
        </w:trPr>
        <w:tc>
          <w:tcPr>
            <w:tcW w:w="1559" w:type="dxa"/>
            <w:shd w:val="clear" w:color="auto" w:fill="F3F3F3"/>
          </w:tcPr>
          <w:p w14:paraId="2829BC80"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3</w:t>
            </w:r>
          </w:p>
        </w:tc>
        <w:tc>
          <w:tcPr>
            <w:tcW w:w="709" w:type="dxa"/>
            <w:vAlign w:val="bottom"/>
          </w:tcPr>
          <w:p w14:paraId="64313F0F" w14:textId="30F08B72"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1146</w:t>
            </w:r>
          </w:p>
        </w:tc>
        <w:tc>
          <w:tcPr>
            <w:tcW w:w="709" w:type="dxa"/>
            <w:vAlign w:val="bottom"/>
          </w:tcPr>
          <w:p w14:paraId="504D0401" w14:textId="1722527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48</w:t>
            </w:r>
          </w:p>
        </w:tc>
        <w:tc>
          <w:tcPr>
            <w:tcW w:w="708" w:type="dxa"/>
            <w:vAlign w:val="bottom"/>
          </w:tcPr>
          <w:p w14:paraId="359F873C" w14:textId="1AC2154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4413DFB7" w14:textId="22B6A57A"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17</w:t>
            </w:r>
          </w:p>
        </w:tc>
        <w:tc>
          <w:tcPr>
            <w:tcW w:w="709" w:type="dxa"/>
            <w:vAlign w:val="bottom"/>
          </w:tcPr>
          <w:p w14:paraId="497A3DEE" w14:textId="53F6EFA4"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17</w:t>
            </w:r>
          </w:p>
        </w:tc>
        <w:tc>
          <w:tcPr>
            <w:tcW w:w="709" w:type="dxa"/>
            <w:vAlign w:val="bottom"/>
          </w:tcPr>
          <w:p w14:paraId="71A6B41E" w14:textId="43545ADE"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9</w:t>
            </w:r>
          </w:p>
        </w:tc>
        <w:tc>
          <w:tcPr>
            <w:tcW w:w="708" w:type="dxa"/>
            <w:vAlign w:val="bottom"/>
          </w:tcPr>
          <w:p w14:paraId="2358C8E1" w14:textId="162ECCE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34C23AD4" w14:textId="77777777" w:rsidTr="00CF377C">
        <w:tc>
          <w:tcPr>
            <w:tcW w:w="1559" w:type="dxa"/>
            <w:shd w:val="clear" w:color="auto" w:fill="F3F3F3"/>
          </w:tcPr>
          <w:p w14:paraId="646D286D"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 xml:space="preserve"> – 2</w:t>
            </w:r>
          </w:p>
        </w:tc>
        <w:tc>
          <w:tcPr>
            <w:tcW w:w="709" w:type="dxa"/>
            <w:vAlign w:val="bottom"/>
          </w:tcPr>
          <w:p w14:paraId="4AB4BE08" w14:textId="1C77234B"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1268</w:t>
            </w:r>
          </w:p>
        </w:tc>
        <w:tc>
          <w:tcPr>
            <w:tcW w:w="709" w:type="dxa"/>
            <w:vAlign w:val="bottom"/>
          </w:tcPr>
          <w:p w14:paraId="12EB09FB" w14:textId="2191AD4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74</w:t>
            </w:r>
          </w:p>
        </w:tc>
        <w:tc>
          <w:tcPr>
            <w:tcW w:w="708" w:type="dxa"/>
            <w:vAlign w:val="bottom"/>
          </w:tcPr>
          <w:p w14:paraId="5DEAAA30" w14:textId="6CB0EC4E"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9" w:type="dxa"/>
            <w:vAlign w:val="bottom"/>
          </w:tcPr>
          <w:p w14:paraId="0E8FE2A2" w14:textId="5A666E09"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17</w:t>
            </w:r>
          </w:p>
        </w:tc>
        <w:tc>
          <w:tcPr>
            <w:tcW w:w="709" w:type="dxa"/>
            <w:vAlign w:val="bottom"/>
          </w:tcPr>
          <w:p w14:paraId="40F6299B" w14:textId="2698394C"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17</w:t>
            </w:r>
          </w:p>
        </w:tc>
        <w:tc>
          <w:tcPr>
            <w:tcW w:w="709" w:type="dxa"/>
            <w:vAlign w:val="bottom"/>
          </w:tcPr>
          <w:p w14:paraId="3EA70776" w14:textId="38DACCE9"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5</w:t>
            </w:r>
          </w:p>
        </w:tc>
        <w:tc>
          <w:tcPr>
            <w:tcW w:w="708" w:type="dxa"/>
            <w:vAlign w:val="bottom"/>
          </w:tcPr>
          <w:p w14:paraId="28D5FFC7" w14:textId="3CF3D83E"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6AB4AFDF" w14:textId="77777777" w:rsidTr="00CF377C">
        <w:tc>
          <w:tcPr>
            <w:tcW w:w="1559" w:type="dxa"/>
            <w:tcBorders>
              <w:bottom w:val="single" w:sz="4" w:space="0" w:color="auto"/>
            </w:tcBorders>
            <w:shd w:val="clear" w:color="auto" w:fill="F3F3F3"/>
          </w:tcPr>
          <w:p w14:paraId="1A57A013"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Προηγ</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p>
        </w:tc>
        <w:tc>
          <w:tcPr>
            <w:tcW w:w="709" w:type="dxa"/>
            <w:tcBorders>
              <w:bottom w:val="single" w:sz="4" w:space="0" w:color="auto"/>
            </w:tcBorders>
            <w:vAlign w:val="bottom"/>
          </w:tcPr>
          <w:p w14:paraId="2EA4B033" w14:textId="71BB94F1"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1358</w:t>
            </w:r>
          </w:p>
        </w:tc>
        <w:tc>
          <w:tcPr>
            <w:tcW w:w="709" w:type="dxa"/>
            <w:tcBorders>
              <w:bottom w:val="single" w:sz="4" w:space="0" w:color="auto"/>
            </w:tcBorders>
            <w:vAlign w:val="bottom"/>
          </w:tcPr>
          <w:p w14:paraId="7F087050" w14:textId="444DDA43"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75</w:t>
            </w:r>
          </w:p>
        </w:tc>
        <w:tc>
          <w:tcPr>
            <w:tcW w:w="708" w:type="dxa"/>
            <w:tcBorders>
              <w:bottom w:val="single" w:sz="4" w:space="0" w:color="auto"/>
            </w:tcBorders>
            <w:vAlign w:val="bottom"/>
          </w:tcPr>
          <w:p w14:paraId="01C99A76" w14:textId="79BB07CA"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single" w:sz="4" w:space="0" w:color="auto"/>
            </w:tcBorders>
            <w:vAlign w:val="bottom"/>
          </w:tcPr>
          <w:p w14:paraId="2E375BD6" w14:textId="1726CD3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15</w:t>
            </w:r>
          </w:p>
        </w:tc>
        <w:tc>
          <w:tcPr>
            <w:tcW w:w="709" w:type="dxa"/>
            <w:tcBorders>
              <w:bottom w:val="single" w:sz="4" w:space="0" w:color="auto"/>
            </w:tcBorders>
            <w:vAlign w:val="bottom"/>
          </w:tcPr>
          <w:p w14:paraId="1CCAF8B6" w14:textId="469B8222"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18</w:t>
            </w:r>
          </w:p>
        </w:tc>
        <w:tc>
          <w:tcPr>
            <w:tcW w:w="709" w:type="dxa"/>
            <w:tcBorders>
              <w:bottom w:val="single" w:sz="4" w:space="0" w:color="auto"/>
            </w:tcBorders>
            <w:vAlign w:val="bottom"/>
          </w:tcPr>
          <w:p w14:paraId="31B4320A" w14:textId="56DC334F"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7</w:t>
            </w:r>
          </w:p>
        </w:tc>
        <w:tc>
          <w:tcPr>
            <w:tcW w:w="708" w:type="dxa"/>
            <w:tcBorders>
              <w:bottom w:val="single" w:sz="4" w:space="0" w:color="auto"/>
            </w:tcBorders>
            <w:vAlign w:val="bottom"/>
          </w:tcPr>
          <w:p w14:paraId="68F06DE4" w14:textId="58A9392F"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2928F0B3" w14:textId="77777777" w:rsidTr="00CF377C">
        <w:tc>
          <w:tcPr>
            <w:tcW w:w="1559" w:type="dxa"/>
            <w:tcBorders>
              <w:bottom w:val="double" w:sz="4" w:space="0" w:color="auto"/>
            </w:tcBorders>
            <w:shd w:val="clear" w:color="auto" w:fill="F3F3F3"/>
          </w:tcPr>
          <w:p w14:paraId="30CBFB5E" w14:textId="7777777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B60588">
              <w:rPr>
                <w:rFonts w:asciiTheme="minorHAnsi" w:hAnsiTheme="minorHAnsi" w:cstheme="minorHAnsi"/>
                <w:bCs/>
                <w:sz w:val="20"/>
                <w:szCs w:val="20"/>
              </w:rPr>
              <w:t>Τρέχον</w:t>
            </w:r>
            <w:proofErr w:type="spellEnd"/>
            <w:r w:rsidRPr="00B60588">
              <w:rPr>
                <w:rFonts w:asciiTheme="minorHAnsi" w:hAnsiTheme="minorHAnsi" w:cstheme="minorHAnsi"/>
                <w:bCs/>
                <w:sz w:val="20"/>
                <w:szCs w:val="20"/>
              </w:rPr>
              <w:t xml:space="preserve"> </w:t>
            </w:r>
            <w:proofErr w:type="spellStart"/>
            <w:r w:rsidRPr="00B60588">
              <w:rPr>
                <w:rFonts w:asciiTheme="minorHAnsi" w:hAnsiTheme="minorHAnsi" w:cstheme="minorHAnsi"/>
                <w:bCs/>
                <w:sz w:val="20"/>
                <w:szCs w:val="20"/>
              </w:rPr>
              <w:t>έτος</w:t>
            </w:r>
            <w:proofErr w:type="spellEnd"/>
            <w:r w:rsidRPr="00B60588">
              <w:rPr>
                <w:rFonts w:asciiTheme="minorHAnsi" w:hAnsiTheme="minorHAnsi" w:cstheme="minorHAnsi"/>
                <w:bCs/>
                <w:sz w:val="20"/>
                <w:szCs w:val="20"/>
              </w:rPr>
              <w:t>*</w:t>
            </w:r>
          </w:p>
        </w:tc>
        <w:tc>
          <w:tcPr>
            <w:tcW w:w="709" w:type="dxa"/>
            <w:tcBorders>
              <w:bottom w:val="double" w:sz="4" w:space="0" w:color="auto"/>
            </w:tcBorders>
            <w:vAlign w:val="bottom"/>
          </w:tcPr>
          <w:p w14:paraId="1C771A92" w14:textId="6F03B7F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1243</w:t>
            </w:r>
          </w:p>
        </w:tc>
        <w:tc>
          <w:tcPr>
            <w:tcW w:w="709" w:type="dxa"/>
            <w:tcBorders>
              <w:bottom w:val="double" w:sz="4" w:space="0" w:color="auto"/>
            </w:tcBorders>
            <w:vAlign w:val="bottom"/>
          </w:tcPr>
          <w:p w14:paraId="20430937" w14:textId="7CB523D1"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8" w:type="dxa"/>
            <w:tcBorders>
              <w:bottom w:val="double" w:sz="4" w:space="0" w:color="auto"/>
            </w:tcBorders>
            <w:vAlign w:val="bottom"/>
          </w:tcPr>
          <w:p w14:paraId="46C542F8" w14:textId="4C2C05D5"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c>
          <w:tcPr>
            <w:tcW w:w="709" w:type="dxa"/>
            <w:tcBorders>
              <w:bottom w:val="double" w:sz="4" w:space="0" w:color="auto"/>
            </w:tcBorders>
            <w:vAlign w:val="bottom"/>
          </w:tcPr>
          <w:p w14:paraId="18A70295" w14:textId="4FE88E6D"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9</w:t>
            </w:r>
          </w:p>
        </w:tc>
        <w:tc>
          <w:tcPr>
            <w:tcW w:w="709" w:type="dxa"/>
            <w:tcBorders>
              <w:bottom w:val="double" w:sz="4" w:space="0" w:color="auto"/>
            </w:tcBorders>
            <w:vAlign w:val="bottom"/>
          </w:tcPr>
          <w:p w14:paraId="5A1AC37A" w14:textId="27ACC178"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1</w:t>
            </w:r>
          </w:p>
        </w:tc>
        <w:tc>
          <w:tcPr>
            <w:tcW w:w="709" w:type="dxa"/>
            <w:tcBorders>
              <w:bottom w:val="double" w:sz="4" w:space="0" w:color="auto"/>
            </w:tcBorders>
            <w:vAlign w:val="bottom"/>
          </w:tcPr>
          <w:p w14:paraId="4FCA05BF" w14:textId="2986D237"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4</w:t>
            </w:r>
          </w:p>
        </w:tc>
        <w:tc>
          <w:tcPr>
            <w:tcW w:w="708" w:type="dxa"/>
            <w:tcBorders>
              <w:bottom w:val="double" w:sz="4" w:space="0" w:color="auto"/>
            </w:tcBorders>
            <w:vAlign w:val="bottom"/>
          </w:tcPr>
          <w:p w14:paraId="144B55D8" w14:textId="343B559B" w:rsidR="006321F8" w:rsidRPr="00B60588" w:rsidRDefault="006321F8" w:rsidP="00415ADB">
            <w:pPr>
              <w:shd w:val="clear" w:color="auto" w:fill="FFFFFF" w:themeFill="background1"/>
              <w:spacing w:before="40" w:after="40"/>
              <w:jc w:val="center"/>
              <w:rPr>
                <w:rFonts w:asciiTheme="minorHAnsi" w:hAnsiTheme="minorHAnsi" w:cstheme="minorHAnsi"/>
                <w:bCs/>
                <w:sz w:val="20"/>
                <w:szCs w:val="20"/>
              </w:rPr>
            </w:pPr>
            <w:r>
              <w:rPr>
                <w:rFonts w:ascii="Calibri" w:hAnsi="Calibri" w:cs="Calibri"/>
                <w:color w:val="000000"/>
                <w:sz w:val="22"/>
                <w:szCs w:val="22"/>
              </w:rPr>
              <w:t>0</w:t>
            </w:r>
          </w:p>
        </w:tc>
      </w:tr>
      <w:tr w:rsidR="006321F8" w:rsidRPr="00B60588" w14:paraId="02EB948B" w14:textId="77777777" w:rsidTr="00CF377C">
        <w:tc>
          <w:tcPr>
            <w:tcW w:w="1559" w:type="dxa"/>
            <w:tcBorders>
              <w:top w:val="double" w:sz="4" w:space="0" w:color="auto"/>
            </w:tcBorders>
            <w:shd w:val="clear" w:color="auto" w:fill="F3F3F3"/>
            <w:vAlign w:val="center"/>
          </w:tcPr>
          <w:p w14:paraId="22A6C378" w14:textId="77777777" w:rsidR="006321F8" w:rsidRPr="00B60588" w:rsidRDefault="006321F8" w:rsidP="00415ADB">
            <w:pPr>
              <w:shd w:val="clear" w:color="auto" w:fill="FFFFFF" w:themeFill="background1"/>
              <w:spacing w:before="40" w:after="40"/>
              <w:jc w:val="center"/>
              <w:rPr>
                <w:rFonts w:asciiTheme="minorHAnsi" w:hAnsiTheme="minorHAnsi" w:cstheme="minorHAnsi"/>
                <w:b/>
                <w:bCs/>
                <w:iCs/>
                <w:sz w:val="20"/>
                <w:szCs w:val="20"/>
              </w:rPr>
            </w:pPr>
            <w:proofErr w:type="spellStart"/>
            <w:r w:rsidRPr="00B60588">
              <w:rPr>
                <w:rFonts w:asciiTheme="minorHAnsi" w:hAnsiTheme="minorHAnsi" w:cstheme="minorHAnsi"/>
                <w:b/>
                <w:bCs/>
                <w:iCs/>
                <w:sz w:val="20"/>
                <w:szCs w:val="20"/>
              </w:rPr>
              <w:t>Σύνολο</w:t>
            </w:r>
            <w:proofErr w:type="spellEnd"/>
          </w:p>
        </w:tc>
        <w:tc>
          <w:tcPr>
            <w:tcW w:w="709" w:type="dxa"/>
            <w:tcBorders>
              <w:top w:val="double" w:sz="4" w:space="0" w:color="auto"/>
            </w:tcBorders>
            <w:vAlign w:val="bottom"/>
          </w:tcPr>
          <w:p w14:paraId="72A58E29" w14:textId="634FFC0A"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rPr>
            </w:pPr>
            <w:r>
              <w:rPr>
                <w:rFonts w:ascii="Calibri" w:hAnsi="Calibri" w:cs="Calibri"/>
                <w:color w:val="000000"/>
                <w:sz w:val="22"/>
                <w:szCs w:val="22"/>
              </w:rPr>
              <w:t>6366</w:t>
            </w:r>
          </w:p>
        </w:tc>
        <w:tc>
          <w:tcPr>
            <w:tcW w:w="709" w:type="dxa"/>
            <w:tcBorders>
              <w:top w:val="double" w:sz="4" w:space="0" w:color="auto"/>
            </w:tcBorders>
            <w:vAlign w:val="bottom"/>
          </w:tcPr>
          <w:p w14:paraId="544BA43E" w14:textId="0E84F895"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231</w:t>
            </w:r>
          </w:p>
        </w:tc>
        <w:tc>
          <w:tcPr>
            <w:tcW w:w="708" w:type="dxa"/>
            <w:tcBorders>
              <w:top w:val="double" w:sz="4" w:space="0" w:color="auto"/>
            </w:tcBorders>
            <w:vAlign w:val="bottom"/>
          </w:tcPr>
          <w:p w14:paraId="74E8C758" w14:textId="1E4123A7"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0</w:t>
            </w:r>
          </w:p>
        </w:tc>
        <w:tc>
          <w:tcPr>
            <w:tcW w:w="709" w:type="dxa"/>
            <w:tcBorders>
              <w:top w:val="double" w:sz="4" w:space="0" w:color="auto"/>
            </w:tcBorders>
            <w:vAlign w:val="bottom"/>
          </w:tcPr>
          <w:p w14:paraId="21347F98" w14:textId="440187FF"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75</w:t>
            </w:r>
          </w:p>
        </w:tc>
        <w:tc>
          <w:tcPr>
            <w:tcW w:w="709" w:type="dxa"/>
            <w:tcBorders>
              <w:top w:val="double" w:sz="4" w:space="0" w:color="auto"/>
            </w:tcBorders>
            <w:vAlign w:val="bottom"/>
          </w:tcPr>
          <w:p w14:paraId="760FB12C" w14:textId="09CB22AC"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73</w:t>
            </w:r>
          </w:p>
        </w:tc>
        <w:tc>
          <w:tcPr>
            <w:tcW w:w="709" w:type="dxa"/>
            <w:tcBorders>
              <w:top w:val="double" w:sz="4" w:space="0" w:color="auto"/>
            </w:tcBorders>
            <w:vAlign w:val="bottom"/>
          </w:tcPr>
          <w:p w14:paraId="530CE5B6" w14:textId="50FDDC93"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33</w:t>
            </w:r>
          </w:p>
        </w:tc>
        <w:tc>
          <w:tcPr>
            <w:tcW w:w="708" w:type="dxa"/>
            <w:tcBorders>
              <w:top w:val="double" w:sz="4" w:space="0" w:color="auto"/>
            </w:tcBorders>
            <w:vAlign w:val="bottom"/>
          </w:tcPr>
          <w:p w14:paraId="30D5535B" w14:textId="3603E72B" w:rsidR="006321F8" w:rsidRPr="00B60588" w:rsidRDefault="006321F8" w:rsidP="00415ADB">
            <w:pPr>
              <w:shd w:val="clear" w:color="auto" w:fill="FFFFFF" w:themeFill="background1"/>
              <w:spacing w:before="40" w:after="40"/>
              <w:jc w:val="center"/>
              <w:rPr>
                <w:rFonts w:asciiTheme="minorHAnsi" w:hAnsiTheme="minorHAnsi" w:cstheme="minorHAnsi"/>
                <w:bCs/>
                <w:i/>
                <w:iCs/>
                <w:sz w:val="20"/>
                <w:szCs w:val="20"/>
                <w:highlight w:val="yellow"/>
              </w:rPr>
            </w:pPr>
            <w:r>
              <w:rPr>
                <w:rFonts w:ascii="Calibri" w:hAnsi="Calibri" w:cs="Calibri"/>
                <w:color w:val="000000"/>
                <w:sz w:val="22"/>
                <w:szCs w:val="22"/>
              </w:rPr>
              <w:t>0</w:t>
            </w:r>
          </w:p>
        </w:tc>
      </w:tr>
    </w:tbl>
    <w:p w14:paraId="22AE3ABE" w14:textId="77777777" w:rsidR="00B672CB" w:rsidRPr="00B60588" w:rsidRDefault="00B672CB" w:rsidP="00415ADB">
      <w:pPr>
        <w:shd w:val="clear" w:color="auto" w:fill="FFFFFF" w:themeFill="background1"/>
        <w:rPr>
          <w:rFonts w:asciiTheme="minorHAnsi" w:hAnsiTheme="minorHAnsi" w:cstheme="minorHAnsi"/>
          <w:b/>
          <w:bCs/>
          <w:sz w:val="20"/>
          <w:szCs w:val="20"/>
        </w:rPr>
      </w:pPr>
    </w:p>
    <w:p w14:paraId="11103EE1" w14:textId="77777777" w:rsidR="00B672CB" w:rsidRPr="00B60588" w:rsidRDefault="00B672CB" w:rsidP="00B672CB">
      <w:pPr>
        <w:pStyle w:val="a4"/>
        <w:ind w:left="284" w:firstLine="284"/>
        <w:rPr>
          <w:rFonts w:asciiTheme="minorHAnsi" w:hAnsiTheme="minorHAnsi" w:cstheme="minorHAnsi"/>
          <w:lang w:val="el-GR"/>
        </w:rPr>
      </w:pPr>
      <w:r w:rsidRPr="00B60588">
        <w:rPr>
          <w:rFonts w:asciiTheme="minorHAnsi" w:hAnsiTheme="minorHAnsi" w:cstheme="minorHAnsi"/>
          <w:lang w:val="el-GR"/>
        </w:rPr>
        <w:t>* Πρόκειται για το ακαδημαϊκό έτος (δύο συνεχόμενα ακαδημαϊκά εξάμηνα), στο οποίο αναφέρεται η Έκθεση Εσωτερικής Αξιολόγησης.</w:t>
      </w:r>
    </w:p>
    <w:p w14:paraId="3748FC87" w14:textId="77777777" w:rsidR="00424893" w:rsidRPr="00B60588" w:rsidRDefault="00424893" w:rsidP="00B672CB">
      <w:pPr>
        <w:pStyle w:val="a4"/>
        <w:ind w:left="284" w:firstLine="284"/>
        <w:rPr>
          <w:rFonts w:asciiTheme="minorHAnsi" w:hAnsiTheme="minorHAnsi" w:cstheme="minorHAnsi"/>
          <w:lang w:val="el-GR"/>
        </w:rPr>
      </w:pPr>
    </w:p>
    <w:p w14:paraId="060CA921" w14:textId="77777777" w:rsidR="00424893" w:rsidRPr="00B60588" w:rsidRDefault="00424893" w:rsidP="00B672CB">
      <w:pPr>
        <w:pStyle w:val="a4"/>
        <w:ind w:left="284" w:firstLine="284"/>
        <w:rPr>
          <w:rFonts w:asciiTheme="minorHAnsi" w:hAnsiTheme="minorHAnsi" w:cstheme="minorHAnsi"/>
          <w:lang w:val="el-GR"/>
        </w:rPr>
      </w:pPr>
    </w:p>
    <w:p w14:paraId="2EC1018D" w14:textId="77777777" w:rsidR="00B672CB" w:rsidRPr="00B60588" w:rsidRDefault="00B672CB" w:rsidP="00B672CB">
      <w:pPr>
        <w:ind w:firstLine="284"/>
        <w:rPr>
          <w:rFonts w:asciiTheme="minorHAnsi" w:hAnsiTheme="minorHAnsi" w:cstheme="minorHAnsi"/>
          <w:b/>
          <w:bCs/>
          <w:sz w:val="20"/>
          <w:szCs w:val="20"/>
          <w:lang w:val="el-GR"/>
        </w:rPr>
      </w:pPr>
      <w:r w:rsidRPr="00B60588">
        <w:rPr>
          <w:rFonts w:asciiTheme="minorHAnsi" w:hAnsiTheme="minorHAnsi" w:cstheme="minorHAnsi"/>
          <w:b/>
          <w:bCs/>
          <w:sz w:val="20"/>
          <w:szCs w:val="20"/>
          <w:lang w:val="el-GR"/>
        </w:rPr>
        <w:t>Επεξηγήσεις:</w:t>
      </w:r>
    </w:p>
    <w:p w14:paraId="3D65384B" w14:textId="77777777" w:rsidR="00B672CB" w:rsidRPr="00B60588" w:rsidRDefault="00424893"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 xml:space="preserve">Α = </w:t>
      </w:r>
      <w:proofErr w:type="spellStart"/>
      <w:r w:rsidR="00B672CB" w:rsidRPr="00B60588">
        <w:rPr>
          <w:rFonts w:asciiTheme="minorHAnsi" w:hAnsiTheme="minorHAnsi" w:cstheme="minorHAnsi"/>
          <w:bCs/>
          <w:sz w:val="20"/>
          <w:szCs w:val="20"/>
          <w:lang w:val="el-GR"/>
        </w:rPr>
        <w:t>Ετεροαναφορές</w:t>
      </w:r>
      <w:proofErr w:type="spellEnd"/>
    </w:p>
    <w:p w14:paraId="6F2D665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Β = Αναφορές του ειδικού/επιστημονικού τύπου</w:t>
      </w:r>
    </w:p>
    <w:p w14:paraId="3BBB1FCC"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Γ = Βιβλιοκρισίες τρίτων για δημοσιεύσεις μελών Δ.Ε.Π. του Τμήματος</w:t>
      </w:r>
    </w:p>
    <w:p w14:paraId="14BF9E04"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Δ = Συμμετοχές σε επιτροπές επιστημονικών συνεδρίων</w:t>
      </w:r>
    </w:p>
    <w:p w14:paraId="161DCF2E"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Ε = Συμμετοχές σε συντακτικές επιτροπές επιστημονικών περιοδικών</w:t>
      </w:r>
    </w:p>
    <w:p w14:paraId="10A1D561"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ΣΤ = Προσκλήσεις για διαλέξεις</w:t>
      </w:r>
    </w:p>
    <w:p w14:paraId="2B83B086" w14:textId="77777777" w:rsidR="00B672CB" w:rsidRPr="00B60588" w:rsidRDefault="00B672CB" w:rsidP="00B672CB">
      <w:pPr>
        <w:ind w:left="284" w:right="26" w:firstLine="796"/>
        <w:rPr>
          <w:rFonts w:asciiTheme="minorHAnsi" w:hAnsiTheme="minorHAnsi" w:cstheme="minorHAnsi"/>
          <w:bCs/>
          <w:sz w:val="20"/>
          <w:szCs w:val="20"/>
          <w:lang w:val="el-GR"/>
        </w:rPr>
      </w:pPr>
      <w:r w:rsidRPr="00B60588">
        <w:rPr>
          <w:rFonts w:asciiTheme="minorHAnsi" w:hAnsiTheme="minorHAnsi" w:cstheme="minorHAnsi"/>
          <w:bCs/>
          <w:sz w:val="20"/>
          <w:szCs w:val="20"/>
          <w:lang w:val="el-GR"/>
        </w:rPr>
        <w:t>Ζ = Διπλώματα ευρεσιτεχνίας</w:t>
      </w:r>
    </w:p>
    <w:p w14:paraId="7617C6B0" w14:textId="77777777" w:rsidR="00A84A67" w:rsidRPr="00B60588" w:rsidRDefault="00A84A67" w:rsidP="00A84A67">
      <w:pPr>
        <w:ind w:left="644" w:right="26" w:hanging="360"/>
        <w:rPr>
          <w:rFonts w:asciiTheme="minorHAnsi" w:hAnsiTheme="minorHAnsi" w:cstheme="minorHAnsi"/>
          <w:bCs/>
          <w:sz w:val="20"/>
          <w:szCs w:val="20"/>
          <w:lang w:val="el-GR"/>
        </w:rPr>
      </w:pPr>
    </w:p>
    <w:p w14:paraId="092E4F1E" w14:textId="77777777" w:rsidR="00A84A67" w:rsidRPr="00664146" w:rsidRDefault="00A84A67" w:rsidP="00A84A67">
      <w:pPr>
        <w:rPr>
          <w:rFonts w:asciiTheme="minorHAnsi" w:hAnsiTheme="minorHAnsi" w:cstheme="minorHAnsi"/>
          <w:bCs/>
          <w:lang w:val="el-GR"/>
        </w:rPr>
      </w:pPr>
      <w:r w:rsidRPr="00664146">
        <w:rPr>
          <w:rFonts w:asciiTheme="minorHAnsi" w:hAnsiTheme="minorHAnsi" w:cstheme="minorHAnsi"/>
          <w:bCs/>
          <w:lang w:val="el-GR"/>
        </w:rPr>
        <w:br w:type="page"/>
      </w:r>
    </w:p>
    <w:p w14:paraId="509DEB11" w14:textId="77777777" w:rsidR="00B672CB" w:rsidRPr="00415ADB" w:rsidRDefault="00B672CB" w:rsidP="00415ADB">
      <w:pPr>
        <w:shd w:val="clear" w:color="auto" w:fill="FFFFFF" w:themeFill="background1"/>
        <w:rPr>
          <w:rFonts w:asciiTheme="minorHAnsi" w:hAnsiTheme="minorHAnsi" w:cstheme="minorHAnsi"/>
          <w:b/>
          <w:lang w:val="el-GR"/>
        </w:rPr>
      </w:pPr>
      <w:r w:rsidRPr="00415ADB">
        <w:rPr>
          <w:rFonts w:asciiTheme="minorHAnsi" w:hAnsiTheme="minorHAnsi" w:cstheme="minorHAnsi"/>
          <w:b/>
          <w:lang w:val="el-GR"/>
        </w:rPr>
        <w:lastRenderedPageBreak/>
        <w:t>Πίνακας 17. Διεθνής Ερευνητική/Ακαδημαϊκή Παρουσία Τμήματος</w:t>
      </w:r>
    </w:p>
    <w:p w14:paraId="554FDBB8" w14:textId="77777777" w:rsidR="00B672CB" w:rsidRPr="00415ADB" w:rsidRDefault="00B672CB" w:rsidP="00415ADB">
      <w:pPr>
        <w:shd w:val="clear" w:color="auto" w:fill="FFFFFF" w:themeFill="background1"/>
        <w:rPr>
          <w:rFonts w:asciiTheme="minorHAnsi" w:hAnsiTheme="minorHAnsi" w:cstheme="minorHAnsi"/>
          <w:lang w:val="el-GR"/>
        </w:rPr>
      </w:pPr>
    </w:p>
    <w:tbl>
      <w:tblPr>
        <w:tblW w:w="14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1205"/>
        <w:gridCol w:w="1252"/>
        <w:gridCol w:w="1536"/>
        <w:gridCol w:w="1564"/>
        <w:gridCol w:w="1578"/>
        <w:gridCol w:w="1555"/>
        <w:gridCol w:w="1544"/>
        <w:gridCol w:w="1175"/>
      </w:tblGrid>
      <w:tr w:rsidR="00B672CB" w:rsidRPr="00415ADB" w14:paraId="4E89FE14" w14:textId="77777777" w:rsidTr="006321F8">
        <w:tc>
          <w:tcPr>
            <w:tcW w:w="3416" w:type="dxa"/>
            <w:shd w:val="clear" w:color="auto" w:fill="E0E0E0"/>
          </w:tcPr>
          <w:p w14:paraId="73ACF4F0" w14:textId="77777777" w:rsidR="00B672CB" w:rsidRPr="00415ADB" w:rsidRDefault="00B672CB" w:rsidP="00415ADB">
            <w:pPr>
              <w:shd w:val="clear" w:color="auto" w:fill="FFFFFF" w:themeFill="background1"/>
              <w:spacing w:before="40" w:after="40"/>
              <w:rPr>
                <w:rFonts w:asciiTheme="minorHAnsi" w:hAnsiTheme="minorHAnsi" w:cstheme="minorHAnsi"/>
                <w:bCs/>
                <w:sz w:val="20"/>
                <w:szCs w:val="20"/>
                <w:lang w:val="el-GR"/>
              </w:rPr>
            </w:pPr>
          </w:p>
        </w:tc>
        <w:tc>
          <w:tcPr>
            <w:tcW w:w="1205" w:type="dxa"/>
            <w:shd w:val="clear" w:color="auto" w:fill="E0E0E0"/>
          </w:tcPr>
          <w:p w14:paraId="4D3D85E3" w14:textId="77777777" w:rsidR="00B672CB" w:rsidRPr="00415ADB" w:rsidRDefault="00B672CB" w:rsidP="00415ADB">
            <w:pPr>
              <w:shd w:val="clear" w:color="auto" w:fill="FFFFFF" w:themeFill="background1"/>
              <w:spacing w:before="40" w:after="40"/>
              <w:rPr>
                <w:rFonts w:asciiTheme="minorHAnsi" w:hAnsiTheme="minorHAnsi" w:cstheme="minorHAnsi"/>
                <w:bCs/>
                <w:sz w:val="20"/>
                <w:szCs w:val="20"/>
                <w:lang w:val="el-GR"/>
              </w:rPr>
            </w:pPr>
          </w:p>
        </w:tc>
        <w:tc>
          <w:tcPr>
            <w:tcW w:w="1252" w:type="dxa"/>
            <w:shd w:val="clear" w:color="auto" w:fill="E0E0E0"/>
            <w:vAlign w:val="center"/>
          </w:tcPr>
          <w:p w14:paraId="4C46221E"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w:t>
            </w:r>
          </w:p>
        </w:tc>
        <w:tc>
          <w:tcPr>
            <w:tcW w:w="1536" w:type="dxa"/>
            <w:shd w:val="clear" w:color="auto" w:fill="E0E0E0"/>
            <w:vAlign w:val="center"/>
          </w:tcPr>
          <w:p w14:paraId="3997ABC5"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 xml:space="preserve"> – 1</w:t>
            </w:r>
          </w:p>
        </w:tc>
        <w:tc>
          <w:tcPr>
            <w:tcW w:w="1564" w:type="dxa"/>
            <w:shd w:val="clear" w:color="auto" w:fill="E0E0E0"/>
            <w:vAlign w:val="center"/>
          </w:tcPr>
          <w:p w14:paraId="0AA57A5D"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 xml:space="preserve"> – 2</w:t>
            </w:r>
          </w:p>
        </w:tc>
        <w:tc>
          <w:tcPr>
            <w:tcW w:w="1578" w:type="dxa"/>
            <w:shd w:val="clear" w:color="auto" w:fill="E0E0E0"/>
            <w:vAlign w:val="center"/>
          </w:tcPr>
          <w:p w14:paraId="0953F471"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 xml:space="preserve"> – 3</w:t>
            </w:r>
          </w:p>
        </w:tc>
        <w:tc>
          <w:tcPr>
            <w:tcW w:w="1555" w:type="dxa"/>
            <w:shd w:val="clear" w:color="auto" w:fill="E0E0E0"/>
            <w:vAlign w:val="center"/>
          </w:tcPr>
          <w:p w14:paraId="74D53E6E"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 xml:space="preserve"> – 4</w:t>
            </w:r>
          </w:p>
        </w:tc>
        <w:tc>
          <w:tcPr>
            <w:tcW w:w="1544" w:type="dxa"/>
            <w:shd w:val="clear" w:color="auto" w:fill="E0E0E0"/>
            <w:vAlign w:val="center"/>
          </w:tcPr>
          <w:p w14:paraId="33C908AF" w14:textId="77777777" w:rsidR="00B672CB" w:rsidRPr="00415ADB" w:rsidRDefault="00B672CB" w:rsidP="00415ADB">
            <w:pPr>
              <w:shd w:val="clear" w:color="auto" w:fill="FFFFFF" w:themeFill="background1"/>
              <w:spacing w:before="40" w:after="40"/>
              <w:rPr>
                <w:rFonts w:asciiTheme="minorHAnsi" w:hAnsiTheme="minorHAnsi" w:cstheme="minorHAnsi"/>
                <w:b/>
                <w:bCs/>
                <w:sz w:val="20"/>
                <w:szCs w:val="20"/>
              </w:rPr>
            </w:pPr>
            <w:proofErr w:type="spellStart"/>
            <w:r w:rsidRPr="00415ADB">
              <w:rPr>
                <w:rFonts w:asciiTheme="minorHAnsi" w:hAnsiTheme="minorHAnsi" w:cstheme="minorHAnsi"/>
                <w:b/>
                <w:bCs/>
                <w:sz w:val="20"/>
                <w:szCs w:val="20"/>
              </w:rPr>
              <w:t>Τρέχον</w:t>
            </w:r>
            <w:proofErr w:type="spellEnd"/>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
                <w:bCs/>
                <w:sz w:val="20"/>
                <w:szCs w:val="20"/>
              </w:rPr>
              <w:t>έτος</w:t>
            </w:r>
            <w:proofErr w:type="spellEnd"/>
            <w:r w:rsidRPr="00415ADB">
              <w:rPr>
                <w:rFonts w:asciiTheme="minorHAnsi" w:hAnsiTheme="minorHAnsi" w:cstheme="minorHAnsi"/>
                <w:b/>
                <w:bCs/>
                <w:sz w:val="20"/>
                <w:szCs w:val="20"/>
              </w:rPr>
              <w:t xml:space="preserve"> </w:t>
            </w:r>
            <w:r w:rsidRPr="00415ADB">
              <w:rPr>
                <w:rFonts w:asciiTheme="minorHAnsi" w:hAnsiTheme="minorHAnsi" w:cstheme="minorHAnsi"/>
                <w:bCs/>
                <w:sz w:val="20"/>
                <w:szCs w:val="20"/>
              </w:rPr>
              <w:t>–</w:t>
            </w:r>
            <w:r w:rsidRPr="00415ADB">
              <w:rPr>
                <w:rFonts w:asciiTheme="minorHAnsi" w:hAnsiTheme="minorHAnsi" w:cstheme="minorHAnsi"/>
                <w:b/>
                <w:bCs/>
                <w:sz w:val="20"/>
                <w:szCs w:val="20"/>
              </w:rPr>
              <w:t xml:space="preserve"> 5</w:t>
            </w:r>
          </w:p>
        </w:tc>
        <w:tc>
          <w:tcPr>
            <w:tcW w:w="1175" w:type="dxa"/>
            <w:shd w:val="clear" w:color="auto" w:fill="E0E0E0"/>
          </w:tcPr>
          <w:p w14:paraId="425EEBD4" w14:textId="77777777" w:rsidR="00B672CB" w:rsidRPr="00415ADB" w:rsidRDefault="00B672CB" w:rsidP="00415ADB">
            <w:pPr>
              <w:shd w:val="clear" w:color="auto" w:fill="FFFFFF" w:themeFill="background1"/>
              <w:spacing w:before="40" w:after="40"/>
              <w:rPr>
                <w:rFonts w:asciiTheme="minorHAnsi" w:hAnsiTheme="minorHAnsi" w:cstheme="minorHAnsi"/>
                <w:bCs/>
                <w:i/>
                <w:iCs/>
                <w:sz w:val="20"/>
                <w:szCs w:val="20"/>
              </w:rPr>
            </w:pPr>
            <w:proofErr w:type="spellStart"/>
            <w:r w:rsidRPr="00415ADB">
              <w:rPr>
                <w:rFonts w:asciiTheme="minorHAnsi" w:hAnsiTheme="minorHAnsi" w:cstheme="minorHAnsi"/>
                <w:bCs/>
                <w:i/>
                <w:iCs/>
                <w:sz w:val="20"/>
                <w:szCs w:val="20"/>
              </w:rPr>
              <w:t>Σύνολο</w:t>
            </w:r>
            <w:proofErr w:type="spellEnd"/>
          </w:p>
        </w:tc>
      </w:tr>
      <w:tr w:rsidR="006321F8" w:rsidRPr="00415ADB" w14:paraId="4BD555AE" w14:textId="77777777" w:rsidTr="00415ADB">
        <w:trPr>
          <w:trHeight w:val="588"/>
        </w:trPr>
        <w:tc>
          <w:tcPr>
            <w:tcW w:w="3416" w:type="dxa"/>
            <w:vMerge w:val="restart"/>
            <w:shd w:val="clear" w:color="auto" w:fill="F3F3F3"/>
            <w:vAlign w:val="center"/>
          </w:tcPr>
          <w:p w14:paraId="1EE52BD8" w14:textId="77777777" w:rsidR="006321F8" w:rsidRPr="00415ADB" w:rsidRDefault="006321F8" w:rsidP="00415ADB">
            <w:pPr>
              <w:shd w:val="clear" w:color="auto" w:fill="FFFFFF" w:themeFill="background1"/>
              <w:spacing w:before="40" w:after="40"/>
              <w:rPr>
                <w:rFonts w:asciiTheme="minorHAnsi" w:hAnsiTheme="minorHAnsi" w:cstheme="minorHAnsi"/>
                <w:bCs/>
                <w:sz w:val="20"/>
                <w:szCs w:val="20"/>
                <w:lang w:val="el-GR"/>
              </w:rPr>
            </w:pPr>
            <w:r w:rsidRPr="00415ADB">
              <w:rPr>
                <w:rFonts w:asciiTheme="minorHAnsi" w:hAnsiTheme="minorHAnsi" w:cstheme="minorHAnsi"/>
                <w:bCs/>
                <w:sz w:val="20"/>
                <w:szCs w:val="20"/>
                <w:lang w:val="el-GR"/>
              </w:rPr>
              <w:t>Αριθμός συμμετοχών σε διεθνή ανταγωνιστικά ερευνητικά προγράμματα</w:t>
            </w:r>
          </w:p>
        </w:tc>
        <w:tc>
          <w:tcPr>
            <w:tcW w:w="1205" w:type="dxa"/>
            <w:vAlign w:val="center"/>
          </w:tcPr>
          <w:p w14:paraId="58CFCA7E" w14:textId="7777777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415ADB">
              <w:rPr>
                <w:rFonts w:asciiTheme="minorHAnsi" w:hAnsiTheme="minorHAnsi" w:cstheme="minorHAnsi"/>
                <w:bCs/>
                <w:sz w:val="20"/>
                <w:szCs w:val="20"/>
              </w:rPr>
              <w:t>Ως</w:t>
            </w:r>
            <w:proofErr w:type="spell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συντονιστές</w:t>
            </w:r>
            <w:proofErr w:type="spellEnd"/>
          </w:p>
        </w:tc>
        <w:tc>
          <w:tcPr>
            <w:tcW w:w="1252" w:type="dxa"/>
            <w:shd w:val="clear" w:color="auto" w:fill="FFFFFF" w:themeFill="background1"/>
            <w:vAlign w:val="bottom"/>
          </w:tcPr>
          <w:p w14:paraId="3698397D" w14:textId="798CB16D"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1</w:t>
            </w:r>
          </w:p>
        </w:tc>
        <w:tc>
          <w:tcPr>
            <w:tcW w:w="1536" w:type="dxa"/>
            <w:shd w:val="clear" w:color="auto" w:fill="FFFFFF" w:themeFill="background1"/>
            <w:vAlign w:val="bottom"/>
          </w:tcPr>
          <w:p w14:paraId="08E2319A" w14:textId="257FA3A0" w:rsidR="006321F8" w:rsidRPr="00415ADB" w:rsidRDefault="006321F8" w:rsidP="00415ADB">
            <w:pPr>
              <w:shd w:val="clear" w:color="auto" w:fill="FFFFFF" w:themeFill="background1"/>
              <w:spacing w:before="40" w:after="40"/>
              <w:rPr>
                <w:rFonts w:asciiTheme="minorHAnsi" w:hAnsiTheme="minorHAnsi" w:cstheme="minorHAnsi"/>
                <w:bCs/>
                <w:sz w:val="20"/>
                <w:szCs w:val="20"/>
              </w:rPr>
            </w:pPr>
            <w:r w:rsidRPr="00415ADB">
              <w:rPr>
                <w:rFonts w:ascii="Calibri" w:hAnsi="Calibri" w:cs="Calibri"/>
                <w:color w:val="000000"/>
                <w:sz w:val="22"/>
                <w:szCs w:val="22"/>
              </w:rPr>
              <w:t>1</w:t>
            </w:r>
          </w:p>
        </w:tc>
        <w:tc>
          <w:tcPr>
            <w:tcW w:w="1564" w:type="dxa"/>
            <w:shd w:val="clear" w:color="auto" w:fill="FFFFFF" w:themeFill="background1"/>
            <w:vAlign w:val="bottom"/>
          </w:tcPr>
          <w:p w14:paraId="68959578" w14:textId="2CB502E0"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1</w:t>
            </w:r>
          </w:p>
        </w:tc>
        <w:tc>
          <w:tcPr>
            <w:tcW w:w="1578" w:type="dxa"/>
            <w:shd w:val="clear" w:color="auto" w:fill="FFFFFF" w:themeFill="background1"/>
            <w:vAlign w:val="bottom"/>
          </w:tcPr>
          <w:p w14:paraId="4D940318" w14:textId="373C055F"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0</w:t>
            </w:r>
          </w:p>
        </w:tc>
        <w:tc>
          <w:tcPr>
            <w:tcW w:w="1555" w:type="dxa"/>
            <w:shd w:val="clear" w:color="auto" w:fill="FFFFFF" w:themeFill="background1"/>
            <w:vAlign w:val="bottom"/>
          </w:tcPr>
          <w:p w14:paraId="42479C24" w14:textId="14A6D79E"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0</w:t>
            </w:r>
          </w:p>
        </w:tc>
        <w:tc>
          <w:tcPr>
            <w:tcW w:w="1544" w:type="dxa"/>
            <w:shd w:val="clear" w:color="auto" w:fill="FFFFFF" w:themeFill="background1"/>
            <w:vAlign w:val="bottom"/>
          </w:tcPr>
          <w:p w14:paraId="503DE48C" w14:textId="5FAA9486"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5</w:t>
            </w:r>
          </w:p>
        </w:tc>
        <w:tc>
          <w:tcPr>
            <w:tcW w:w="1175" w:type="dxa"/>
            <w:shd w:val="clear" w:color="auto" w:fill="FFFFFF" w:themeFill="background1"/>
            <w:vAlign w:val="bottom"/>
          </w:tcPr>
          <w:p w14:paraId="7175B608" w14:textId="2E10C780"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8</w:t>
            </w:r>
          </w:p>
        </w:tc>
      </w:tr>
      <w:tr w:rsidR="006321F8" w:rsidRPr="00415ADB" w14:paraId="76FB58B2" w14:textId="77777777" w:rsidTr="00415ADB">
        <w:trPr>
          <w:trHeight w:val="525"/>
        </w:trPr>
        <w:tc>
          <w:tcPr>
            <w:tcW w:w="3416" w:type="dxa"/>
            <w:vMerge/>
            <w:shd w:val="clear" w:color="auto" w:fill="F3F3F3"/>
            <w:vAlign w:val="center"/>
          </w:tcPr>
          <w:p w14:paraId="5244C8F4" w14:textId="77777777" w:rsidR="006321F8" w:rsidRPr="00415ADB" w:rsidRDefault="006321F8" w:rsidP="00415ADB">
            <w:pPr>
              <w:shd w:val="clear" w:color="auto" w:fill="FFFFFF" w:themeFill="background1"/>
              <w:spacing w:before="40" w:after="40"/>
              <w:rPr>
                <w:rFonts w:asciiTheme="minorHAnsi" w:hAnsiTheme="minorHAnsi" w:cstheme="minorHAnsi"/>
                <w:bCs/>
                <w:sz w:val="20"/>
                <w:szCs w:val="20"/>
              </w:rPr>
            </w:pPr>
          </w:p>
        </w:tc>
        <w:tc>
          <w:tcPr>
            <w:tcW w:w="1205" w:type="dxa"/>
            <w:tcBorders>
              <w:bottom w:val="single" w:sz="4" w:space="0" w:color="auto"/>
            </w:tcBorders>
            <w:vAlign w:val="center"/>
          </w:tcPr>
          <w:p w14:paraId="33DE2331" w14:textId="7777777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proofErr w:type="spellStart"/>
            <w:r w:rsidRPr="00415ADB">
              <w:rPr>
                <w:rFonts w:asciiTheme="minorHAnsi" w:hAnsiTheme="minorHAnsi" w:cstheme="minorHAnsi"/>
                <w:bCs/>
                <w:sz w:val="20"/>
                <w:szCs w:val="20"/>
              </w:rPr>
              <w:t>Ως</w:t>
            </w:r>
            <w:proofErr w:type="spell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συνεργάτες</w:t>
            </w:r>
            <w:proofErr w:type="spellEnd"/>
            <w:r w:rsidRPr="00415ADB">
              <w:rPr>
                <w:rFonts w:asciiTheme="minorHAnsi" w:hAnsiTheme="minorHAnsi" w:cstheme="minorHAnsi"/>
                <w:bCs/>
                <w:sz w:val="20"/>
                <w:szCs w:val="20"/>
              </w:rPr>
              <w:t xml:space="preserve"> (partners)</w:t>
            </w:r>
          </w:p>
        </w:tc>
        <w:tc>
          <w:tcPr>
            <w:tcW w:w="1252" w:type="dxa"/>
            <w:shd w:val="clear" w:color="auto" w:fill="FFFFFF" w:themeFill="background1"/>
            <w:vAlign w:val="bottom"/>
          </w:tcPr>
          <w:p w14:paraId="6BF8CD83" w14:textId="54C245C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9</w:t>
            </w:r>
          </w:p>
        </w:tc>
        <w:tc>
          <w:tcPr>
            <w:tcW w:w="1536" w:type="dxa"/>
            <w:shd w:val="clear" w:color="auto" w:fill="FFFFFF" w:themeFill="background1"/>
            <w:vAlign w:val="bottom"/>
          </w:tcPr>
          <w:p w14:paraId="42F11C11" w14:textId="3BFBB9B0" w:rsidR="006321F8" w:rsidRPr="00415ADB" w:rsidRDefault="006321F8" w:rsidP="00415ADB">
            <w:pPr>
              <w:shd w:val="clear" w:color="auto" w:fill="FFFFFF" w:themeFill="background1"/>
              <w:spacing w:before="40" w:after="40"/>
              <w:rPr>
                <w:rFonts w:asciiTheme="minorHAnsi" w:hAnsiTheme="minorHAnsi" w:cstheme="minorHAnsi"/>
                <w:bCs/>
                <w:sz w:val="20"/>
                <w:szCs w:val="20"/>
              </w:rPr>
            </w:pPr>
            <w:r w:rsidRPr="00415ADB">
              <w:rPr>
                <w:rFonts w:ascii="Calibri" w:hAnsi="Calibri" w:cs="Calibri"/>
                <w:color w:val="000000"/>
                <w:sz w:val="22"/>
                <w:szCs w:val="22"/>
              </w:rPr>
              <w:t>6</w:t>
            </w:r>
          </w:p>
        </w:tc>
        <w:tc>
          <w:tcPr>
            <w:tcW w:w="1564" w:type="dxa"/>
            <w:shd w:val="clear" w:color="auto" w:fill="FFFFFF" w:themeFill="background1"/>
            <w:vAlign w:val="bottom"/>
          </w:tcPr>
          <w:p w14:paraId="36CE8D38" w14:textId="430F58F9"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9</w:t>
            </w:r>
          </w:p>
        </w:tc>
        <w:tc>
          <w:tcPr>
            <w:tcW w:w="1578" w:type="dxa"/>
            <w:shd w:val="clear" w:color="auto" w:fill="FFFFFF" w:themeFill="background1"/>
            <w:vAlign w:val="bottom"/>
          </w:tcPr>
          <w:p w14:paraId="2D0C7D67" w14:textId="3ED51F99"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9</w:t>
            </w:r>
          </w:p>
        </w:tc>
        <w:tc>
          <w:tcPr>
            <w:tcW w:w="1555" w:type="dxa"/>
            <w:shd w:val="clear" w:color="auto" w:fill="FFFFFF" w:themeFill="background1"/>
            <w:vAlign w:val="bottom"/>
          </w:tcPr>
          <w:p w14:paraId="5333AD03" w14:textId="112A13F1"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2</w:t>
            </w:r>
          </w:p>
        </w:tc>
        <w:tc>
          <w:tcPr>
            <w:tcW w:w="1544" w:type="dxa"/>
            <w:shd w:val="clear" w:color="auto" w:fill="FFFFFF" w:themeFill="background1"/>
            <w:vAlign w:val="bottom"/>
          </w:tcPr>
          <w:p w14:paraId="008128B5" w14:textId="164BB27C"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8</w:t>
            </w:r>
          </w:p>
        </w:tc>
        <w:tc>
          <w:tcPr>
            <w:tcW w:w="1175" w:type="dxa"/>
            <w:shd w:val="clear" w:color="auto" w:fill="FFFFFF" w:themeFill="background1"/>
            <w:vAlign w:val="bottom"/>
          </w:tcPr>
          <w:p w14:paraId="76034858" w14:textId="710AFFC8"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rPr>
            </w:pPr>
            <w:r w:rsidRPr="00415ADB">
              <w:rPr>
                <w:rFonts w:ascii="Calibri" w:hAnsi="Calibri" w:cs="Calibri"/>
                <w:color w:val="000000"/>
                <w:sz w:val="22"/>
                <w:szCs w:val="22"/>
              </w:rPr>
              <w:t>43</w:t>
            </w:r>
          </w:p>
        </w:tc>
      </w:tr>
      <w:tr w:rsidR="006321F8" w:rsidRPr="00415ADB" w14:paraId="3FB30F3F" w14:textId="77777777" w:rsidTr="00415ADB">
        <w:trPr>
          <w:trHeight w:val="1138"/>
        </w:trPr>
        <w:tc>
          <w:tcPr>
            <w:tcW w:w="3416" w:type="dxa"/>
            <w:shd w:val="clear" w:color="auto" w:fill="F3F3F3"/>
            <w:vAlign w:val="center"/>
          </w:tcPr>
          <w:p w14:paraId="23868C4B" w14:textId="77777777" w:rsidR="006321F8" w:rsidRPr="00415ADB" w:rsidRDefault="006321F8" w:rsidP="00415ADB">
            <w:pPr>
              <w:shd w:val="clear" w:color="auto" w:fill="FFFFFF" w:themeFill="background1"/>
              <w:spacing w:before="40" w:after="40"/>
              <w:rPr>
                <w:rFonts w:asciiTheme="minorHAnsi" w:hAnsiTheme="minorHAnsi" w:cstheme="minorHAnsi"/>
                <w:bCs/>
                <w:sz w:val="20"/>
                <w:szCs w:val="20"/>
                <w:lang w:val="el-GR"/>
              </w:rPr>
            </w:pPr>
            <w:r w:rsidRPr="00415ADB">
              <w:rPr>
                <w:rFonts w:asciiTheme="minorHAnsi" w:hAnsiTheme="minorHAnsi" w:cstheme="minorHAnsi"/>
                <w:bCs/>
                <w:sz w:val="20"/>
                <w:szCs w:val="20"/>
                <w:lang w:val="el-GR"/>
              </w:rPr>
              <w:t>Αριθμός μελών ΔΕΠ με χρηματοδότηση από διεθνείς φορείς ή διεθνή προγράμματα έρευνας</w:t>
            </w:r>
          </w:p>
        </w:tc>
        <w:tc>
          <w:tcPr>
            <w:tcW w:w="1205" w:type="dxa"/>
            <w:shd w:val="thinReverseDiagStripe" w:color="auto" w:fill="BFBFBF"/>
            <w:vAlign w:val="center"/>
          </w:tcPr>
          <w:p w14:paraId="7BC0D4D0" w14:textId="7777777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p>
        </w:tc>
        <w:tc>
          <w:tcPr>
            <w:tcW w:w="1252" w:type="dxa"/>
            <w:shd w:val="clear" w:color="auto" w:fill="FFFFFF" w:themeFill="background1"/>
            <w:vAlign w:val="bottom"/>
          </w:tcPr>
          <w:p w14:paraId="2FB118EA" w14:textId="4E039976"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4</w:t>
            </w:r>
          </w:p>
        </w:tc>
        <w:tc>
          <w:tcPr>
            <w:tcW w:w="1536" w:type="dxa"/>
            <w:shd w:val="clear" w:color="auto" w:fill="FFFFFF" w:themeFill="background1"/>
            <w:vAlign w:val="bottom"/>
          </w:tcPr>
          <w:p w14:paraId="38158B78" w14:textId="7B231CCE" w:rsidR="006321F8" w:rsidRPr="00415ADB" w:rsidRDefault="006321F8" w:rsidP="00415ADB">
            <w:pPr>
              <w:shd w:val="clear" w:color="auto" w:fill="FFFFFF" w:themeFill="background1"/>
              <w:spacing w:before="40" w:after="40"/>
              <w:rPr>
                <w:rFonts w:asciiTheme="minorHAnsi" w:hAnsiTheme="minorHAnsi" w:cstheme="minorHAnsi"/>
                <w:bCs/>
                <w:sz w:val="20"/>
                <w:szCs w:val="20"/>
                <w:lang w:val="el-GR"/>
              </w:rPr>
            </w:pPr>
            <w:r w:rsidRPr="00415ADB">
              <w:rPr>
                <w:rFonts w:ascii="Calibri" w:hAnsi="Calibri" w:cs="Calibri"/>
                <w:color w:val="000000"/>
                <w:sz w:val="22"/>
                <w:szCs w:val="22"/>
              </w:rPr>
              <w:t>4</w:t>
            </w:r>
          </w:p>
        </w:tc>
        <w:tc>
          <w:tcPr>
            <w:tcW w:w="1564" w:type="dxa"/>
            <w:shd w:val="clear" w:color="auto" w:fill="FFFFFF" w:themeFill="background1"/>
            <w:vAlign w:val="bottom"/>
          </w:tcPr>
          <w:p w14:paraId="2D9458DB" w14:textId="0D14FBFB"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3</w:t>
            </w:r>
          </w:p>
        </w:tc>
        <w:tc>
          <w:tcPr>
            <w:tcW w:w="1578" w:type="dxa"/>
            <w:shd w:val="clear" w:color="auto" w:fill="FFFFFF" w:themeFill="background1"/>
            <w:vAlign w:val="bottom"/>
          </w:tcPr>
          <w:p w14:paraId="2F21905E" w14:textId="79138A72"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3</w:t>
            </w:r>
          </w:p>
        </w:tc>
        <w:tc>
          <w:tcPr>
            <w:tcW w:w="1555" w:type="dxa"/>
            <w:shd w:val="clear" w:color="auto" w:fill="FFFFFF" w:themeFill="background1"/>
            <w:vAlign w:val="bottom"/>
          </w:tcPr>
          <w:p w14:paraId="35AC3294" w14:textId="7DB33571"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1</w:t>
            </w:r>
          </w:p>
        </w:tc>
        <w:tc>
          <w:tcPr>
            <w:tcW w:w="1544" w:type="dxa"/>
            <w:shd w:val="clear" w:color="auto" w:fill="FFFFFF" w:themeFill="background1"/>
            <w:vAlign w:val="bottom"/>
          </w:tcPr>
          <w:p w14:paraId="2A1D15BC" w14:textId="5F161DF8"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5</w:t>
            </w:r>
          </w:p>
        </w:tc>
        <w:tc>
          <w:tcPr>
            <w:tcW w:w="1175" w:type="dxa"/>
            <w:shd w:val="clear" w:color="auto" w:fill="FFFFFF" w:themeFill="background1"/>
            <w:vAlign w:val="bottom"/>
          </w:tcPr>
          <w:p w14:paraId="38D78917" w14:textId="6E889EEA"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20</w:t>
            </w:r>
          </w:p>
        </w:tc>
      </w:tr>
      <w:tr w:rsidR="006321F8" w:rsidRPr="00415ADB" w14:paraId="6EE0C42F" w14:textId="77777777" w:rsidTr="00415ADB">
        <w:trPr>
          <w:trHeight w:val="1114"/>
        </w:trPr>
        <w:tc>
          <w:tcPr>
            <w:tcW w:w="3416" w:type="dxa"/>
            <w:shd w:val="clear" w:color="auto" w:fill="F3F3F3"/>
            <w:vAlign w:val="center"/>
          </w:tcPr>
          <w:p w14:paraId="535CC033" w14:textId="77777777" w:rsidR="006321F8" w:rsidRPr="00415ADB" w:rsidRDefault="006321F8" w:rsidP="00415ADB">
            <w:pPr>
              <w:shd w:val="clear" w:color="auto" w:fill="FFFFFF" w:themeFill="background1"/>
              <w:spacing w:before="40" w:after="40"/>
              <w:rPr>
                <w:rFonts w:asciiTheme="minorHAnsi" w:hAnsiTheme="minorHAnsi" w:cstheme="minorHAnsi"/>
                <w:bCs/>
                <w:sz w:val="20"/>
                <w:szCs w:val="20"/>
                <w:lang w:val="el-GR"/>
              </w:rPr>
            </w:pPr>
            <w:r w:rsidRPr="00415ADB">
              <w:rPr>
                <w:rFonts w:asciiTheme="minorHAnsi" w:hAnsiTheme="minorHAnsi" w:cstheme="minorHAnsi"/>
                <w:bCs/>
                <w:sz w:val="20"/>
                <w:szCs w:val="20"/>
                <w:lang w:val="el-GR"/>
              </w:rPr>
              <w:t>Αριθμός μελών ΔΕΠ με διοικητικές θέσεις σε διεθνείς ακαδημαϊκούς/ερευνητικούς οργανισμούς ή επιστημονικές εταιρείες</w:t>
            </w:r>
          </w:p>
        </w:tc>
        <w:tc>
          <w:tcPr>
            <w:tcW w:w="1205" w:type="dxa"/>
            <w:shd w:val="thinReverseDiagStripe" w:color="auto" w:fill="BFBFBF"/>
            <w:vAlign w:val="center"/>
          </w:tcPr>
          <w:p w14:paraId="284635FA" w14:textId="7777777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p>
        </w:tc>
        <w:tc>
          <w:tcPr>
            <w:tcW w:w="1252" w:type="dxa"/>
            <w:shd w:val="clear" w:color="auto" w:fill="FFFFFF" w:themeFill="background1"/>
            <w:vAlign w:val="bottom"/>
          </w:tcPr>
          <w:p w14:paraId="28917C4E" w14:textId="0A455F76"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536" w:type="dxa"/>
            <w:shd w:val="clear" w:color="auto" w:fill="FFFFFF" w:themeFill="background1"/>
            <w:vAlign w:val="bottom"/>
          </w:tcPr>
          <w:p w14:paraId="705A96EC" w14:textId="226BED70" w:rsidR="006321F8" w:rsidRPr="00415ADB" w:rsidRDefault="006321F8" w:rsidP="00415ADB">
            <w:pPr>
              <w:shd w:val="clear" w:color="auto" w:fill="FFFFFF" w:themeFill="background1"/>
              <w:spacing w:before="40" w:after="40"/>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564" w:type="dxa"/>
            <w:shd w:val="clear" w:color="auto" w:fill="FFFFFF" w:themeFill="background1"/>
            <w:vAlign w:val="bottom"/>
          </w:tcPr>
          <w:p w14:paraId="5E5CCCBA" w14:textId="2180A4AD"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578" w:type="dxa"/>
            <w:shd w:val="clear" w:color="auto" w:fill="FFFFFF" w:themeFill="background1"/>
            <w:vAlign w:val="bottom"/>
          </w:tcPr>
          <w:p w14:paraId="2926D21D" w14:textId="5F3A4328"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555" w:type="dxa"/>
            <w:shd w:val="clear" w:color="auto" w:fill="FFFFFF" w:themeFill="background1"/>
            <w:vAlign w:val="bottom"/>
          </w:tcPr>
          <w:p w14:paraId="51577482" w14:textId="592F4C37"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544" w:type="dxa"/>
            <w:shd w:val="clear" w:color="auto" w:fill="FFFFFF" w:themeFill="background1"/>
            <w:vAlign w:val="bottom"/>
          </w:tcPr>
          <w:p w14:paraId="231D6E21" w14:textId="068BCF66"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c>
          <w:tcPr>
            <w:tcW w:w="1175" w:type="dxa"/>
            <w:shd w:val="clear" w:color="auto" w:fill="FFFFFF" w:themeFill="background1"/>
            <w:vAlign w:val="bottom"/>
          </w:tcPr>
          <w:p w14:paraId="3B16A5BB" w14:textId="3CA0215F" w:rsidR="006321F8" w:rsidRPr="00415ADB" w:rsidRDefault="006321F8" w:rsidP="00415ADB">
            <w:pPr>
              <w:shd w:val="clear" w:color="auto" w:fill="FFFFFF" w:themeFill="background1"/>
              <w:spacing w:before="40" w:after="40"/>
              <w:jc w:val="center"/>
              <w:rPr>
                <w:rFonts w:asciiTheme="minorHAnsi" w:hAnsiTheme="minorHAnsi" w:cstheme="minorHAnsi"/>
                <w:bCs/>
                <w:sz w:val="20"/>
                <w:szCs w:val="20"/>
                <w:lang w:val="el-GR"/>
              </w:rPr>
            </w:pPr>
            <w:r w:rsidRPr="00415ADB">
              <w:rPr>
                <w:rFonts w:ascii="Calibri" w:hAnsi="Calibri" w:cs="Calibri"/>
                <w:color w:val="000000"/>
                <w:sz w:val="22"/>
                <w:szCs w:val="22"/>
              </w:rPr>
              <w:t>0</w:t>
            </w:r>
          </w:p>
        </w:tc>
      </w:tr>
    </w:tbl>
    <w:p w14:paraId="3FD32354" w14:textId="77777777" w:rsidR="00424893" w:rsidRPr="00415ADB" w:rsidRDefault="00424893" w:rsidP="00415ADB">
      <w:pPr>
        <w:shd w:val="clear" w:color="auto" w:fill="FFFFFF" w:themeFill="background1"/>
        <w:ind w:left="644" w:right="26" w:hanging="644"/>
        <w:rPr>
          <w:rFonts w:asciiTheme="minorHAnsi" w:hAnsiTheme="minorHAnsi" w:cstheme="minorHAnsi"/>
          <w:b/>
          <w:sz w:val="20"/>
          <w:szCs w:val="20"/>
          <w:lang w:val="el-GR"/>
        </w:rPr>
      </w:pPr>
    </w:p>
    <w:p w14:paraId="21FF28DB" w14:textId="77777777" w:rsidR="00B672CB" w:rsidRPr="00415ADB" w:rsidRDefault="00B672CB" w:rsidP="00415ADB">
      <w:pPr>
        <w:shd w:val="clear" w:color="auto" w:fill="FFFFFF" w:themeFill="background1"/>
        <w:ind w:left="644" w:right="26" w:hanging="644"/>
        <w:rPr>
          <w:rFonts w:asciiTheme="minorHAnsi" w:hAnsiTheme="minorHAnsi" w:cstheme="minorHAnsi"/>
          <w:i/>
          <w:iCs/>
          <w:sz w:val="20"/>
          <w:szCs w:val="20"/>
          <w:lang w:val="el-GR"/>
        </w:rPr>
      </w:pPr>
      <w:r w:rsidRPr="00415ADB">
        <w:rPr>
          <w:rFonts w:asciiTheme="minorHAnsi" w:hAnsiTheme="minorHAnsi" w:cstheme="minorHAnsi"/>
          <w:b/>
          <w:sz w:val="20"/>
          <w:szCs w:val="20"/>
          <w:lang w:val="el-GR"/>
        </w:rPr>
        <w:t>Σημείωση</w:t>
      </w:r>
      <w:r w:rsidRPr="00415ADB">
        <w:rPr>
          <w:rFonts w:asciiTheme="minorHAnsi" w:hAnsiTheme="minorHAnsi" w:cstheme="minorHAnsi"/>
          <w:sz w:val="20"/>
          <w:szCs w:val="20"/>
          <w:lang w:val="el-GR"/>
        </w:rPr>
        <w:t>: Τα σκιασμένα πεδία δεν συμπληρώνονται.</w:t>
      </w:r>
    </w:p>
    <w:p w14:paraId="54CF1D25" w14:textId="77777777" w:rsidR="00B672CB" w:rsidRPr="00415ADB" w:rsidRDefault="00B672CB" w:rsidP="00415ADB">
      <w:pPr>
        <w:shd w:val="clear" w:color="auto" w:fill="FFFFFF" w:themeFill="background1"/>
        <w:spacing w:after="120"/>
        <w:rPr>
          <w:rFonts w:asciiTheme="minorHAnsi" w:hAnsiTheme="minorHAnsi" w:cstheme="minorHAnsi"/>
          <w:b/>
          <w:bCs/>
          <w:sz w:val="20"/>
          <w:szCs w:val="20"/>
          <w:lang w:val="el-GR"/>
        </w:rPr>
      </w:pPr>
    </w:p>
    <w:p w14:paraId="289DE823" w14:textId="77777777" w:rsidR="00B672CB" w:rsidRPr="00B60588" w:rsidRDefault="00B672CB" w:rsidP="00415ADB">
      <w:pPr>
        <w:pStyle w:val="a4"/>
        <w:shd w:val="clear" w:color="auto" w:fill="FFFFFF" w:themeFill="background1"/>
        <w:ind w:left="284" w:hanging="284"/>
        <w:rPr>
          <w:rFonts w:asciiTheme="minorHAnsi" w:hAnsiTheme="minorHAnsi" w:cstheme="minorHAnsi"/>
          <w:lang w:val="el-GR"/>
        </w:rPr>
      </w:pPr>
      <w:r w:rsidRPr="00415ADB">
        <w:rPr>
          <w:rFonts w:asciiTheme="minorHAnsi" w:hAnsiTheme="minorHAnsi" w:cstheme="minorHAnsi"/>
          <w:b/>
          <w:bCs/>
          <w:lang w:val="el-GR"/>
        </w:rPr>
        <w:t>*</w:t>
      </w:r>
      <w:r w:rsidRPr="00415ADB">
        <w:rPr>
          <w:rFonts w:asciiTheme="minorHAnsi" w:hAnsiTheme="minorHAnsi" w:cstheme="minorHAnsi"/>
          <w:lang w:val="el-GR"/>
        </w:rPr>
        <w:t xml:space="preserve"> Πρόκειται για το ακαδημαϊκό έτος (δύο συνεχόμενα ακαδημαϊκά εξάμηνα), στο οποίο αναφέρεται η Έκθεση Εσωτερικής Αξιολόγησης.</w:t>
      </w:r>
    </w:p>
    <w:p w14:paraId="4CDF5C6F" w14:textId="77777777" w:rsidR="00B672CB" w:rsidRPr="00B60588" w:rsidRDefault="00B672CB" w:rsidP="00415ADB">
      <w:pPr>
        <w:shd w:val="clear" w:color="auto" w:fill="FFFFFF" w:themeFill="background1"/>
        <w:spacing w:after="120"/>
        <w:ind w:left="720" w:hanging="720"/>
        <w:rPr>
          <w:rFonts w:asciiTheme="minorHAnsi" w:hAnsiTheme="minorHAnsi" w:cstheme="minorHAnsi"/>
          <w:sz w:val="20"/>
          <w:szCs w:val="20"/>
          <w:lang w:val="el-GR"/>
        </w:rPr>
      </w:pPr>
    </w:p>
    <w:p w14:paraId="2FE9E05F" w14:textId="77777777" w:rsidR="00A84A67" w:rsidRPr="00B60588" w:rsidRDefault="00A84A67" w:rsidP="00E17AB2">
      <w:pPr>
        <w:ind w:left="644" w:right="26" w:hanging="360"/>
        <w:rPr>
          <w:rFonts w:asciiTheme="minorHAnsi" w:hAnsiTheme="minorHAnsi" w:cstheme="minorHAnsi"/>
          <w:bCs/>
          <w:sz w:val="20"/>
          <w:szCs w:val="20"/>
          <w:lang w:val="el-GR"/>
        </w:rPr>
      </w:pPr>
    </w:p>
    <w:p w14:paraId="3A517261" w14:textId="77777777" w:rsidR="00E17AB2" w:rsidRPr="00B60588" w:rsidRDefault="00E17AB2" w:rsidP="00E17AB2">
      <w:pPr>
        <w:ind w:left="644" w:right="26" w:hanging="360"/>
        <w:rPr>
          <w:rFonts w:asciiTheme="minorHAnsi" w:hAnsiTheme="minorHAnsi" w:cstheme="minorHAnsi"/>
          <w:bCs/>
          <w:sz w:val="20"/>
          <w:szCs w:val="20"/>
          <w:lang w:val="el-GR"/>
        </w:rPr>
      </w:pPr>
    </w:p>
    <w:p w14:paraId="619DD338" w14:textId="77777777" w:rsidR="00E17AB2" w:rsidRPr="00664146" w:rsidRDefault="00A84A67" w:rsidP="00E17AB2">
      <w:pPr>
        <w:ind w:left="644" w:right="26" w:hanging="360"/>
        <w:rPr>
          <w:rFonts w:asciiTheme="minorHAnsi" w:hAnsiTheme="minorHAnsi" w:cstheme="minorHAnsi"/>
          <w:bCs/>
          <w:lang w:val="el-GR"/>
        </w:rPr>
      </w:pPr>
      <w:r w:rsidRPr="00664146">
        <w:rPr>
          <w:rFonts w:asciiTheme="minorHAnsi" w:hAnsiTheme="minorHAnsi" w:cstheme="minorHAnsi"/>
          <w:bCs/>
          <w:lang w:val="el-GR"/>
        </w:rPr>
        <w:br w:type="page"/>
      </w:r>
    </w:p>
    <w:p w14:paraId="1458A186" w14:textId="77777777" w:rsidR="000758AF" w:rsidRDefault="000758AF" w:rsidP="00605C3C">
      <w:pPr>
        <w:ind w:left="644" w:right="26" w:hanging="360"/>
        <w:rPr>
          <w:rFonts w:asciiTheme="minorHAnsi" w:hAnsiTheme="minorHAnsi" w:cstheme="minorHAnsi"/>
          <w:b/>
          <w:bCs/>
          <w:sz w:val="28"/>
          <w:szCs w:val="28"/>
          <w:lang w:val="el-GR"/>
        </w:rPr>
        <w:sectPr w:rsidR="000758AF" w:rsidSect="00787844">
          <w:pgSz w:w="16838" w:h="11906" w:orient="landscape" w:code="9"/>
          <w:pgMar w:top="990" w:right="1134" w:bottom="1304" w:left="1588" w:header="284" w:footer="680" w:gutter="0"/>
          <w:cols w:space="708"/>
          <w:docGrid w:linePitch="360"/>
        </w:sectPr>
      </w:pPr>
    </w:p>
    <w:p w14:paraId="7EBCFF54" w14:textId="77777777" w:rsidR="00605C3C" w:rsidRPr="00415ADB" w:rsidRDefault="008F33C0" w:rsidP="00415ADB">
      <w:pPr>
        <w:spacing w:line="276" w:lineRule="auto"/>
        <w:ind w:left="644" w:right="26" w:hanging="360"/>
        <w:rPr>
          <w:rFonts w:asciiTheme="minorHAnsi" w:hAnsiTheme="minorHAnsi" w:cstheme="minorHAnsi"/>
          <w:b/>
          <w:bCs/>
          <w:sz w:val="20"/>
          <w:szCs w:val="20"/>
          <w:lang w:val="el-GR"/>
        </w:rPr>
      </w:pPr>
      <w:r w:rsidRPr="00664146">
        <w:rPr>
          <w:rFonts w:asciiTheme="minorHAnsi" w:hAnsiTheme="minorHAnsi" w:cstheme="minorHAnsi"/>
          <w:b/>
          <w:bCs/>
          <w:sz w:val="28"/>
          <w:szCs w:val="28"/>
          <w:lang w:val="el-GR"/>
        </w:rPr>
        <w:lastRenderedPageBreak/>
        <w:t>12</w:t>
      </w:r>
      <w:r w:rsidRPr="00415ADB">
        <w:rPr>
          <w:rFonts w:asciiTheme="minorHAnsi" w:hAnsiTheme="minorHAnsi" w:cstheme="minorHAnsi"/>
          <w:b/>
          <w:bCs/>
          <w:sz w:val="20"/>
          <w:szCs w:val="20"/>
          <w:lang w:val="el-GR"/>
        </w:rPr>
        <w:t>. Παραρτήματα</w:t>
      </w:r>
    </w:p>
    <w:p w14:paraId="339C409D" w14:textId="77777777" w:rsidR="008F33C0" w:rsidRPr="00415ADB" w:rsidRDefault="008F33C0" w:rsidP="00415ADB">
      <w:pPr>
        <w:spacing w:line="276" w:lineRule="auto"/>
        <w:ind w:left="644" w:right="26" w:hanging="360"/>
        <w:rPr>
          <w:rFonts w:asciiTheme="minorHAnsi" w:hAnsiTheme="minorHAnsi" w:cstheme="minorHAnsi"/>
          <w:b/>
          <w:bCs/>
          <w:sz w:val="20"/>
          <w:szCs w:val="20"/>
          <w:lang w:val="el-GR"/>
        </w:rPr>
      </w:pPr>
    </w:p>
    <w:p w14:paraId="1B658BF0" w14:textId="1157EBDD" w:rsidR="000758AF" w:rsidRPr="00415ADB" w:rsidRDefault="000758AF" w:rsidP="00415ADB">
      <w:pPr>
        <w:pStyle w:val="a3"/>
        <w:spacing w:line="276" w:lineRule="auto"/>
        <w:rPr>
          <w:rFonts w:asciiTheme="minorHAnsi" w:hAnsiTheme="minorHAnsi" w:cstheme="minorHAnsi"/>
          <w:b/>
          <w:iCs/>
          <w:sz w:val="20"/>
          <w:szCs w:val="20"/>
        </w:rPr>
      </w:pPr>
      <w:r w:rsidRPr="00415ADB">
        <w:rPr>
          <w:rFonts w:asciiTheme="minorHAnsi" w:hAnsiTheme="minorHAnsi" w:cstheme="minorHAnsi"/>
          <w:b/>
          <w:iCs/>
          <w:sz w:val="20"/>
          <w:szCs w:val="20"/>
        </w:rPr>
        <w:t>Παράρτημα 1. Πλήρης  κατάλογος των επιστημονικών δημοσιεύσεων των μελών του Τμήματος κατά την τελευταία πενταετία.</w:t>
      </w:r>
    </w:p>
    <w:p w14:paraId="21B633B5" w14:textId="77777777" w:rsidR="000758AF" w:rsidRPr="00415ADB" w:rsidRDefault="000758AF" w:rsidP="00415ADB">
      <w:pPr>
        <w:spacing w:line="276" w:lineRule="auto"/>
        <w:rPr>
          <w:rFonts w:asciiTheme="minorHAnsi" w:hAnsiTheme="minorHAnsi" w:cstheme="minorHAnsi"/>
          <w:sz w:val="20"/>
          <w:szCs w:val="20"/>
          <w:lang w:val="el-GR"/>
        </w:rPr>
      </w:pPr>
    </w:p>
    <w:p w14:paraId="65EA5F19"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Α =</w:t>
      </w:r>
      <w:r w:rsidRPr="00415ADB">
        <w:rPr>
          <w:rFonts w:asciiTheme="minorHAnsi" w:hAnsiTheme="minorHAnsi" w:cstheme="minorHAnsi"/>
          <w:b/>
          <w:bCs/>
          <w:sz w:val="20"/>
          <w:szCs w:val="20"/>
          <w:lang w:val="el-GR"/>
        </w:rPr>
        <w:tab/>
        <w:t>Βιβλία/μονογραφίες</w:t>
      </w:r>
    </w:p>
    <w:p w14:paraId="60E552B7" w14:textId="77777777" w:rsidR="00F22A88" w:rsidRPr="00415ADB" w:rsidRDefault="00F22A88" w:rsidP="00415ADB">
      <w:pPr>
        <w:spacing w:after="120" w:line="276" w:lineRule="auto"/>
        <w:ind w:left="568" w:hanging="284"/>
        <w:jc w:val="both"/>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l-GR"/>
        </w:rPr>
        <w:t>Αβδημιώτης</w:t>
      </w:r>
      <w:proofErr w:type="spellEnd"/>
      <w:r w:rsidRPr="00415ADB">
        <w:rPr>
          <w:rFonts w:asciiTheme="minorHAnsi" w:hAnsiTheme="minorHAnsi" w:cstheme="minorHAnsi"/>
          <w:sz w:val="20"/>
          <w:szCs w:val="20"/>
          <w:lang w:val="el-GR"/>
        </w:rPr>
        <w:t xml:space="preserve"> Σ. Διαχείριση Άρρητης Γνώσης και </w:t>
      </w:r>
      <w:proofErr w:type="spellStart"/>
      <w:r w:rsidRPr="00415ADB">
        <w:rPr>
          <w:rFonts w:asciiTheme="minorHAnsi" w:hAnsiTheme="minorHAnsi" w:cstheme="minorHAnsi"/>
          <w:sz w:val="20"/>
          <w:szCs w:val="20"/>
          <w:lang w:val="el-GR"/>
        </w:rPr>
        <w:t>Οργανωσιακή</w:t>
      </w:r>
      <w:proofErr w:type="spellEnd"/>
      <w:r w:rsidRPr="00415ADB">
        <w:rPr>
          <w:rFonts w:asciiTheme="minorHAnsi" w:hAnsiTheme="minorHAnsi" w:cstheme="minorHAnsi"/>
          <w:sz w:val="20"/>
          <w:szCs w:val="20"/>
          <w:lang w:val="el-GR"/>
        </w:rPr>
        <w:t xml:space="preserve"> Συμπεριφορά (Τόμος Α’) Εκδόσεις </w:t>
      </w:r>
      <w:proofErr w:type="spellStart"/>
      <w:r w:rsidRPr="00415ADB">
        <w:rPr>
          <w:rFonts w:asciiTheme="minorHAnsi" w:hAnsiTheme="minorHAnsi" w:cstheme="minorHAnsi"/>
          <w:sz w:val="20"/>
          <w:szCs w:val="20"/>
          <w:lang w:val="el-GR"/>
        </w:rPr>
        <w:t>Δίσιγμα</w:t>
      </w:r>
      <w:proofErr w:type="spellEnd"/>
    </w:p>
    <w:p w14:paraId="58A33316" w14:textId="77777777" w:rsidR="00F22A88" w:rsidRPr="00415ADB" w:rsidRDefault="00F22A88" w:rsidP="00415ADB">
      <w:pPr>
        <w:spacing w:after="120" w:line="276" w:lineRule="auto"/>
        <w:ind w:left="568" w:hanging="284"/>
        <w:jc w:val="both"/>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l-GR"/>
        </w:rPr>
        <w:t>Αβδημιώτης</w:t>
      </w:r>
      <w:proofErr w:type="spellEnd"/>
      <w:r w:rsidRPr="00415ADB">
        <w:rPr>
          <w:rFonts w:asciiTheme="minorHAnsi" w:hAnsiTheme="minorHAnsi" w:cstheme="minorHAnsi"/>
          <w:sz w:val="20"/>
          <w:szCs w:val="20"/>
          <w:lang w:val="el-GR"/>
        </w:rPr>
        <w:t xml:space="preserve"> Σ. </w:t>
      </w:r>
      <w:proofErr w:type="spellStart"/>
      <w:r w:rsidRPr="00415ADB">
        <w:rPr>
          <w:rFonts w:asciiTheme="minorHAnsi" w:hAnsiTheme="minorHAnsi" w:cstheme="minorHAnsi"/>
          <w:sz w:val="20"/>
          <w:szCs w:val="20"/>
          <w:lang w:val="el-GR"/>
        </w:rPr>
        <w:t>Οργανωσιακή</w:t>
      </w:r>
      <w:proofErr w:type="spellEnd"/>
      <w:r w:rsidRPr="00415ADB">
        <w:rPr>
          <w:rFonts w:asciiTheme="minorHAnsi" w:hAnsiTheme="minorHAnsi" w:cstheme="minorHAnsi"/>
          <w:sz w:val="20"/>
          <w:szCs w:val="20"/>
          <w:lang w:val="el-GR"/>
        </w:rPr>
        <w:t xml:space="preserve"> Συμπεριφορά (Συγγραφή Πρόσθετου υλικού Ελληνικής Έκδοσης) </w:t>
      </w:r>
      <w:proofErr w:type="spellStart"/>
      <w:r w:rsidRPr="00415ADB">
        <w:rPr>
          <w:rFonts w:asciiTheme="minorHAnsi" w:hAnsiTheme="minorHAnsi" w:cstheme="minorHAnsi"/>
          <w:sz w:val="20"/>
          <w:szCs w:val="20"/>
          <w:lang w:val="el-GR"/>
        </w:rPr>
        <w:t>Broken</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Hill</w:t>
      </w:r>
      <w:proofErr w:type="spellEnd"/>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lang w:val="el-GR"/>
        </w:rPr>
        <w:t>Publishing</w:t>
      </w:r>
      <w:proofErr w:type="spellEnd"/>
      <w:r w:rsidRPr="00415ADB">
        <w:rPr>
          <w:rFonts w:asciiTheme="minorHAnsi" w:hAnsiTheme="minorHAnsi" w:cstheme="minorHAnsi"/>
          <w:sz w:val="20"/>
          <w:szCs w:val="20"/>
          <w:lang w:val="el-GR"/>
        </w:rPr>
        <w:t xml:space="preserve"> House</w:t>
      </w:r>
    </w:p>
    <w:p w14:paraId="07EBAF75" w14:textId="77777777" w:rsidR="00F22A88" w:rsidRPr="00415ADB" w:rsidRDefault="00F22A88" w:rsidP="00415ADB">
      <w:pPr>
        <w:spacing w:after="120" w:line="276" w:lineRule="auto"/>
        <w:ind w:left="568" w:hanging="284"/>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Επιμέλεια βιβλίου: </w:t>
      </w:r>
      <w:r w:rsidRPr="00415ADB">
        <w:rPr>
          <w:rFonts w:asciiTheme="minorHAnsi" w:hAnsiTheme="minorHAnsi" w:cstheme="minorHAnsi"/>
          <w:sz w:val="20"/>
          <w:szCs w:val="20"/>
        </w:rPr>
        <w:t>Reynolds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D</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Rahman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I</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Barrows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C</w:t>
      </w:r>
      <w:r w:rsidRPr="00415ADB">
        <w:rPr>
          <w:rFonts w:asciiTheme="minorHAnsi" w:hAnsiTheme="minorHAnsi" w:cstheme="minorHAnsi"/>
          <w:sz w:val="20"/>
          <w:szCs w:val="20"/>
          <w:lang w:val="el-GR"/>
        </w:rPr>
        <w:t xml:space="preserve">., </w:t>
      </w:r>
      <w:r w:rsidRPr="00415ADB">
        <w:rPr>
          <w:rStyle w:val="af"/>
          <w:rFonts w:asciiTheme="minorHAnsi" w:hAnsiTheme="minorHAnsi" w:cstheme="minorHAnsi"/>
          <w:sz w:val="20"/>
          <w:szCs w:val="20"/>
          <w:lang w:val="el-GR"/>
        </w:rPr>
        <w:t>Διοίκηση φιλοξενίας</w:t>
      </w:r>
      <w:r w:rsidRPr="00415ADB">
        <w:rPr>
          <w:rFonts w:asciiTheme="minorHAnsi" w:hAnsiTheme="minorHAnsi" w:cstheme="minorHAnsi"/>
          <w:sz w:val="20"/>
          <w:szCs w:val="20"/>
          <w:lang w:val="el-GR"/>
        </w:rPr>
        <w:t xml:space="preserve"> (2024), Εκδόσεις </w:t>
      </w:r>
      <w:r w:rsidRPr="00415ADB">
        <w:rPr>
          <w:rFonts w:asciiTheme="minorHAnsi" w:hAnsiTheme="minorHAnsi" w:cstheme="minorHAnsi"/>
          <w:sz w:val="20"/>
          <w:szCs w:val="20"/>
        </w:rPr>
        <w:t>Broken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Hill</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Publishers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Ltd</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ISBN</w:t>
      </w:r>
      <w:r w:rsidRPr="00415ADB">
        <w:rPr>
          <w:rFonts w:asciiTheme="minorHAnsi" w:hAnsiTheme="minorHAnsi" w:cstheme="minorHAnsi"/>
          <w:sz w:val="20"/>
          <w:szCs w:val="20"/>
          <w:lang w:val="el-GR"/>
        </w:rPr>
        <w:t>: 9789925575725</w:t>
      </w:r>
    </w:p>
    <w:p w14:paraId="77B6D485" w14:textId="77777777" w:rsidR="00F22A88" w:rsidRPr="00415ADB" w:rsidRDefault="00F22A88" w:rsidP="00415ADB">
      <w:pPr>
        <w:spacing w:after="120" w:line="276" w:lineRule="auto"/>
        <w:ind w:left="568" w:hanging="284"/>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Επιμέλεια βιβλίου: </w:t>
      </w:r>
      <w:r w:rsidRPr="00415ADB">
        <w:rPr>
          <w:rFonts w:asciiTheme="minorHAnsi" w:hAnsiTheme="minorHAnsi" w:cstheme="minorHAnsi"/>
          <w:sz w:val="20"/>
          <w:szCs w:val="20"/>
        </w:rPr>
        <w:t>Xiang</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Z</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Sheldon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w:t>
      </w:r>
      <w:r w:rsidRPr="00415ADB">
        <w:rPr>
          <w:rFonts w:asciiTheme="minorHAnsi" w:hAnsiTheme="minorHAnsi" w:cstheme="minorHAnsi"/>
          <w:sz w:val="20"/>
          <w:szCs w:val="20"/>
          <w:lang w:val="el-GR"/>
        </w:rPr>
        <w:t>.</w:t>
      </w:r>
      <w:r w:rsidRPr="00415ADB">
        <w:rPr>
          <w:rFonts w:asciiTheme="minorHAnsi" w:hAnsiTheme="minorHAnsi" w:cstheme="minorHAnsi"/>
          <w:sz w:val="20"/>
          <w:szCs w:val="20"/>
        </w:rPr>
        <w:t>J</w:t>
      </w:r>
      <w:r w:rsidRPr="00415ADB">
        <w:rPr>
          <w:rFonts w:asciiTheme="minorHAnsi" w:hAnsiTheme="minorHAnsi" w:cstheme="minorHAnsi"/>
          <w:sz w:val="20"/>
          <w:szCs w:val="20"/>
          <w:lang w:val="el-GR"/>
        </w:rPr>
        <w:t xml:space="preserve">., </w:t>
      </w:r>
      <w:proofErr w:type="spellStart"/>
      <w:r w:rsidRPr="00415ADB">
        <w:rPr>
          <w:rFonts w:asciiTheme="minorHAnsi" w:hAnsiTheme="minorHAnsi" w:cstheme="minorHAnsi"/>
          <w:sz w:val="20"/>
          <w:szCs w:val="20"/>
        </w:rPr>
        <w:t>Benckendorff</w:t>
      </w:r>
      <w:proofErr w:type="spellEnd"/>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w:t>
      </w:r>
      <w:r w:rsidRPr="00415ADB">
        <w:rPr>
          <w:rFonts w:asciiTheme="minorHAnsi" w:hAnsiTheme="minorHAnsi" w:cstheme="minorHAnsi"/>
          <w:sz w:val="20"/>
          <w:szCs w:val="20"/>
          <w:lang w:val="el-GR"/>
        </w:rPr>
        <w:t>.</w:t>
      </w:r>
      <w:r w:rsidRPr="00415ADB">
        <w:rPr>
          <w:rFonts w:asciiTheme="minorHAnsi" w:hAnsiTheme="minorHAnsi" w:cstheme="minorHAnsi"/>
          <w:sz w:val="20"/>
          <w:szCs w:val="20"/>
        </w:rPr>
        <w:t>J</w:t>
      </w:r>
      <w:r w:rsidRPr="00415ADB">
        <w:rPr>
          <w:rFonts w:asciiTheme="minorHAnsi" w:hAnsiTheme="minorHAnsi" w:cstheme="minorHAnsi"/>
          <w:sz w:val="20"/>
          <w:szCs w:val="20"/>
          <w:lang w:val="el-GR"/>
        </w:rPr>
        <w:t xml:space="preserve">., Πληροφοριακά Συστήματα στον Τουρισμό (2022), Εκδόσεις </w:t>
      </w:r>
      <w:r w:rsidRPr="00415ADB">
        <w:rPr>
          <w:rFonts w:asciiTheme="minorHAnsi" w:hAnsiTheme="minorHAnsi" w:cstheme="minorHAnsi"/>
          <w:sz w:val="20"/>
          <w:szCs w:val="20"/>
        </w:rPr>
        <w:t>Broken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Hill</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Publishers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Ltd</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ISBN</w:t>
      </w:r>
      <w:r w:rsidRPr="00415ADB">
        <w:rPr>
          <w:rFonts w:asciiTheme="minorHAnsi" w:hAnsiTheme="minorHAnsi" w:cstheme="minorHAnsi"/>
          <w:sz w:val="20"/>
          <w:szCs w:val="20"/>
          <w:lang w:val="el-GR"/>
        </w:rPr>
        <w:t xml:space="preserve">: 9789925350391 </w:t>
      </w:r>
    </w:p>
    <w:p w14:paraId="3C03FB49" w14:textId="77777777" w:rsidR="00F22A88" w:rsidRPr="00415ADB" w:rsidRDefault="00F22A88" w:rsidP="00415ADB">
      <w:pPr>
        <w:spacing w:after="120" w:line="276" w:lineRule="auto"/>
        <w:ind w:left="568" w:hanging="284"/>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Επιμέλεια και Συγγραφή Κεφαλαίων: </w:t>
      </w:r>
      <w:proofErr w:type="spellStart"/>
      <w:r w:rsidRPr="00415ADB">
        <w:rPr>
          <w:rFonts w:asciiTheme="minorHAnsi" w:hAnsiTheme="minorHAnsi" w:cstheme="minorHAnsi"/>
          <w:sz w:val="20"/>
          <w:szCs w:val="20"/>
        </w:rPr>
        <w:t>Graycar</w:t>
      </w:r>
      <w:proofErr w:type="spellEnd"/>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A</w:t>
      </w:r>
      <w:r w:rsidRPr="00415ADB">
        <w:rPr>
          <w:rFonts w:asciiTheme="minorHAnsi" w:hAnsiTheme="minorHAnsi" w:cstheme="minorHAnsi"/>
          <w:sz w:val="20"/>
          <w:szCs w:val="20"/>
          <w:lang w:val="el-GR"/>
        </w:rPr>
        <w:t xml:space="preserve">., Διαφθορά Ηθική &amp; Ακεραιότητα στη Δημόσια Διοίκηση (2022), Εκδόσεις </w:t>
      </w:r>
      <w:r w:rsidRPr="00415ADB">
        <w:rPr>
          <w:rFonts w:asciiTheme="minorHAnsi" w:hAnsiTheme="minorHAnsi" w:cstheme="minorHAnsi"/>
          <w:sz w:val="20"/>
          <w:szCs w:val="20"/>
        </w:rPr>
        <w:t>Broken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Hill</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Publishers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Ltd</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ISBN</w:t>
      </w:r>
      <w:r w:rsidRPr="00415ADB">
        <w:rPr>
          <w:rFonts w:asciiTheme="minorHAnsi" w:hAnsiTheme="minorHAnsi" w:cstheme="minorHAnsi"/>
          <w:sz w:val="20"/>
          <w:szCs w:val="20"/>
          <w:lang w:val="el-GR"/>
        </w:rPr>
        <w:t xml:space="preserve">: 9789925351008 </w:t>
      </w:r>
    </w:p>
    <w:p w14:paraId="7FCBFADB" w14:textId="77777777" w:rsidR="00F22A88" w:rsidRPr="00415ADB" w:rsidRDefault="00F22A88" w:rsidP="00415ADB">
      <w:pPr>
        <w:spacing w:after="120" w:line="276" w:lineRule="auto"/>
        <w:ind w:left="568" w:hanging="284"/>
        <w:jc w:val="both"/>
        <w:rPr>
          <w:rFonts w:asciiTheme="minorHAnsi" w:hAnsiTheme="minorHAnsi" w:cstheme="minorHAnsi"/>
          <w:bCs/>
          <w:iCs/>
          <w:sz w:val="20"/>
          <w:szCs w:val="20"/>
          <w:lang w:val="el-GR"/>
        </w:rPr>
      </w:pPr>
      <w:proofErr w:type="spellStart"/>
      <w:r w:rsidRPr="00415ADB">
        <w:rPr>
          <w:rFonts w:asciiTheme="minorHAnsi" w:hAnsiTheme="minorHAnsi" w:cstheme="minorHAnsi"/>
          <w:bCs/>
          <w:iCs/>
          <w:sz w:val="20"/>
          <w:szCs w:val="20"/>
          <w:lang w:val="el-GR"/>
        </w:rPr>
        <w:t>Σαρμανιώτης</w:t>
      </w:r>
      <w:proofErr w:type="spellEnd"/>
      <w:r w:rsidRPr="00415ADB">
        <w:rPr>
          <w:rFonts w:asciiTheme="minorHAnsi" w:hAnsiTheme="minorHAnsi" w:cstheme="minorHAnsi"/>
          <w:bCs/>
          <w:iCs/>
          <w:sz w:val="20"/>
          <w:szCs w:val="20"/>
          <w:lang w:val="el-GR"/>
        </w:rPr>
        <w:t xml:space="preserve"> Χρήστος, Παπαϊωάννου Ευγενία, (2023). Διεθνές Μάρκετινγκ και Μάνατζμεντ, ISBN: 9786182210444, ΕΚΔΟΣΕΙΣ Α. ΤΖΙΟΛΑ &amp; ΥΙΟΙ Α.Ε.</w:t>
      </w:r>
    </w:p>
    <w:p w14:paraId="4F638D82" w14:textId="77777777" w:rsidR="00F22A88" w:rsidRPr="00415ADB" w:rsidRDefault="00F22A88" w:rsidP="00415ADB">
      <w:pPr>
        <w:spacing w:after="120" w:line="276" w:lineRule="auto"/>
        <w:ind w:left="568" w:hanging="284"/>
        <w:jc w:val="both"/>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l-GR"/>
        </w:rPr>
        <w:t>Σκούφας</w:t>
      </w:r>
      <w:proofErr w:type="spellEnd"/>
      <w:r w:rsidRPr="00415ADB">
        <w:rPr>
          <w:rFonts w:asciiTheme="minorHAnsi" w:hAnsiTheme="minorHAnsi" w:cstheme="minorHAnsi"/>
          <w:sz w:val="20"/>
          <w:szCs w:val="20"/>
          <w:lang w:val="el-GR"/>
        </w:rPr>
        <w:t xml:space="preserve"> Γ. (20024) ΘΑΛΑΣΣΙΟΣ ΚΑΙ ΚΑΤΑΔΥΤΙΚΟΣ ΤΟΥΡΙΣΜΟΣ. ΕΚΔΟΣΕΙΣ </w:t>
      </w:r>
      <w:r w:rsidRPr="00415ADB">
        <w:rPr>
          <w:rFonts w:asciiTheme="minorHAnsi" w:hAnsiTheme="minorHAnsi" w:cstheme="minorHAnsi"/>
          <w:sz w:val="20"/>
          <w:szCs w:val="20"/>
        </w:rPr>
        <w:t>BROKEN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HILLS</w:t>
      </w:r>
    </w:p>
    <w:p w14:paraId="39388812" w14:textId="77777777" w:rsidR="00F22A88" w:rsidRPr="00415ADB" w:rsidRDefault="00F22A88" w:rsidP="00415ADB">
      <w:pPr>
        <w:spacing w:after="120" w:line="276" w:lineRule="auto"/>
        <w:ind w:left="568" w:right="-336" w:hanging="284"/>
        <w:rPr>
          <w:rFonts w:asciiTheme="minorHAnsi" w:hAnsiTheme="minorHAnsi" w:cstheme="minorHAnsi"/>
          <w:bCs/>
          <w:sz w:val="20"/>
          <w:szCs w:val="20"/>
          <w:lang w:val="el-GR"/>
        </w:rPr>
      </w:pPr>
      <w:proofErr w:type="spellStart"/>
      <w:r w:rsidRPr="00415ADB">
        <w:rPr>
          <w:rFonts w:asciiTheme="minorHAnsi" w:hAnsiTheme="minorHAnsi" w:cstheme="minorHAnsi"/>
          <w:bCs/>
          <w:sz w:val="20"/>
          <w:szCs w:val="20"/>
          <w:lang w:val="el-GR"/>
        </w:rPr>
        <w:t>Σταλίδης</w:t>
      </w:r>
      <w:proofErr w:type="spellEnd"/>
      <w:r w:rsidRPr="00415ADB">
        <w:rPr>
          <w:rFonts w:asciiTheme="minorHAnsi" w:hAnsiTheme="minorHAnsi" w:cstheme="minorHAnsi"/>
          <w:bCs/>
          <w:sz w:val="20"/>
          <w:szCs w:val="20"/>
          <w:lang w:val="el-GR"/>
        </w:rPr>
        <w:t xml:space="preserve">, Γ. (2024). </w:t>
      </w:r>
      <w:r w:rsidRPr="00415ADB">
        <w:rPr>
          <w:rFonts w:asciiTheme="minorHAnsi" w:hAnsiTheme="minorHAnsi" w:cstheme="minorHAnsi"/>
          <w:bCs/>
          <w:i/>
          <w:iCs/>
          <w:sz w:val="20"/>
          <w:szCs w:val="20"/>
          <w:lang w:val="el-GR"/>
        </w:rPr>
        <w:t>Συστήματα Πληροφορικής και Νέες Τεχνολογίες στην Εκπαίδευση</w:t>
      </w:r>
      <w:r w:rsidRPr="00415ADB">
        <w:rPr>
          <w:rFonts w:asciiTheme="minorHAnsi" w:hAnsiTheme="minorHAnsi" w:cstheme="minorHAnsi"/>
          <w:bCs/>
          <w:sz w:val="20"/>
          <w:szCs w:val="20"/>
          <w:lang w:val="el-GR"/>
        </w:rPr>
        <w:t xml:space="preserve"> [Μεταπτυχιακό εγχειρίδιο]. </w:t>
      </w:r>
      <w:proofErr w:type="spellStart"/>
      <w:r w:rsidRPr="00415ADB">
        <w:rPr>
          <w:rFonts w:asciiTheme="minorHAnsi" w:hAnsiTheme="minorHAnsi" w:cstheme="minorHAnsi"/>
          <w:bCs/>
          <w:sz w:val="20"/>
          <w:szCs w:val="20"/>
          <w:lang w:val="el-GR"/>
        </w:rPr>
        <w:t>Κάλλιπος</w:t>
      </w:r>
      <w:proofErr w:type="spellEnd"/>
      <w:r w:rsidRPr="00415ADB">
        <w:rPr>
          <w:rFonts w:asciiTheme="minorHAnsi" w:hAnsiTheme="minorHAnsi" w:cstheme="minorHAnsi"/>
          <w:bCs/>
          <w:sz w:val="20"/>
          <w:szCs w:val="20"/>
          <w:lang w:val="el-GR"/>
        </w:rPr>
        <w:t xml:space="preserve">, Ανοικτές Ακαδημαϊκές Εκδόσεις. </w:t>
      </w:r>
      <w:hyperlink r:id="rId16" w:history="1">
        <w:r w:rsidRPr="00415ADB">
          <w:rPr>
            <w:rStyle w:val="-"/>
            <w:rFonts w:asciiTheme="minorHAnsi" w:hAnsiTheme="minorHAnsi" w:cstheme="minorHAnsi"/>
            <w:bCs/>
            <w:sz w:val="20"/>
            <w:szCs w:val="20"/>
          </w:rPr>
          <w:t>https</w:t>
        </w:r>
        <w:r w:rsidRPr="00415ADB">
          <w:rPr>
            <w:rStyle w:val="-"/>
            <w:rFonts w:asciiTheme="minorHAnsi" w:hAnsiTheme="minorHAnsi" w:cstheme="minorHAnsi"/>
            <w:bCs/>
            <w:sz w:val="20"/>
            <w:szCs w:val="20"/>
            <w:lang w:val="el-GR"/>
          </w:rPr>
          <w:t>://</w:t>
        </w:r>
        <w:r w:rsidRPr="00415ADB">
          <w:rPr>
            <w:rStyle w:val="-"/>
            <w:rFonts w:asciiTheme="minorHAnsi" w:hAnsiTheme="minorHAnsi" w:cstheme="minorHAnsi"/>
            <w:bCs/>
            <w:sz w:val="20"/>
            <w:szCs w:val="20"/>
          </w:rPr>
          <w:t>dx</w:t>
        </w:r>
        <w:r w:rsidRPr="00415ADB">
          <w:rPr>
            <w:rStyle w:val="-"/>
            <w:rFonts w:asciiTheme="minorHAnsi" w:hAnsiTheme="minorHAnsi" w:cstheme="minorHAnsi"/>
            <w:bCs/>
            <w:sz w:val="20"/>
            <w:szCs w:val="20"/>
            <w:lang w:val="el-GR"/>
          </w:rPr>
          <w:t>.</w:t>
        </w:r>
        <w:proofErr w:type="spellStart"/>
        <w:r w:rsidRPr="00415ADB">
          <w:rPr>
            <w:rStyle w:val="-"/>
            <w:rFonts w:asciiTheme="minorHAnsi" w:hAnsiTheme="minorHAnsi" w:cstheme="minorHAnsi"/>
            <w:bCs/>
            <w:sz w:val="20"/>
            <w:szCs w:val="20"/>
          </w:rPr>
          <w:t>doi</w:t>
        </w:r>
        <w:proofErr w:type="spellEnd"/>
        <w:r w:rsidRPr="00415ADB">
          <w:rPr>
            <w:rStyle w:val="-"/>
            <w:rFonts w:asciiTheme="minorHAnsi" w:hAnsiTheme="minorHAnsi" w:cstheme="minorHAnsi"/>
            <w:bCs/>
            <w:sz w:val="20"/>
            <w:szCs w:val="20"/>
            <w:lang w:val="el-GR"/>
          </w:rPr>
          <w:t>.</w:t>
        </w:r>
        <w:r w:rsidRPr="00415ADB">
          <w:rPr>
            <w:rStyle w:val="-"/>
            <w:rFonts w:asciiTheme="minorHAnsi" w:hAnsiTheme="minorHAnsi" w:cstheme="minorHAnsi"/>
            <w:bCs/>
            <w:sz w:val="20"/>
            <w:szCs w:val="20"/>
          </w:rPr>
          <w:t>org</w:t>
        </w:r>
        <w:r w:rsidRPr="00415ADB">
          <w:rPr>
            <w:rStyle w:val="-"/>
            <w:rFonts w:asciiTheme="minorHAnsi" w:hAnsiTheme="minorHAnsi" w:cstheme="minorHAnsi"/>
            <w:bCs/>
            <w:sz w:val="20"/>
            <w:szCs w:val="20"/>
            <w:lang w:val="el-GR"/>
          </w:rPr>
          <w:t>/10.57713/</w:t>
        </w:r>
        <w:proofErr w:type="spellStart"/>
        <w:r w:rsidRPr="00415ADB">
          <w:rPr>
            <w:rStyle w:val="-"/>
            <w:rFonts w:asciiTheme="minorHAnsi" w:hAnsiTheme="minorHAnsi" w:cstheme="minorHAnsi"/>
            <w:bCs/>
            <w:sz w:val="20"/>
            <w:szCs w:val="20"/>
          </w:rPr>
          <w:t>kallipos</w:t>
        </w:r>
        <w:proofErr w:type="spellEnd"/>
        <w:r w:rsidRPr="00415ADB">
          <w:rPr>
            <w:rStyle w:val="-"/>
            <w:rFonts w:asciiTheme="minorHAnsi" w:hAnsiTheme="minorHAnsi" w:cstheme="minorHAnsi"/>
            <w:bCs/>
            <w:sz w:val="20"/>
            <w:szCs w:val="20"/>
            <w:lang w:val="el-GR"/>
          </w:rPr>
          <w:t>-978</w:t>
        </w:r>
      </w:hyperlink>
      <w:r w:rsidRPr="00415ADB">
        <w:rPr>
          <w:rFonts w:asciiTheme="minorHAnsi" w:hAnsiTheme="minorHAnsi" w:cstheme="minorHAnsi"/>
          <w:bCs/>
          <w:sz w:val="20"/>
          <w:szCs w:val="20"/>
          <w:lang w:val="el-GR"/>
        </w:rPr>
        <w:t xml:space="preserve"> </w:t>
      </w:r>
    </w:p>
    <w:p w14:paraId="48C8FE32" w14:textId="77777777" w:rsidR="00F22A88" w:rsidRPr="00415ADB" w:rsidRDefault="00F22A88" w:rsidP="00415ADB">
      <w:pPr>
        <w:spacing w:after="120" w:line="276" w:lineRule="auto"/>
        <w:ind w:left="568" w:hanging="284"/>
        <w:rPr>
          <w:rFonts w:asciiTheme="minorHAnsi" w:hAnsiTheme="minorHAnsi" w:cstheme="minorHAnsi"/>
          <w:sz w:val="20"/>
          <w:szCs w:val="20"/>
          <w:lang w:val="el-GR"/>
        </w:rPr>
      </w:pPr>
      <w:r w:rsidRPr="00415ADB">
        <w:rPr>
          <w:rFonts w:asciiTheme="minorHAnsi" w:hAnsiTheme="minorHAnsi" w:cstheme="minorHAnsi"/>
          <w:sz w:val="20"/>
          <w:szCs w:val="20"/>
          <w:lang w:val="el-GR"/>
        </w:rPr>
        <w:t xml:space="preserve">Συγγραφή Κεφαλαίου: Χατζηγεωργίου,  Χ., </w:t>
      </w:r>
      <w:proofErr w:type="spellStart"/>
      <w:r w:rsidRPr="00415ADB">
        <w:rPr>
          <w:rFonts w:asciiTheme="minorHAnsi" w:hAnsiTheme="minorHAnsi" w:cstheme="minorHAnsi"/>
          <w:sz w:val="20"/>
          <w:szCs w:val="20"/>
          <w:lang w:val="el-GR"/>
        </w:rPr>
        <w:t>Σιμέλη</w:t>
      </w:r>
      <w:proofErr w:type="spellEnd"/>
      <w:r w:rsidRPr="00415ADB">
        <w:rPr>
          <w:rFonts w:asciiTheme="minorHAnsi" w:hAnsiTheme="minorHAnsi" w:cstheme="minorHAnsi"/>
          <w:sz w:val="20"/>
          <w:szCs w:val="20"/>
          <w:lang w:val="el-GR"/>
        </w:rPr>
        <w:t xml:space="preserve">, Ι., (2021). Τουρισμός Υγείας και Ευεξίας. Κεφάλαιο στο συλλογικό τόμο Τουρισμός Ειδικού Ενδιαφέροντος, Εκδόσεις </w:t>
      </w:r>
      <w:r w:rsidRPr="00415ADB">
        <w:rPr>
          <w:rFonts w:asciiTheme="minorHAnsi" w:hAnsiTheme="minorHAnsi" w:cstheme="minorHAnsi"/>
          <w:sz w:val="20"/>
          <w:szCs w:val="20"/>
        </w:rPr>
        <w:t>Broken</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Hill</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Publishers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Ltd</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rPr>
        <w:t>ISBN</w:t>
      </w:r>
      <w:r w:rsidRPr="00415ADB">
        <w:rPr>
          <w:rFonts w:asciiTheme="minorHAnsi" w:hAnsiTheme="minorHAnsi" w:cstheme="minorHAnsi"/>
          <w:sz w:val="20"/>
          <w:szCs w:val="20"/>
          <w:lang w:val="el-GR"/>
        </w:rPr>
        <w:t xml:space="preserve"> 978992558826</w:t>
      </w:r>
    </w:p>
    <w:p w14:paraId="67994147" w14:textId="77777777" w:rsidR="000758AF" w:rsidRPr="00415ADB" w:rsidRDefault="000758AF" w:rsidP="00415ADB">
      <w:pPr>
        <w:spacing w:line="276" w:lineRule="auto"/>
        <w:ind w:left="567" w:right="26" w:hanging="284"/>
        <w:jc w:val="both"/>
        <w:rPr>
          <w:rFonts w:asciiTheme="minorHAnsi" w:hAnsiTheme="minorHAnsi" w:cstheme="minorHAnsi"/>
          <w:b/>
          <w:bCs/>
          <w:sz w:val="20"/>
          <w:szCs w:val="20"/>
          <w:lang w:val="el-GR"/>
        </w:rPr>
      </w:pPr>
    </w:p>
    <w:p w14:paraId="228B6694"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58EAF3F6"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Β =</w:t>
      </w:r>
      <w:r w:rsidRPr="00415ADB">
        <w:rPr>
          <w:rFonts w:asciiTheme="minorHAnsi" w:hAnsiTheme="minorHAnsi" w:cstheme="minorHAnsi"/>
          <w:b/>
          <w:bCs/>
          <w:sz w:val="20"/>
          <w:szCs w:val="20"/>
          <w:lang w:val="el-GR"/>
        </w:rPr>
        <w:tab/>
        <w:t>Εργασίες σε επιστημονικά περιοδικά με κριτές</w:t>
      </w:r>
    </w:p>
    <w:p w14:paraId="0C7886A8"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lang w:val="el-GR"/>
        </w:rPr>
      </w:pPr>
    </w:p>
    <w:p w14:paraId="73AF0BB7" w14:textId="5B2DF0B7" w:rsidR="00F22A88" w:rsidRPr="00415ADB" w:rsidRDefault="00F22A88" w:rsidP="00415ADB">
      <w:pPr>
        <w:spacing w:after="120" w:line="276" w:lineRule="auto"/>
        <w:ind w:left="567" w:right="-27" w:hanging="283"/>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Anninou</w:t>
      </w:r>
      <w:proofErr w:type="spellEnd"/>
      <w:r w:rsidRPr="00415ADB">
        <w:rPr>
          <w:rFonts w:asciiTheme="minorHAnsi" w:hAnsiTheme="minorHAnsi" w:cstheme="minorHAnsi"/>
          <w:sz w:val="20"/>
          <w:szCs w:val="20"/>
          <w:lang w:val="en-GB"/>
        </w:rPr>
        <w:t xml:space="preserve">, I., </w:t>
      </w: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&amp; </w:t>
      </w:r>
      <w:proofErr w:type="spellStart"/>
      <w:r w:rsidRPr="00415ADB">
        <w:rPr>
          <w:rFonts w:asciiTheme="minorHAnsi" w:hAnsiTheme="minorHAnsi" w:cstheme="minorHAnsi"/>
          <w:sz w:val="20"/>
          <w:szCs w:val="20"/>
          <w:lang w:val="en-GB"/>
        </w:rPr>
        <w:t>Floh</w:t>
      </w:r>
      <w:proofErr w:type="spellEnd"/>
      <w:r w:rsidRPr="00415ADB">
        <w:rPr>
          <w:rFonts w:asciiTheme="minorHAnsi" w:hAnsiTheme="minorHAnsi" w:cstheme="minorHAnsi"/>
          <w:sz w:val="20"/>
          <w:szCs w:val="20"/>
          <w:lang w:val="en-GB"/>
        </w:rPr>
        <w:t xml:space="preserve">, A. (2024). I can’t get satisfaction: examining the moderating role of service brand authenticity in the relationship of imperfect experiences and satisfaction. </w:t>
      </w:r>
      <w:r w:rsidRPr="00415ADB">
        <w:rPr>
          <w:rFonts w:asciiTheme="minorHAnsi" w:hAnsiTheme="minorHAnsi" w:cstheme="minorHAnsi"/>
          <w:i/>
          <w:iCs/>
          <w:sz w:val="20"/>
          <w:szCs w:val="20"/>
          <w:lang w:val="en-GB"/>
        </w:rPr>
        <w:t>Journal of Services Marketing</w:t>
      </w:r>
      <w:r w:rsidRPr="00415ADB">
        <w:rPr>
          <w:rFonts w:asciiTheme="minorHAnsi" w:hAnsiTheme="minorHAnsi" w:cstheme="minorHAnsi"/>
          <w:sz w:val="20"/>
          <w:szCs w:val="20"/>
          <w:lang w:val="en-GB"/>
        </w:rPr>
        <w:t xml:space="preserve">, </w:t>
      </w:r>
      <w:r w:rsidRPr="00415ADB">
        <w:rPr>
          <w:rFonts w:asciiTheme="minorHAnsi" w:hAnsiTheme="minorHAnsi" w:cstheme="minorHAnsi"/>
          <w:i/>
          <w:iCs/>
          <w:sz w:val="20"/>
          <w:szCs w:val="20"/>
          <w:lang w:val="en-GB"/>
        </w:rPr>
        <w:t>38</w:t>
      </w:r>
      <w:r w:rsidRPr="00415ADB">
        <w:rPr>
          <w:rFonts w:asciiTheme="minorHAnsi" w:hAnsiTheme="minorHAnsi" w:cstheme="minorHAnsi"/>
          <w:sz w:val="20"/>
          <w:szCs w:val="20"/>
          <w:lang w:val="en-GB"/>
        </w:rPr>
        <w:t>(7), 839-856.</w:t>
      </w:r>
    </w:p>
    <w:p w14:paraId="1D615941"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lang w:val="fr-FR"/>
        </w:rPr>
        <w:t>Assiouras</w:t>
      </w:r>
      <w:proofErr w:type="spellEnd"/>
      <w:r w:rsidRPr="00415ADB">
        <w:rPr>
          <w:rFonts w:asciiTheme="minorHAnsi" w:hAnsiTheme="minorHAnsi" w:cstheme="minorHAnsi"/>
          <w:bCs/>
          <w:iCs/>
          <w:sz w:val="20"/>
          <w:szCs w:val="20"/>
          <w:lang w:val="fr-FR"/>
        </w:rPr>
        <w:t xml:space="preserve">, I., </w:t>
      </w:r>
      <w:proofErr w:type="spellStart"/>
      <w:r w:rsidRPr="00415ADB">
        <w:rPr>
          <w:rFonts w:asciiTheme="minorHAnsi" w:hAnsiTheme="minorHAnsi" w:cstheme="minorHAnsi"/>
          <w:bCs/>
          <w:iCs/>
          <w:sz w:val="20"/>
          <w:szCs w:val="20"/>
          <w:lang w:val="fr-FR"/>
        </w:rPr>
        <w:t>Giannopoulos</w:t>
      </w:r>
      <w:proofErr w:type="spellEnd"/>
      <w:r w:rsidRPr="00415ADB">
        <w:rPr>
          <w:rFonts w:asciiTheme="minorHAnsi" w:hAnsiTheme="minorHAnsi" w:cstheme="minorHAnsi"/>
          <w:bCs/>
          <w:iCs/>
          <w:sz w:val="20"/>
          <w:szCs w:val="20"/>
          <w:lang w:val="fr-FR"/>
        </w:rPr>
        <w:t xml:space="preserve">, A., </w:t>
      </w:r>
      <w:proofErr w:type="spellStart"/>
      <w:r w:rsidRPr="00415ADB">
        <w:rPr>
          <w:rFonts w:asciiTheme="minorHAnsi" w:hAnsiTheme="minorHAnsi" w:cstheme="minorHAnsi"/>
          <w:bCs/>
          <w:iCs/>
          <w:sz w:val="20"/>
          <w:szCs w:val="20"/>
          <w:lang w:val="fr-FR"/>
        </w:rPr>
        <w:t>Mavragani</w:t>
      </w:r>
      <w:proofErr w:type="spellEnd"/>
      <w:r w:rsidRPr="00415ADB">
        <w:rPr>
          <w:rFonts w:asciiTheme="minorHAnsi" w:hAnsiTheme="minorHAnsi" w:cstheme="minorHAnsi"/>
          <w:bCs/>
          <w:iCs/>
          <w:sz w:val="20"/>
          <w:szCs w:val="20"/>
          <w:lang w:val="fr-FR"/>
        </w:rPr>
        <w:t xml:space="preserve">, E., &amp; </w:t>
      </w:r>
      <w:proofErr w:type="spellStart"/>
      <w:r w:rsidRPr="00415ADB">
        <w:rPr>
          <w:rFonts w:asciiTheme="minorHAnsi" w:hAnsiTheme="minorHAnsi" w:cstheme="minorHAnsi"/>
          <w:bCs/>
          <w:iCs/>
          <w:sz w:val="20"/>
          <w:szCs w:val="20"/>
          <w:lang w:val="fr-FR"/>
        </w:rPr>
        <w:t>Buhalis</w:t>
      </w:r>
      <w:proofErr w:type="spellEnd"/>
      <w:r w:rsidRPr="00415ADB">
        <w:rPr>
          <w:rFonts w:asciiTheme="minorHAnsi" w:hAnsiTheme="minorHAnsi" w:cstheme="minorHAnsi"/>
          <w:bCs/>
          <w:iCs/>
          <w:sz w:val="20"/>
          <w:szCs w:val="20"/>
          <w:lang w:val="fr-FR"/>
        </w:rPr>
        <w:t xml:space="preserve">, D. (2024). </w:t>
      </w:r>
      <w:r w:rsidRPr="00415ADB">
        <w:rPr>
          <w:rFonts w:asciiTheme="minorHAnsi" w:hAnsiTheme="minorHAnsi" w:cstheme="minorHAnsi"/>
          <w:bCs/>
          <w:iCs/>
          <w:sz w:val="20"/>
          <w:szCs w:val="20"/>
        </w:rPr>
        <w:t>“Virtual reality facilitated travel inspiration: the role of pleasure and arousal”, Current Issues in Tourism, 1–14. (</w:t>
      </w:r>
      <w:hyperlink r:id="rId17" w:history="1">
        <w:r w:rsidRPr="00415ADB">
          <w:rPr>
            <w:rStyle w:val="-"/>
            <w:rFonts w:asciiTheme="minorHAnsi" w:hAnsiTheme="minorHAnsi" w:cstheme="minorHAnsi"/>
            <w:bCs/>
            <w:iCs/>
            <w:sz w:val="20"/>
            <w:szCs w:val="20"/>
          </w:rPr>
          <w:t>https://doi.org/10.1080/13683500.2024.2406412</w:t>
        </w:r>
      </w:hyperlink>
      <w:r w:rsidRPr="00415ADB">
        <w:rPr>
          <w:rFonts w:asciiTheme="minorHAnsi" w:hAnsiTheme="minorHAnsi" w:cstheme="minorHAnsi"/>
          <w:bCs/>
          <w:iCs/>
          <w:sz w:val="20"/>
          <w:szCs w:val="20"/>
        </w:rPr>
        <w:t xml:space="preserve">) </w:t>
      </w:r>
    </w:p>
    <w:p w14:paraId="3AA9CA23"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Assiouras</w:t>
      </w:r>
      <w:proofErr w:type="spellEnd"/>
      <w:r w:rsidRPr="00415ADB">
        <w:rPr>
          <w:rFonts w:asciiTheme="minorHAnsi" w:hAnsiTheme="minorHAnsi" w:cstheme="minorHAnsi"/>
          <w:bCs/>
          <w:iCs/>
          <w:sz w:val="20"/>
          <w:szCs w:val="20"/>
        </w:rPr>
        <w:t xml:space="preserve">, I., Giannopoulos, A., </w:t>
      </w:r>
      <w:proofErr w:type="spellStart"/>
      <w:r w:rsidRPr="00415ADB">
        <w:rPr>
          <w:rFonts w:asciiTheme="minorHAnsi" w:hAnsiTheme="minorHAnsi" w:cstheme="minorHAnsi"/>
          <w:bCs/>
          <w:iCs/>
          <w:sz w:val="20"/>
          <w:szCs w:val="20"/>
        </w:rPr>
        <w:t>Mavragani</w:t>
      </w:r>
      <w:proofErr w:type="spellEnd"/>
      <w:r w:rsidRPr="00415ADB">
        <w:rPr>
          <w:rFonts w:asciiTheme="minorHAnsi" w:hAnsiTheme="minorHAnsi" w:cstheme="minorHAnsi"/>
          <w:bCs/>
          <w:iCs/>
          <w:sz w:val="20"/>
          <w:szCs w:val="20"/>
        </w:rPr>
        <w:t xml:space="preserve">, E., and </w:t>
      </w:r>
      <w:proofErr w:type="spellStart"/>
      <w:r w:rsidRPr="00415ADB">
        <w:rPr>
          <w:rFonts w:asciiTheme="minorHAnsi" w:hAnsiTheme="minorHAnsi" w:cstheme="minorHAnsi"/>
          <w:bCs/>
          <w:iCs/>
          <w:sz w:val="20"/>
          <w:szCs w:val="20"/>
        </w:rPr>
        <w:t>Buhalis</w:t>
      </w:r>
      <w:proofErr w:type="spellEnd"/>
      <w:r w:rsidRPr="00415ADB">
        <w:rPr>
          <w:rFonts w:asciiTheme="minorHAnsi" w:hAnsiTheme="minorHAnsi" w:cstheme="minorHAnsi"/>
          <w:bCs/>
          <w:iCs/>
          <w:sz w:val="20"/>
          <w:szCs w:val="20"/>
        </w:rPr>
        <w:t xml:space="preserve">, D. (2024). </w:t>
      </w:r>
      <w:r w:rsidRPr="00415ADB">
        <w:rPr>
          <w:rFonts w:asciiTheme="minorHAnsi" w:hAnsiTheme="minorHAnsi" w:cstheme="minorHAnsi"/>
          <w:bCs/>
          <w:iCs/>
          <w:sz w:val="20"/>
          <w:szCs w:val="20"/>
          <w:lang w:val="en-GB"/>
        </w:rPr>
        <w:t>“Virtual Reality and Mental Imagery Towards Travel Inspiration and Visit Intention”, International Journal of Tourism Research, (</w:t>
      </w:r>
      <w:hyperlink r:id="rId18" w:history="1">
        <w:r w:rsidRPr="00415ADB">
          <w:rPr>
            <w:rStyle w:val="-"/>
            <w:rFonts w:asciiTheme="minorHAnsi" w:hAnsiTheme="minorHAnsi" w:cstheme="minorHAnsi"/>
            <w:bCs/>
            <w:iCs/>
            <w:sz w:val="20"/>
            <w:szCs w:val="20"/>
          </w:rPr>
          <w:t>https://doi.org/10.1002/jtr.2646</w:t>
        </w:r>
      </w:hyperlink>
      <w:r w:rsidRPr="00415ADB">
        <w:rPr>
          <w:rFonts w:asciiTheme="minorHAnsi" w:hAnsiTheme="minorHAnsi" w:cstheme="minorHAnsi"/>
          <w:bCs/>
          <w:iCs/>
          <w:sz w:val="20"/>
          <w:szCs w:val="20"/>
        </w:rPr>
        <w:t xml:space="preserve">) </w:t>
      </w:r>
    </w:p>
    <w:p w14:paraId="1EBC6B0C"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Assiouras</w:t>
      </w:r>
      <w:proofErr w:type="spellEnd"/>
      <w:r w:rsidRPr="00415ADB">
        <w:rPr>
          <w:rFonts w:asciiTheme="minorHAnsi" w:hAnsiTheme="minorHAnsi" w:cstheme="minorHAnsi"/>
          <w:bCs/>
          <w:iCs/>
          <w:sz w:val="20"/>
          <w:szCs w:val="20"/>
        </w:rPr>
        <w:t xml:space="preserve">, I., </w:t>
      </w:r>
      <w:proofErr w:type="spellStart"/>
      <w:r w:rsidRPr="00415ADB">
        <w:rPr>
          <w:rFonts w:asciiTheme="minorHAnsi" w:hAnsiTheme="minorHAnsi" w:cstheme="minorHAnsi"/>
          <w:bCs/>
          <w:iCs/>
          <w:sz w:val="20"/>
          <w:szCs w:val="20"/>
        </w:rPr>
        <w:t>Skourtis</w:t>
      </w:r>
      <w:proofErr w:type="spellEnd"/>
      <w:r w:rsidRPr="00415ADB">
        <w:rPr>
          <w:rFonts w:asciiTheme="minorHAnsi" w:hAnsiTheme="minorHAnsi" w:cstheme="minorHAnsi"/>
          <w:bCs/>
          <w:iCs/>
          <w:sz w:val="20"/>
          <w:szCs w:val="20"/>
        </w:rPr>
        <w:t xml:space="preserve">, G., Giannopoulos, A., </w:t>
      </w:r>
      <w:proofErr w:type="spellStart"/>
      <w:r w:rsidRPr="00415ADB">
        <w:rPr>
          <w:rFonts w:asciiTheme="minorHAnsi" w:hAnsiTheme="minorHAnsi" w:cstheme="minorHAnsi"/>
          <w:bCs/>
          <w:iCs/>
          <w:sz w:val="20"/>
          <w:szCs w:val="20"/>
        </w:rPr>
        <w:t>Buhalis</w:t>
      </w:r>
      <w:proofErr w:type="spellEnd"/>
      <w:r w:rsidRPr="00415ADB">
        <w:rPr>
          <w:rFonts w:asciiTheme="minorHAnsi" w:hAnsiTheme="minorHAnsi" w:cstheme="minorHAnsi"/>
          <w:bCs/>
          <w:iCs/>
          <w:sz w:val="20"/>
          <w:szCs w:val="20"/>
        </w:rPr>
        <w:t xml:space="preserve">, D, and </w:t>
      </w:r>
      <w:proofErr w:type="spellStart"/>
      <w:r w:rsidRPr="00415ADB">
        <w:rPr>
          <w:rFonts w:asciiTheme="minorHAnsi" w:hAnsiTheme="minorHAnsi" w:cstheme="minorHAnsi"/>
          <w:bCs/>
          <w:iCs/>
          <w:sz w:val="20"/>
          <w:szCs w:val="20"/>
        </w:rPr>
        <w:t>Karaosmanoglu</w:t>
      </w:r>
      <w:proofErr w:type="spellEnd"/>
      <w:r w:rsidRPr="00415ADB">
        <w:rPr>
          <w:rFonts w:asciiTheme="minorHAnsi" w:hAnsiTheme="minorHAnsi" w:cstheme="minorHAnsi"/>
          <w:bCs/>
          <w:iCs/>
          <w:sz w:val="20"/>
          <w:szCs w:val="20"/>
        </w:rPr>
        <w:t>, E. (2023). "</w:t>
      </w:r>
      <w:r w:rsidRPr="00415ADB">
        <w:rPr>
          <w:rFonts w:asciiTheme="minorHAnsi" w:hAnsiTheme="minorHAnsi" w:cstheme="minorHAnsi"/>
          <w:bCs/>
          <w:iCs/>
          <w:sz w:val="20"/>
          <w:szCs w:val="20"/>
          <w:lang w:val="en-GB"/>
        </w:rPr>
        <w:t>Testing the relationship between value co-creation, perceived justice and guests’ enjoyment".</w:t>
      </w:r>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n-GB"/>
        </w:rPr>
        <w:t xml:space="preserve">Current Issues in Tourism, </w:t>
      </w:r>
      <w:r w:rsidRPr="00415ADB">
        <w:rPr>
          <w:rFonts w:asciiTheme="minorHAnsi" w:hAnsiTheme="minorHAnsi" w:cstheme="minorHAnsi"/>
          <w:bCs/>
          <w:iCs/>
          <w:sz w:val="20"/>
          <w:szCs w:val="20"/>
        </w:rPr>
        <w:t>26(4), 587-602. (</w:t>
      </w:r>
      <w:hyperlink r:id="rId19" w:history="1">
        <w:r w:rsidRPr="00415ADB">
          <w:rPr>
            <w:rStyle w:val="-"/>
            <w:rFonts w:asciiTheme="minorHAnsi" w:hAnsiTheme="minorHAnsi" w:cstheme="minorHAnsi"/>
            <w:bCs/>
            <w:iCs/>
            <w:sz w:val="20"/>
            <w:szCs w:val="20"/>
          </w:rPr>
          <w:t>https://doi.org/10.1080/13683500.2022.2030680</w:t>
        </w:r>
      </w:hyperlink>
      <w:r w:rsidRPr="00415ADB">
        <w:rPr>
          <w:rFonts w:asciiTheme="minorHAnsi" w:hAnsiTheme="minorHAnsi" w:cstheme="minorHAnsi"/>
          <w:bCs/>
          <w:iCs/>
          <w:sz w:val="20"/>
          <w:szCs w:val="20"/>
        </w:rPr>
        <w:t xml:space="preserve">) </w:t>
      </w:r>
    </w:p>
    <w:p w14:paraId="3D636607"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rPr>
        <w:lastRenderedPageBreak/>
        <w:t>Assiouras</w:t>
      </w:r>
      <w:proofErr w:type="spellEnd"/>
      <w:r w:rsidRPr="00415ADB">
        <w:rPr>
          <w:rFonts w:asciiTheme="minorHAnsi" w:hAnsiTheme="minorHAnsi" w:cstheme="minorHAnsi"/>
          <w:bCs/>
          <w:iCs/>
          <w:sz w:val="20"/>
          <w:szCs w:val="20"/>
        </w:rPr>
        <w:t xml:space="preserve">, I., </w:t>
      </w:r>
      <w:proofErr w:type="spellStart"/>
      <w:r w:rsidRPr="00415ADB">
        <w:rPr>
          <w:rFonts w:asciiTheme="minorHAnsi" w:hAnsiTheme="minorHAnsi" w:cstheme="minorHAnsi"/>
          <w:bCs/>
          <w:iCs/>
          <w:sz w:val="20"/>
          <w:szCs w:val="20"/>
        </w:rPr>
        <w:t>Skourtis</w:t>
      </w:r>
      <w:proofErr w:type="spellEnd"/>
      <w:r w:rsidRPr="00415ADB">
        <w:rPr>
          <w:rFonts w:asciiTheme="minorHAnsi" w:hAnsiTheme="minorHAnsi" w:cstheme="minorHAnsi"/>
          <w:bCs/>
          <w:iCs/>
          <w:sz w:val="20"/>
          <w:szCs w:val="20"/>
        </w:rPr>
        <w:t xml:space="preserve">, G., Giannopoulos, A., </w:t>
      </w:r>
      <w:proofErr w:type="spellStart"/>
      <w:r w:rsidRPr="00415ADB">
        <w:rPr>
          <w:rFonts w:asciiTheme="minorHAnsi" w:hAnsiTheme="minorHAnsi" w:cstheme="minorHAnsi"/>
          <w:bCs/>
          <w:iCs/>
          <w:sz w:val="20"/>
          <w:szCs w:val="20"/>
        </w:rPr>
        <w:t>Buhalis</w:t>
      </w:r>
      <w:proofErr w:type="spellEnd"/>
      <w:r w:rsidRPr="00415ADB">
        <w:rPr>
          <w:rFonts w:asciiTheme="minorHAnsi" w:hAnsiTheme="minorHAnsi" w:cstheme="minorHAnsi"/>
          <w:bCs/>
          <w:iCs/>
          <w:sz w:val="20"/>
          <w:szCs w:val="20"/>
        </w:rPr>
        <w:t xml:space="preserve">, D, and </w:t>
      </w:r>
      <w:proofErr w:type="spellStart"/>
      <w:r w:rsidRPr="00415ADB">
        <w:rPr>
          <w:rFonts w:asciiTheme="minorHAnsi" w:hAnsiTheme="minorHAnsi" w:cstheme="minorHAnsi"/>
          <w:bCs/>
          <w:iCs/>
          <w:sz w:val="20"/>
          <w:szCs w:val="20"/>
        </w:rPr>
        <w:t>Koniordos</w:t>
      </w:r>
      <w:proofErr w:type="spellEnd"/>
      <w:r w:rsidRPr="00415ADB">
        <w:rPr>
          <w:rFonts w:asciiTheme="minorHAnsi" w:hAnsiTheme="minorHAnsi" w:cstheme="minorHAnsi"/>
          <w:bCs/>
          <w:iCs/>
          <w:sz w:val="20"/>
          <w:szCs w:val="20"/>
        </w:rPr>
        <w:t>, M. (2019). "</w:t>
      </w:r>
      <w:r w:rsidRPr="00415ADB">
        <w:rPr>
          <w:rFonts w:asciiTheme="minorHAnsi" w:hAnsiTheme="minorHAnsi" w:cstheme="minorHAnsi"/>
          <w:bCs/>
          <w:iCs/>
          <w:sz w:val="20"/>
          <w:szCs w:val="20"/>
          <w:lang w:val="en-GB"/>
        </w:rPr>
        <w:t xml:space="preserve">Value Co-Creation and Customer Citizenship </w:t>
      </w:r>
      <w:proofErr w:type="spellStart"/>
      <w:r w:rsidRPr="00415ADB">
        <w:rPr>
          <w:rFonts w:asciiTheme="minorHAnsi" w:hAnsiTheme="minorHAnsi" w:cstheme="minorHAnsi"/>
          <w:bCs/>
          <w:iCs/>
          <w:sz w:val="20"/>
          <w:szCs w:val="20"/>
          <w:lang w:val="en-GB"/>
        </w:rPr>
        <w:t>Behavior</w:t>
      </w:r>
      <w:proofErr w:type="spellEnd"/>
      <w:r w:rsidRPr="00415ADB">
        <w:rPr>
          <w:rFonts w:asciiTheme="minorHAnsi" w:hAnsiTheme="minorHAnsi" w:cstheme="minorHAnsi"/>
          <w:bCs/>
          <w:iCs/>
          <w:sz w:val="20"/>
          <w:szCs w:val="20"/>
          <w:lang w:val="en-GB"/>
        </w:rPr>
        <w:t>".</w:t>
      </w:r>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n-GB"/>
        </w:rPr>
        <w:t>Annals of Tourism Research, 78, 102742. (</w:t>
      </w:r>
      <w:hyperlink r:id="rId20" w:history="1">
        <w:r w:rsidRPr="00415ADB">
          <w:rPr>
            <w:rStyle w:val="-"/>
            <w:rFonts w:asciiTheme="minorHAnsi" w:hAnsiTheme="minorHAnsi" w:cstheme="minorHAnsi"/>
            <w:bCs/>
            <w:iCs/>
            <w:sz w:val="20"/>
            <w:szCs w:val="20"/>
            <w:lang w:val="en-GB"/>
          </w:rPr>
          <w:t>https://doi.org/10.1016/j.annals.2019.102742</w:t>
        </w:r>
      </w:hyperlink>
      <w:r w:rsidRPr="00415ADB">
        <w:rPr>
          <w:rFonts w:asciiTheme="minorHAnsi" w:hAnsiTheme="minorHAnsi" w:cstheme="minorHAnsi"/>
          <w:bCs/>
          <w:iCs/>
          <w:sz w:val="20"/>
          <w:szCs w:val="20"/>
          <w:lang w:val="en-GB"/>
        </w:rPr>
        <w:t xml:space="preserve">) </w:t>
      </w:r>
    </w:p>
    <w:p w14:paraId="294DFD00"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&amp; </w:t>
      </w:r>
      <w:proofErr w:type="spellStart"/>
      <w:r w:rsidRPr="00415ADB">
        <w:rPr>
          <w:rFonts w:asciiTheme="minorHAnsi" w:hAnsiTheme="minorHAnsi" w:cstheme="minorHAnsi"/>
          <w:bCs/>
          <w:iCs/>
          <w:sz w:val="20"/>
          <w:szCs w:val="20"/>
        </w:rPr>
        <w:t>Moschotoglou</w:t>
      </w:r>
      <w:proofErr w:type="spellEnd"/>
      <w:r w:rsidRPr="00415ADB">
        <w:rPr>
          <w:rFonts w:asciiTheme="minorHAnsi" w:hAnsiTheme="minorHAnsi" w:cstheme="minorHAnsi"/>
          <w:bCs/>
          <w:iCs/>
          <w:sz w:val="20"/>
          <w:szCs w:val="20"/>
        </w:rPr>
        <w:t xml:space="preserve">, P. (2022). Knowledge spillover through blockchain network in tourism: development and validation of </w:t>
      </w:r>
      <w:proofErr w:type="spellStart"/>
      <w:r w:rsidRPr="00415ADB">
        <w:rPr>
          <w:rFonts w:asciiTheme="minorHAnsi" w:hAnsiTheme="minorHAnsi" w:cstheme="minorHAnsi"/>
          <w:bCs/>
          <w:iCs/>
          <w:sz w:val="20"/>
          <w:szCs w:val="20"/>
        </w:rPr>
        <w:t>tblock</w:t>
      </w:r>
      <w:proofErr w:type="spellEnd"/>
      <w:r w:rsidRPr="00415ADB">
        <w:rPr>
          <w:rFonts w:asciiTheme="minorHAnsi" w:hAnsiTheme="minorHAnsi" w:cstheme="minorHAnsi"/>
          <w:bCs/>
          <w:iCs/>
          <w:sz w:val="20"/>
          <w:szCs w:val="20"/>
        </w:rPr>
        <w:t xml:space="preserve"> questionnaire. Knowledge, 2(2), 337-346.</w:t>
      </w:r>
    </w:p>
    <w:p w14:paraId="2FEFB667"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&amp; </w:t>
      </w:r>
      <w:proofErr w:type="spellStart"/>
      <w:r w:rsidRPr="00415ADB">
        <w:rPr>
          <w:rFonts w:asciiTheme="minorHAnsi" w:hAnsiTheme="minorHAnsi" w:cstheme="minorHAnsi"/>
          <w:bCs/>
          <w:iCs/>
          <w:sz w:val="20"/>
          <w:szCs w:val="20"/>
        </w:rPr>
        <w:t>Poulaki</w:t>
      </w:r>
      <w:proofErr w:type="spellEnd"/>
      <w:r w:rsidRPr="00415ADB">
        <w:rPr>
          <w:rFonts w:asciiTheme="minorHAnsi" w:hAnsiTheme="minorHAnsi" w:cstheme="minorHAnsi"/>
          <w:bCs/>
          <w:iCs/>
          <w:sz w:val="20"/>
          <w:szCs w:val="20"/>
        </w:rPr>
        <w:t>, I. (2019). Airbnb impact and regulation issues through destination life cycle concept. </w:t>
      </w:r>
      <w:r w:rsidRPr="00415ADB">
        <w:rPr>
          <w:rFonts w:asciiTheme="minorHAnsi" w:hAnsiTheme="minorHAnsi" w:cstheme="minorHAnsi"/>
          <w:bCs/>
          <w:i/>
          <w:iCs/>
          <w:sz w:val="20"/>
          <w:szCs w:val="20"/>
        </w:rPr>
        <w:t>International Journal of Culture, Tourism and Hospitality Research</w:t>
      </w:r>
      <w:r w:rsidRPr="00415ADB">
        <w:rPr>
          <w:rFonts w:asciiTheme="minorHAnsi" w:hAnsiTheme="minorHAnsi" w:cstheme="minorHAnsi"/>
          <w:bCs/>
          <w:iCs/>
          <w:sz w:val="20"/>
          <w:szCs w:val="20"/>
        </w:rPr>
        <w:t>, </w:t>
      </w:r>
      <w:r w:rsidRPr="00415ADB">
        <w:rPr>
          <w:rFonts w:asciiTheme="minorHAnsi" w:hAnsiTheme="minorHAnsi" w:cstheme="minorHAnsi"/>
          <w:bCs/>
          <w:i/>
          <w:iCs/>
          <w:sz w:val="20"/>
          <w:szCs w:val="20"/>
        </w:rPr>
        <w:t>13</w:t>
      </w:r>
      <w:r w:rsidRPr="00415ADB">
        <w:rPr>
          <w:rFonts w:asciiTheme="minorHAnsi" w:hAnsiTheme="minorHAnsi" w:cstheme="minorHAnsi"/>
          <w:bCs/>
          <w:iCs/>
          <w:sz w:val="20"/>
          <w:szCs w:val="20"/>
        </w:rPr>
        <w:t>(4), 458-472.</w:t>
      </w:r>
    </w:p>
    <w:p w14:paraId="1A35593F"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w:t>
      </w:r>
      <w:proofErr w:type="spellStart"/>
      <w:r w:rsidRPr="00415ADB">
        <w:rPr>
          <w:rFonts w:asciiTheme="minorHAnsi" w:hAnsiTheme="minorHAnsi" w:cstheme="minorHAnsi"/>
          <w:bCs/>
          <w:iCs/>
          <w:sz w:val="20"/>
          <w:szCs w:val="20"/>
        </w:rPr>
        <w:t>Kilipiris</w:t>
      </w:r>
      <w:proofErr w:type="spellEnd"/>
      <w:r w:rsidRPr="00415ADB">
        <w:rPr>
          <w:rFonts w:asciiTheme="minorHAnsi" w:hAnsiTheme="minorHAnsi" w:cstheme="minorHAnsi"/>
          <w:bCs/>
          <w:iCs/>
          <w:sz w:val="20"/>
          <w:szCs w:val="20"/>
        </w:rPr>
        <w:t xml:space="preserve">, F., Christou, E., </w:t>
      </w:r>
      <w:proofErr w:type="spellStart"/>
      <w:r w:rsidRPr="00415ADB">
        <w:rPr>
          <w:rFonts w:asciiTheme="minorHAnsi" w:hAnsiTheme="minorHAnsi" w:cstheme="minorHAnsi"/>
          <w:bCs/>
          <w:iCs/>
          <w:sz w:val="20"/>
          <w:szCs w:val="20"/>
        </w:rPr>
        <w:t>Tragouda</w:t>
      </w:r>
      <w:proofErr w:type="spellEnd"/>
      <w:r w:rsidRPr="00415ADB">
        <w:rPr>
          <w:rFonts w:asciiTheme="minorHAnsi" w:hAnsiTheme="minorHAnsi" w:cstheme="minorHAnsi"/>
          <w:bCs/>
          <w:iCs/>
          <w:sz w:val="20"/>
          <w:szCs w:val="20"/>
        </w:rPr>
        <w:t>, A., &amp; Konstantinidis, I. (2024). Bloom’s Taxonomy Student Persona Responses to Blended Learning Methods Employing the Metaverse and Flipped Classroom Tools. Education Sciences, 14(4), 418</w:t>
      </w:r>
    </w:p>
    <w:p w14:paraId="0BAD98D6" w14:textId="77777777" w:rsidR="00F22A88" w:rsidRPr="00415ADB" w:rsidRDefault="00F22A88" w:rsidP="00415ADB">
      <w:pPr>
        <w:spacing w:after="120" w:line="276" w:lineRule="auto"/>
        <w:ind w:left="567" w:right="-27" w:hanging="283"/>
        <w:rPr>
          <w:rFonts w:asciiTheme="minorHAnsi" w:hAnsiTheme="minorHAnsi" w:cstheme="minorHAnsi"/>
          <w:sz w:val="20"/>
          <w:szCs w:val="20"/>
        </w:rPr>
      </w:pP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Konstantinidis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I</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Stalidis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G</w:t>
      </w:r>
      <w:r w:rsidRPr="00415ADB">
        <w:rPr>
          <w:rFonts w:asciiTheme="minorHAnsi" w:hAnsiTheme="minorHAnsi" w:cstheme="minorHAnsi"/>
          <w:sz w:val="20"/>
          <w:szCs w:val="20"/>
          <w:lang w:val="en-GB"/>
        </w:rPr>
        <w:t xml:space="preserve">., &amp; </w:t>
      </w:r>
      <w:proofErr w:type="spellStart"/>
      <w:r w:rsidRPr="00415ADB">
        <w:rPr>
          <w:rFonts w:asciiTheme="minorHAnsi" w:hAnsiTheme="minorHAnsi" w:cstheme="minorHAnsi"/>
          <w:sz w:val="20"/>
          <w:szCs w:val="20"/>
        </w:rPr>
        <w:t>Stamovlasis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D</w:t>
      </w:r>
      <w:r w:rsidRPr="00415ADB">
        <w:rPr>
          <w:rFonts w:asciiTheme="minorHAnsi" w:hAnsiTheme="minorHAnsi" w:cstheme="minorHAnsi"/>
          <w:sz w:val="20"/>
          <w:szCs w:val="20"/>
          <w:lang w:val="en-GB"/>
        </w:rPr>
        <w:t xml:space="preserve">. (2024). </w:t>
      </w:r>
      <w:r w:rsidRPr="00415ADB">
        <w:rPr>
          <w:rFonts w:asciiTheme="minorHAnsi" w:hAnsiTheme="minorHAnsi" w:cstheme="minorHAnsi"/>
          <w:sz w:val="20"/>
          <w:szCs w:val="20"/>
        </w:rPr>
        <w:t>Coping with Examination Stress: An Emotion Analysis. Sensors, 24(13), 4297.</w:t>
      </w:r>
    </w:p>
    <w:p w14:paraId="1DCD0024"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r w:rsidRPr="00415ADB">
        <w:rPr>
          <w:rFonts w:asciiTheme="minorHAnsi" w:hAnsiTheme="minorHAnsi" w:cstheme="minorHAnsi"/>
          <w:bCs/>
          <w:iCs/>
          <w:sz w:val="20"/>
          <w:szCs w:val="20"/>
          <w:lang w:val="da-DK"/>
        </w:rPr>
        <w:t xml:space="preserve">Avdimiotis, S., Konstantinidis, I., Stalidis, G., &amp; Stamovlasis, D. (2024). </w:t>
      </w:r>
      <w:r w:rsidRPr="00415ADB">
        <w:rPr>
          <w:rFonts w:asciiTheme="minorHAnsi" w:hAnsiTheme="minorHAnsi" w:cstheme="minorHAnsi"/>
          <w:bCs/>
          <w:iCs/>
          <w:sz w:val="20"/>
          <w:szCs w:val="20"/>
        </w:rPr>
        <w:t>Coping with Examination Stress: An Emotion Analysis. Sensors, 24(13), 4297.</w:t>
      </w:r>
    </w:p>
    <w:p w14:paraId="5C8B39F8"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bookmarkStart w:id="80" w:name="_Hlk54075893"/>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Spyros, Fotis </w:t>
      </w:r>
      <w:proofErr w:type="spellStart"/>
      <w:r w:rsidRPr="00415ADB">
        <w:rPr>
          <w:rFonts w:asciiTheme="minorHAnsi" w:hAnsiTheme="minorHAnsi" w:cstheme="minorHAnsi"/>
          <w:bCs/>
          <w:iCs/>
          <w:sz w:val="20"/>
          <w:szCs w:val="20"/>
        </w:rPr>
        <w:t>Kilipiris</w:t>
      </w:r>
      <w:proofErr w:type="spellEnd"/>
      <w:r w:rsidRPr="00415ADB">
        <w:rPr>
          <w:rFonts w:asciiTheme="minorHAnsi" w:hAnsiTheme="minorHAnsi" w:cstheme="minorHAnsi"/>
          <w:bCs/>
          <w:iCs/>
          <w:sz w:val="20"/>
          <w:szCs w:val="20"/>
        </w:rPr>
        <w:t xml:space="preserve">, and Andreanna </w:t>
      </w:r>
      <w:proofErr w:type="spellStart"/>
      <w:r w:rsidRPr="00415ADB">
        <w:rPr>
          <w:rFonts w:asciiTheme="minorHAnsi" w:hAnsiTheme="minorHAnsi" w:cstheme="minorHAnsi"/>
          <w:bCs/>
          <w:iCs/>
          <w:sz w:val="20"/>
          <w:szCs w:val="20"/>
        </w:rPr>
        <w:t>Tragouda</w:t>
      </w:r>
      <w:proofErr w:type="spellEnd"/>
      <w:r w:rsidRPr="00415ADB">
        <w:rPr>
          <w:rFonts w:asciiTheme="minorHAnsi" w:hAnsiTheme="minorHAnsi" w:cstheme="minorHAnsi"/>
          <w:bCs/>
          <w:iCs/>
          <w:sz w:val="20"/>
          <w:szCs w:val="20"/>
        </w:rPr>
        <w:t>. "SECI model questionnaire validation for hospitality establishments." International Journal of Technology Marketing 16.4 (2022): 370-385.</w:t>
      </w:r>
    </w:p>
    <w:p w14:paraId="643BD794"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lang w:val="da-DK"/>
        </w:rPr>
        <w:t xml:space="preserve">Bellali, T., Manomenidis, G., Galanis, P., &amp; Avdimiotis, S. (2022). </w:t>
      </w:r>
      <w:r w:rsidRPr="00415ADB">
        <w:rPr>
          <w:rFonts w:asciiTheme="minorHAnsi" w:hAnsiTheme="minorHAnsi" w:cstheme="minorHAnsi"/>
          <w:bCs/>
          <w:iCs/>
          <w:sz w:val="20"/>
          <w:szCs w:val="20"/>
        </w:rPr>
        <w:t>Translation and Validation of the Influenza Vaccination Acceptance (MoVac-Flu) and Vaccination Advocacy (</w:t>
      </w:r>
      <w:proofErr w:type="spellStart"/>
      <w:r w:rsidRPr="00415ADB">
        <w:rPr>
          <w:rFonts w:asciiTheme="minorHAnsi" w:hAnsiTheme="minorHAnsi" w:cstheme="minorHAnsi"/>
          <w:bCs/>
          <w:iCs/>
          <w:sz w:val="20"/>
          <w:szCs w:val="20"/>
        </w:rPr>
        <w:t>MoV</w:t>
      </w:r>
      <w:proofErr w:type="spellEnd"/>
      <w:r w:rsidRPr="00415ADB">
        <w:rPr>
          <w:rFonts w:asciiTheme="minorHAnsi" w:hAnsiTheme="minorHAnsi" w:cstheme="minorHAnsi"/>
          <w:bCs/>
          <w:iCs/>
          <w:sz w:val="20"/>
          <w:szCs w:val="20"/>
        </w:rPr>
        <w:t>-ad) Short Scales, in a Greek Sample of Health Professionals. Journal of Nursing Measurement, 30(4), 662-672.</w:t>
      </w:r>
    </w:p>
    <w:bookmarkEnd w:id="80"/>
    <w:p w14:paraId="66CA259A"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415ADB">
        <w:rPr>
          <w:rFonts w:asciiTheme="minorHAnsi" w:hAnsiTheme="minorHAnsi" w:cstheme="minorHAnsi"/>
          <w:sz w:val="20"/>
          <w:szCs w:val="20"/>
        </w:rPr>
        <w:t xml:space="preserve">Chatzigeorgiou, C., Christou, E.,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(2019). "Confidence and loyalty for agrotourism brands: The Lesvos paradigm", </w:t>
      </w:r>
      <w:proofErr w:type="spellStart"/>
      <w:r w:rsidRPr="00415ADB">
        <w:rPr>
          <w:rFonts w:asciiTheme="minorHAnsi" w:hAnsiTheme="minorHAnsi" w:cstheme="minorHAnsi"/>
          <w:sz w:val="20"/>
          <w:szCs w:val="20"/>
        </w:rPr>
        <w:t>Tourismos</w:t>
      </w:r>
      <w:proofErr w:type="spellEnd"/>
      <w:r w:rsidRPr="00415ADB">
        <w:rPr>
          <w:rFonts w:asciiTheme="minorHAnsi" w:hAnsiTheme="minorHAnsi" w:cstheme="minorHAnsi"/>
          <w:sz w:val="20"/>
          <w:szCs w:val="20"/>
        </w:rPr>
        <w:t>: An International Multidisciplinary Journal of Tourism, Vol. 14 (1): 151-166</w:t>
      </w:r>
    </w:p>
    <w:p w14:paraId="741160C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Chatzipoulidis</w:t>
      </w:r>
      <w:proofErr w:type="spellEnd"/>
      <w:r w:rsidRPr="00415ADB">
        <w:rPr>
          <w:rFonts w:asciiTheme="minorHAnsi" w:hAnsiTheme="minorHAnsi" w:cstheme="minorHAnsi"/>
          <w:bCs/>
          <w:iCs/>
          <w:sz w:val="20"/>
          <w:szCs w:val="20"/>
        </w:rPr>
        <w:t xml:space="preserve">, A.,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Kokkinis, G., </w:t>
      </w:r>
      <w:proofErr w:type="spellStart"/>
      <w:r w:rsidRPr="00415ADB">
        <w:rPr>
          <w:rFonts w:asciiTheme="minorHAnsi" w:hAnsiTheme="minorHAnsi" w:cstheme="minorHAnsi"/>
          <w:bCs/>
          <w:iCs/>
          <w:sz w:val="20"/>
          <w:szCs w:val="20"/>
        </w:rPr>
        <w:t>Tsiakis</w:t>
      </w:r>
      <w:proofErr w:type="spellEnd"/>
      <w:r w:rsidRPr="00415ADB">
        <w:rPr>
          <w:rFonts w:asciiTheme="minorHAnsi" w:hAnsiTheme="minorHAnsi" w:cstheme="minorHAnsi"/>
          <w:bCs/>
          <w:iCs/>
          <w:sz w:val="20"/>
          <w:szCs w:val="20"/>
        </w:rPr>
        <w:t xml:space="preserve">, T., &amp; </w:t>
      </w:r>
      <w:proofErr w:type="spellStart"/>
      <w:r w:rsidRPr="00415ADB">
        <w:rPr>
          <w:rFonts w:asciiTheme="minorHAnsi" w:hAnsiTheme="minorHAnsi" w:cstheme="minorHAnsi"/>
          <w:bCs/>
          <w:iCs/>
          <w:sz w:val="20"/>
          <w:szCs w:val="20"/>
        </w:rPr>
        <w:t>Kargidis</w:t>
      </w:r>
      <w:proofErr w:type="spellEnd"/>
      <w:r w:rsidRPr="00415ADB">
        <w:rPr>
          <w:rFonts w:asciiTheme="minorHAnsi" w:hAnsiTheme="minorHAnsi" w:cstheme="minorHAnsi"/>
          <w:bCs/>
          <w:iCs/>
          <w:sz w:val="20"/>
          <w:szCs w:val="20"/>
        </w:rPr>
        <w:t>, T. (2023). Change and risk management roadmap towards higher education quality. Journal of Contemporary Education Theory &amp; Research, 7(1), 3-15.</w:t>
      </w:r>
    </w:p>
    <w:p w14:paraId="59BBB333"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bookmarkStart w:id="81" w:name="_Hlk54075925"/>
      <w:r w:rsidRPr="00415ADB">
        <w:rPr>
          <w:rFonts w:asciiTheme="minorHAnsi" w:hAnsiTheme="minorHAnsi" w:cstheme="minorHAnsi"/>
          <w:noProof/>
          <w:sz w:val="20"/>
          <w:szCs w:val="20"/>
        </w:rPr>
        <w:t xml:space="preserve">Delistavrou A., Krystallis, A. and Tilikidou, I. (2020). </w:t>
      </w:r>
      <w:r w:rsidRPr="00415ADB">
        <w:rPr>
          <w:rFonts w:asciiTheme="minorHAnsi" w:hAnsiTheme="minorHAnsi" w:cstheme="minorHAnsi"/>
          <w:sz w:val="20"/>
          <w:szCs w:val="20"/>
          <w:lang w:val="en-GB"/>
        </w:rPr>
        <w:t>Consumers’ Decision to Boycott “Unethical” Products:</w:t>
      </w:r>
      <w:r w:rsidRPr="00415ADB">
        <w:rPr>
          <w:rFonts w:asciiTheme="minorHAnsi" w:hAnsiTheme="minorHAnsi" w:cstheme="minorHAnsi"/>
          <w:b/>
          <w:sz w:val="20"/>
          <w:szCs w:val="20"/>
          <w:lang w:val="en-GB"/>
        </w:rPr>
        <w:t xml:space="preserve"> </w:t>
      </w:r>
      <w:r w:rsidRPr="00415ADB">
        <w:rPr>
          <w:rFonts w:asciiTheme="minorHAnsi" w:hAnsiTheme="minorHAnsi" w:cstheme="minorHAnsi"/>
          <w:sz w:val="20"/>
          <w:szCs w:val="20"/>
          <w:lang w:val="en-GB"/>
        </w:rPr>
        <w:t>The Role of Materialism/</w:t>
      </w:r>
      <w:proofErr w:type="spellStart"/>
      <w:r w:rsidRPr="00415ADB">
        <w:rPr>
          <w:rFonts w:asciiTheme="minorHAnsi" w:hAnsiTheme="minorHAnsi" w:cstheme="minorHAnsi"/>
          <w:sz w:val="20"/>
          <w:szCs w:val="20"/>
          <w:lang w:val="en-GB"/>
        </w:rPr>
        <w:t>PostMaterialism</w:t>
      </w:r>
      <w:proofErr w:type="spellEnd"/>
      <w:r w:rsidRPr="00415ADB">
        <w:rPr>
          <w:rFonts w:asciiTheme="minorHAnsi" w:hAnsiTheme="minorHAnsi" w:cstheme="minorHAnsi"/>
          <w:sz w:val="20"/>
          <w:szCs w:val="20"/>
        </w:rPr>
        <w:t>.</w:t>
      </w:r>
      <w:r w:rsidRPr="00415ADB">
        <w:rPr>
          <w:rFonts w:asciiTheme="minorHAnsi" w:hAnsiTheme="minorHAnsi" w:cstheme="minorHAnsi"/>
          <w:i/>
          <w:sz w:val="20"/>
          <w:szCs w:val="20"/>
        </w:rPr>
        <w:t xml:space="preserve"> International Journal of Retail and Distribution Management, </w:t>
      </w:r>
      <w:r w:rsidRPr="00415ADB">
        <w:rPr>
          <w:rFonts w:asciiTheme="minorHAnsi" w:hAnsiTheme="minorHAnsi" w:cstheme="minorHAnsi"/>
          <w:sz w:val="20"/>
          <w:szCs w:val="20"/>
        </w:rPr>
        <w:t xml:space="preserve">Vol. 48, No. 10, pp. 1121-1138. </w:t>
      </w:r>
      <w:hyperlink r:id="rId21" w:history="1">
        <w:r w:rsidRPr="00415ADB">
          <w:rPr>
            <w:rStyle w:val="-"/>
            <w:rFonts w:asciiTheme="minorHAnsi" w:hAnsiTheme="minorHAnsi" w:cstheme="minorHAnsi"/>
            <w:sz w:val="20"/>
            <w:szCs w:val="20"/>
          </w:rPr>
          <w:t>https://www.emerald.com/insight/content/doi/10.1108/IJRDM-04-2019-0126/full/html</w:t>
        </w:r>
      </w:hyperlink>
      <w:r w:rsidRPr="00415ADB">
        <w:rPr>
          <w:rFonts w:asciiTheme="minorHAnsi" w:hAnsiTheme="minorHAnsi" w:cstheme="minorHAnsi"/>
          <w:sz w:val="20"/>
          <w:szCs w:val="20"/>
        </w:rPr>
        <w:t xml:space="preserve"> </w:t>
      </w:r>
      <w:bookmarkEnd w:id="81"/>
    </w:p>
    <w:p w14:paraId="10D688D1"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bookmarkStart w:id="82" w:name="_Hlk71925192"/>
      <w:r w:rsidRPr="00415ADB">
        <w:rPr>
          <w:rFonts w:asciiTheme="minorHAnsi" w:hAnsiTheme="minorHAnsi" w:cstheme="minorHAnsi"/>
          <w:noProof/>
          <w:sz w:val="20"/>
          <w:szCs w:val="20"/>
        </w:rPr>
        <w:t xml:space="preserve">Delistavrou A., Tilikidou, I. and Krystallis, A. (2021). </w:t>
      </w:r>
      <w:r w:rsidRPr="00415ADB">
        <w:rPr>
          <w:rFonts w:asciiTheme="minorHAnsi" w:hAnsiTheme="minorHAnsi" w:cstheme="minorHAnsi"/>
          <w:bCs/>
          <w:color w:val="000000"/>
          <w:sz w:val="20"/>
          <w:szCs w:val="20"/>
        </w:rPr>
        <w:t xml:space="preserve">Nested Relationships in Pro-Environmental Purchasing: A moderated mediation model. </w:t>
      </w:r>
      <w:r w:rsidRPr="00415ADB">
        <w:rPr>
          <w:rFonts w:asciiTheme="minorHAnsi" w:hAnsiTheme="minorHAnsi" w:cstheme="minorHAnsi"/>
          <w:bCs/>
          <w:i/>
          <w:iCs/>
          <w:sz w:val="20"/>
          <w:szCs w:val="20"/>
        </w:rPr>
        <w:t xml:space="preserve">Journal of Consumer </w:t>
      </w:r>
      <w:proofErr w:type="spellStart"/>
      <w:r w:rsidRPr="00415ADB">
        <w:rPr>
          <w:rFonts w:asciiTheme="minorHAnsi" w:hAnsiTheme="minorHAnsi" w:cstheme="minorHAnsi"/>
          <w:bCs/>
          <w:i/>
          <w:iCs/>
          <w:sz w:val="20"/>
          <w:szCs w:val="20"/>
        </w:rPr>
        <w:t>Behaviour</w:t>
      </w:r>
      <w:proofErr w:type="spellEnd"/>
      <w:r w:rsidRPr="00415ADB">
        <w:rPr>
          <w:rFonts w:asciiTheme="minorHAnsi" w:hAnsiTheme="minorHAnsi" w:cstheme="minorHAnsi"/>
          <w:bCs/>
          <w:i/>
          <w:iCs/>
          <w:sz w:val="20"/>
          <w:szCs w:val="20"/>
        </w:rPr>
        <w:t xml:space="preserve">, </w:t>
      </w:r>
      <w:r w:rsidRPr="00415ADB">
        <w:rPr>
          <w:rFonts w:asciiTheme="minorHAnsi" w:hAnsiTheme="minorHAnsi" w:cstheme="minorHAnsi"/>
          <w:bCs/>
          <w:sz w:val="20"/>
          <w:szCs w:val="20"/>
        </w:rPr>
        <w:t xml:space="preserve">Vol. 20, No.6, pp. </w:t>
      </w:r>
      <w:r w:rsidRPr="00415ADB">
        <w:rPr>
          <w:rFonts w:asciiTheme="minorHAnsi" w:hAnsiTheme="minorHAnsi" w:cstheme="minorHAnsi"/>
          <w:sz w:val="20"/>
          <w:szCs w:val="20"/>
          <w:shd w:val="clear" w:color="auto" w:fill="FFFFFF"/>
        </w:rPr>
        <w:t>1648-1663</w:t>
      </w:r>
      <w:r w:rsidRPr="00415ADB">
        <w:rPr>
          <w:rFonts w:asciiTheme="minorHAnsi" w:hAnsiTheme="minorHAnsi" w:cstheme="minorHAnsi"/>
          <w:sz w:val="20"/>
          <w:szCs w:val="20"/>
        </w:rPr>
        <w:t>.</w:t>
      </w:r>
      <w:r w:rsidRPr="00415ADB">
        <w:rPr>
          <w:rFonts w:asciiTheme="minorHAnsi" w:hAnsiTheme="minorHAnsi" w:cstheme="minorHAnsi"/>
          <w:b/>
          <w:sz w:val="20"/>
          <w:szCs w:val="20"/>
        </w:rPr>
        <w:t xml:space="preserve"> </w:t>
      </w:r>
      <w:hyperlink r:id="rId22" w:history="1">
        <w:r w:rsidRPr="00415ADB">
          <w:rPr>
            <w:rStyle w:val="-"/>
            <w:rFonts w:asciiTheme="minorHAnsi" w:hAnsiTheme="minorHAnsi" w:cstheme="minorHAnsi"/>
            <w:bCs/>
            <w:sz w:val="20"/>
            <w:szCs w:val="20"/>
          </w:rPr>
          <w:t>https://onlinelibrary.wiley.com/doi/10.1002/cb.1958</w:t>
        </w:r>
      </w:hyperlink>
      <w:r w:rsidRPr="00415ADB">
        <w:rPr>
          <w:rFonts w:asciiTheme="minorHAnsi" w:hAnsiTheme="minorHAnsi" w:cstheme="minorHAnsi"/>
          <w:bCs/>
          <w:sz w:val="20"/>
          <w:szCs w:val="20"/>
        </w:rPr>
        <w:t xml:space="preserve"> </w:t>
      </w:r>
    </w:p>
    <w:bookmarkEnd w:id="82"/>
    <w:p w14:paraId="114B72E0"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w:t>
      </w:r>
      <w:bookmarkStart w:id="83" w:name="_Hlk72238789"/>
      <w:r w:rsidRPr="00415ADB">
        <w:rPr>
          <w:rFonts w:asciiTheme="minorHAnsi" w:hAnsiTheme="minorHAnsi" w:cstheme="minorHAnsi"/>
          <w:sz w:val="20"/>
          <w:szCs w:val="20"/>
        </w:rPr>
        <w:t xml:space="preserve">(2021). Water and energy conservation in Greece: the impact of values and attitudes. </w:t>
      </w:r>
      <w:r w:rsidRPr="00415ADB">
        <w:rPr>
          <w:rFonts w:asciiTheme="minorHAnsi" w:hAnsiTheme="minorHAnsi" w:cstheme="minorHAnsi"/>
          <w:bCs/>
          <w:i/>
          <w:iCs/>
          <w:sz w:val="20"/>
          <w:szCs w:val="20"/>
        </w:rPr>
        <w:t>International Journal of Sustainable Energy</w:t>
      </w:r>
      <w:r w:rsidRPr="00415ADB">
        <w:rPr>
          <w:rFonts w:asciiTheme="minorHAnsi" w:hAnsiTheme="minorHAnsi" w:cstheme="minorHAnsi"/>
          <w:bCs/>
          <w:sz w:val="20"/>
          <w:szCs w:val="20"/>
        </w:rPr>
        <w:t xml:space="preserve">, Vol. 40, No. 6, pp. 602-615. </w:t>
      </w:r>
      <w:bookmarkStart w:id="84" w:name="_Hlk69463380"/>
      <w:bookmarkEnd w:id="83"/>
      <w:r w:rsidRPr="00415ADB">
        <w:rPr>
          <w:rFonts w:asciiTheme="minorHAnsi" w:hAnsiTheme="minorHAnsi" w:cstheme="minorHAnsi"/>
          <w:bCs/>
          <w:sz w:val="20"/>
          <w:szCs w:val="20"/>
        </w:rPr>
        <w:fldChar w:fldCharType="begin"/>
      </w:r>
      <w:r w:rsidRPr="00415ADB">
        <w:rPr>
          <w:rFonts w:asciiTheme="minorHAnsi" w:hAnsiTheme="minorHAnsi" w:cstheme="minorHAnsi"/>
          <w:bCs/>
          <w:sz w:val="20"/>
          <w:szCs w:val="20"/>
        </w:rPr>
        <w:instrText xml:space="preserve"> HYPERLINK "https://www.tandfonline.com/doi/abs/10.1080/14786451.2020.1840377" </w:instrText>
      </w:r>
      <w:r w:rsidRPr="00415ADB">
        <w:rPr>
          <w:rFonts w:asciiTheme="minorHAnsi" w:hAnsiTheme="minorHAnsi" w:cstheme="minorHAnsi"/>
          <w:bCs/>
          <w:sz w:val="20"/>
          <w:szCs w:val="20"/>
        </w:rPr>
      </w:r>
      <w:r w:rsidRPr="00415ADB">
        <w:rPr>
          <w:rFonts w:asciiTheme="minorHAnsi" w:hAnsiTheme="minorHAnsi" w:cstheme="minorHAnsi"/>
          <w:bCs/>
          <w:sz w:val="20"/>
          <w:szCs w:val="20"/>
        </w:rPr>
        <w:fldChar w:fldCharType="separate"/>
      </w:r>
      <w:r w:rsidRPr="00415ADB">
        <w:rPr>
          <w:rStyle w:val="-"/>
          <w:rFonts w:asciiTheme="minorHAnsi" w:hAnsiTheme="minorHAnsi" w:cstheme="minorHAnsi"/>
          <w:bCs/>
          <w:sz w:val="20"/>
          <w:szCs w:val="20"/>
        </w:rPr>
        <w:t>https://www.tandfonline.com/doi/abs/10.1080/14786451.2020.1840377</w:t>
      </w:r>
      <w:r w:rsidRPr="00415ADB">
        <w:rPr>
          <w:rFonts w:asciiTheme="minorHAnsi" w:hAnsiTheme="minorHAnsi" w:cstheme="minorHAnsi"/>
          <w:bCs/>
          <w:sz w:val="20"/>
          <w:szCs w:val="20"/>
        </w:rPr>
        <w:fldChar w:fldCharType="end"/>
      </w:r>
      <w:r w:rsidRPr="00415ADB">
        <w:rPr>
          <w:rFonts w:asciiTheme="minorHAnsi" w:hAnsiTheme="minorHAnsi" w:cstheme="minorHAnsi"/>
          <w:bCs/>
          <w:sz w:val="20"/>
          <w:szCs w:val="20"/>
        </w:rPr>
        <w:t xml:space="preserve"> </w:t>
      </w:r>
    </w:p>
    <w:p w14:paraId="1682B0A7"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bookmarkStart w:id="85" w:name="_Hlk71925217"/>
      <w:bookmarkEnd w:id="84"/>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(2022). </w:t>
      </w:r>
      <w:r w:rsidRPr="00415ADB">
        <w:rPr>
          <w:rFonts w:asciiTheme="minorHAnsi" w:hAnsiTheme="minorHAnsi" w:cstheme="minorHAnsi"/>
          <w:sz w:val="20"/>
          <w:szCs w:val="20"/>
          <w:lang w:val="en-GB"/>
        </w:rPr>
        <w:t>Theory of Planned Behaviour and Boycotting: The moderating role of socio-political control and demographics</w:t>
      </w:r>
      <w:r w:rsidRPr="00415ADB">
        <w:rPr>
          <w:rFonts w:asciiTheme="minorHAnsi" w:hAnsiTheme="minorHAnsi" w:cstheme="minorHAnsi"/>
          <w:sz w:val="20"/>
          <w:szCs w:val="20"/>
        </w:rPr>
        <w:t>.</w:t>
      </w:r>
      <w:r w:rsidRPr="00415ADB">
        <w:rPr>
          <w:rFonts w:asciiTheme="minorHAnsi" w:hAnsiTheme="minorHAnsi" w:cstheme="minorHAnsi"/>
          <w:b/>
          <w:bCs/>
          <w:sz w:val="20"/>
          <w:szCs w:val="20"/>
        </w:rPr>
        <w:t xml:space="preserve"> </w:t>
      </w:r>
      <w:proofErr w:type="spellStart"/>
      <w:r w:rsidRPr="00415ADB">
        <w:rPr>
          <w:rFonts w:asciiTheme="minorHAnsi" w:hAnsiTheme="minorHAnsi" w:cstheme="minorHAnsi"/>
          <w:bCs/>
          <w:i/>
          <w:sz w:val="20"/>
          <w:szCs w:val="20"/>
        </w:rPr>
        <w:t>EuroMed</w:t>
      </w:r>
      <w:proofErr w:type="spellEnd"/>
      <w:r w:rsidRPr="00415ADB">
        <w:rPr>
          <w:rFonts w:asciiTheme="minorHAnsi" w:hAnsiTheme="minorHAnsi" w:cstheme="minorHAnsi"/>
          <w:bCs/>
          <w:i/>
          <w:sz w:val="20"/>
          <w:szCs w:val="20"/>
        </w:rPr>
        <w:t xml:space="preserve"> Journal of Business</w:t>
      </w:r>
      <w:r w:rsidRPr="00415ADB">
        <w:rPr>
          <w:rFonts w:asciiTheme="minorHAnsi" w:hAnsiTheme="minorHAnsi" w:cstheme="minorHAnsi"/>
          <w:bCs/>
          <w:sz w:val="20"/>
          <w:szCs w:val="20"/>
        </w:rPr>
        <w:t xml:space="preserve">, Vol. 17 No. 2, pp. 270-287. </w:t>
      </w:r>
      <w:hyperlink r:id="rId23" w:history="1">
        <w:r w:rsidRPr="00415ADB">
          <w:rPr>
            <w:rStyle w:val="-"/>
            <w:rFonts w:asciiTheme="minorHAnsi" w:hAnsiTheme="minorHAnsi" w:cstheme="minorHAnsi"/>
            <w:bCs/>
            <w:sz w:val="20"/>
            <w:szCs w:val="20"/>
          </w:rPr>
          <w:t>https://doi.org/10.1108/EMJB-02-2021-0020</w:t>
        </w:r>
      </w:hyperlink>
      <w:r w:rsidRPr="00415ADB">
        <w:rPr>
          <w:rFonts w:asciiTheme="minorHAnsi" w:hAnsiTheme="minorHAnsi" w:cstheme="minorHAnsi"/>
          <w:bCs/>
          <w:sz w:val="20"/>
          <w:szCs w:val="20"/>
        </w:rPr>
        <w:t xml:space="preserve"> </w:t>
      </w:r>
    </w:p>
    <w:bookmarkEnd w:id="85"/>
    <w:p w14:paraId="2EBFAFC4"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and </w:t>
      </w: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xml:space="preserve">, I. (2019). Important Referents and Post-Materialist Values Guide Intentions to Boycott. </w:t>
      </w:r>
      <w:r w:rsidRPr="00415ADB">
        <w:rPr>
          <w:rFonts w:asciiTheme="minorHAnsi" w:hAnsiTheme="minorHAnsi" w:cstheme="minorHAnsi"/>
          <w:i/>
          <w:sz w:val="20"/>
          <w:szCs w:val="20"/>
        </w:rPr>
        <w:t>Yearbook of UNWE</w:t>
      </w:r>
      <w:r w:rsidRPr="00415ADB">
        <w:rPr>
          <w:rFonts w:asciiTheme="minorHAnsi" w:hAnsiTheme="minorHAnsi" w:cstheme="minorHAnsi"/>
          <w:sz w:val="20"/>
          <w:szCs w:val="20"/>
        </w:rPr>
        <w:t xml:space="preserve">, pp. 69-98. </w:t>
      </w:r>
      <w:hyperlink r:id="rId24" w:history="1">
        <w:r w:rsidRPr="00415ADB">
          <w:rPr>
            <w:rStyle w:val="-"/>
            <w:rFonts w:asciiTheme="minorHAnsi" w:hAnsiTheme="minorHAnsi" w:cstheme="minorHAnsi"/>
            <w:sz w:val="20"/>
            <w:szCs w:val="20"/>
          </w:rPr>
          <w:t>http://unwe-yearbook.org/uploads/Yearbook/Yearbook_2019_No04_Delistavrou,%20Tilikidou.pdf</w:t>
        </w:r>
      </w:hyperlink>
    </w:p>
    <w:p w14:paraId="0AC6B56B"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lastRenderedPageBreak/>
        <w:t>Delistavrou</w:t>
      </w:r>
      <w:proofErr w:type="spellEnd"/>
      <w:r w:rsidRPr="00415ADB">
        <w:rPr>
          <w:rFonts w:asciiTheme="minorHAnsi" w:hAnsiTheme="minorHAnsi" w:cstheme="minorHAnsi"/>
          <w:sz w:val="20"/>
          <w:szCs w:val="20"/>
        </w:rPr>
        <w:t xml:space="preserve">, A. and </w:t>
      </w: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I. (2022). Consumers’ Intentions to Buy Cosmetics and Detergents with Ingredients Made from Recycled CO</w:t>
      </w:r>
      <w:r w:rsidRPr="00415ADB">
        <w:rPr>
          <w:rFonts w:asciiTheme="minorHAnsi" w:hAnsiTheme="minorHAnsi" w:cstheme="minorHAnsi"/>
          <w:sz w:val="20"/>
          <w:szCs w:val="20"/>
          <w:vertAlign w:val="subscript"/>
        </w:rPr>
        <w:t>2</w:t>
      </w:r>
      <w:r w:rsidRPr="00415ADB">
        <w:rPr>
          <w:rFonts w:asciiTheme="minorHAnsi" w:hAnsiTheme="minorHAnsi" w:cstheme="minorHAnsi"/>
          <w:sz w:val="20"/>
          <w:szCs w:val="20"/>
        </w:rPr>
        <w:t xml:space="preserve">. </w:t>
      </w:r>
      <w:r w:rsidRPr="00415ADB">
        <w:rPr>
          <w:rFonts w:asciiTheme="minorHAnsi" w:hAnsiTheme="minorHAnsi" w:cstheme="minorHAnsi"/>
          <w:i/>
          <w:sz w:val="20"/>
          <w:szCs w:val="20"/>
        </w:rPr>
        <w:t>Sustainability</w:t>
      </w:r>
      <w:r w:rsidRPr="00415ADB">
        <w:rPr>
          <w:rFonts w:asciiTheme="minorHAnsi" w:hAnsiTheme="minorHAnsi" w:cstheme="minorHAnsi"/>
          <w:sz w:val="20"/>
          <w:szCs w:val="20"/>
        </w:rPr>
        <w:t xml:space="preserve">, Vol 14, No 23, </w:t>
      </w:r>
      <w:bookmarkStart w:id="86" w:name="_Hlk138161851"/>
      <w:r w:rsidRPr="00415ADB">
        <w:rPr>
          <w:rFonts w:asciiTheme="minorHAnsi" w:hAnsiTheme="minorHAnsi" w:cstheme="minorHAnsi"/>
          <w:sz w:val="20"/>
          <w:szCs w:val="20"/>
        </w:rPr>
        <w:t xml:space="preserve">e-paper </w:t>
      </w:r>
      <w:bookmarkEnd w:id="86"/>
      <w:r w:rsidRPr="00415ADB">
        <w:rPr>
          <w:rFonts w:asciiTheme="minorHAnsi" w:hAnsiTheme="minorHAnsi" w:cstheme="minorHAnsi"/>
          <w:sz w:val="20"/>
          <w:szCs w:val="20"/>
        </w:rPr>
        <w:t xml:space="preserve">16069. (Impact factor 3.889) </w:t>
      </w:r>
      <w:hyperlink r:id="rId25" w:history="1">
        <w:r w:rsidRPr="00415ADB">
          <w:rPr>
            <w:rStyle w:val="-"/>
            <w:rFonts w:asciiTheme="minorHAnsi" w:hAnsiTheme="minorHAnsi" w:cstheme="minorHAnsi"/>
            <w:sz w:val="20"/>
            <w:szCs w:val="20"/>
          </w:rPr>
          <w:t>https://www.mdpi.com/2071-1050/14/23/16069</w:t>
        </w:r>
      </w:hyperlink>
      <w:r w:rsidRPr="00415ADB">
        <w:rPr>
          <w:rFonts w:asciiTheme="minorHAnsi" w:hAnsiTheme="minorHAnsi" w:cstheme="minorHAnsi"/>
          <w:sz w:val="20"/>
          <w:szCs w:val="20"/>
        </w:rPr>
        <w:t xml:space="preserve"> </w:t>
      </w:r>
    </w:p>
    <w:p w14:paraId="042A7ABA"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and </w:t>
      </w: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xml:space="preserve">, I. (2022). Did COVID-19 Force Greek Chemical Industries toward Green Practices? </w:t>
      </w:r>
      <w:r w:rsidRPr="00415ADB">
        <w:rPr>
          <w:rFonts w:asciiTheme="minorHAnsi" w:hAnsiTheme="minorHAnsi" w:cstheme="minorHAnsi"/>
          <w:bCs/>
          <w:i/>
          <w:iCs/>
          <w:sz w:val="20"/>
          <w:szCs w:val="20"/>
        </w:rPr>
        <w:t xml:space="preserve">East-West Journal of Economics and Business, </w:t>
      </w:r>
      <w:r w:rsidRPr="00415ADB">
        <w:rPr>
          <w:rFonts w:asciiTheme="minorHAnsi" w:hAnsiTheme="minorHAnsi" w:cstheme="minorHAnsi"/>
          <w:bCs/>
          <w:sz w:val="20"/>
          <w:szCs w:val="20"/>
        </w:rPr>
        <w:t>Vol. XXV, No. 2, pp. 13-33.</w:t>
      </w:r>
    </w:p>
    <w:p w14:paraId="6CB2F587"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and </w:t>
      </w: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I. (2022). Environmental unconcern and recycled paper products purchasing: the moderated role of environmental knowledge.</w:t>
      </w:r>
      <w:r w:rsidRPr="00415ADB">
        <w:rPr>
          <w:rFonts w:asciiTheme="minorHAnsi" w:hAnsiTheme="minorHAnsi" w:cstheme="minorHAnsi"/>
          <w:b/>
          <w:sz w:val="20"/>
          <w:szCs w:val="20"/>
        </w:rPr>
        <w:t xml:space="preserve"> </w:t>
      </w:r>
      <w:r w:rsidRPr="00415ADB">
        <w:rPr>
          <w:rFonts w:asciiTheme="minorHAnsi" w:hAnsiTheme="minorHAnsi" w:cstheme="minorHAnsi"/>
          <w:i/>
          <w:iCs/>
          <w:color w:val="1D2228"/>
          <w:sz w:val="20"/>
          <w:szCs w:val="20"/>
          <w:shd w:val="clear" w:color="auto" w:fill="FFFFFF"/>
        </w:rPr>
        <w:t xml:space="preserve">International Journal of Innovation and Technology Management, </w:t>
      </w:r>
      <w:r w:rsidRPr="00415ADB">
        <w:rPr>
          <w:rFonts w:asciiTheme="minorHAnsi" w:hAnsiTheme="minorHAnsi" w:cstheme="minorHAnsi"/>
          <w:sz w:val="20"/>
          <w:szCs w:val="20"/>
        </w:rPr>
        <w:t>Vol. 19, No. 5, article 2241002</w:t>
      </w:r>
      <w:r w:rsidRPr="00415ADB">
        <w:rPr>
          <w:rFonts w:asciiTheme="minorHAnsi" w:hAnsiTheme="minorHAnsi" w:cstheme="minorHAnsi"/>
          <w:b/>
          <w:i/>
          <w:iCs/>
          <w:sz w:val="20"/>
          <w:szCs w:val="20"/>
        </w:rPr>
        <w:t>.</w:t>
      </w:r>
      <w:r w:rsidRPr="00415ADB">
        <w:rPr>
          <w:rFonts w:asciiTheme="minorHAnsi" w:hAnsiTheme="minorHAnsi" w:cstheme="minorHAnsi"/>
          <w:b/>
          <w:sz w:val="20"/>
          <w:szCs w:val="20"/>
        </w:rPr>
        <w:t xml:space="preserve"> </w:t>
      </w:r>
      <w:hyperlink r:id="rId26" w:history="1">
        <w:r w:rsidRPr="00415ADB">
          <w:rPr>
            <w:rStyle w:val="-"/>
            <w:rFonts w:asciiTheme="minorHAnsi" w:hAnsiTheme="minorHAnsi" w:cstheme="minorHAnsi"/>
            <w:bCs/>
            <w:sz w:val="20"/>
            <w:szCs w:val="20"/>
          </w:rPr>
          <w:t>https://www.worldscientific.com/doi/10.1142/S0219877022410024</w:t>
        </w:r>
      </w:hyperlink>
      <w:r w:rsidRPr="00415ADB">
        <w:rPr>
          <w:rFonts w:asciiTheme="minorHAnsi" w:hAnsiTheme="minorHAnsi" w:cstheme="minorHAnsi"/>
          <w:bCs/>
          <w:sz w:val="20"/>
          <w:szCs w:val="20"/>
        </w:rPr>
        <w:t xml:space="preserve"> </w:t>
      </w:r>
    </w:p>
    <w:p w14:paraId="28823295" w14:textId="77777777" w:rsidR="00F22A88" w:rsidRPr="00415ADB" w:rsidRDefault="00F22A88" w:rsidP="00415ADB">
      <w:pPr>
        <w:spacing w:after="120" w:line="276" w:lineRule="auto"/>
        <w:ind w:left="567" w:right="-27" w:hanging="283"/>
        <w:jc w:val="both"/>
        <w:rPr>
          <w:rFonts w:asciiTheme="minorHAnsi" w:hAnsiTheme="minorHAnsi" w:cstheme="minorHAnsi"/>
          <w:i/>
          <w:iCs/>
          <w:sz w:val="20"/>
          <w:szCs w:val="20"/>
        </w:rPr>
      </w:pPr>
      <w:proofErr w:type="spellStart"/>
      <w:r w:rsidRPr="00415ADB">
        <w:rPr>
          <w:rFonts w:asciiTheme="minorHAnsi" w:hAnsiTheme="minorHAnsi" w:cstheme="minorHAnsi"/>
          <w:bCs/>
          <w:sz w:val="20"/>
          <w:szCs w:val="20"/>
        </w:rPr>
        <w:t>Delistavrou</w:t>
      </w:r>
      <w:proofErr w:type="spellEnd"/>
      <w:r w:rsidRPr="00415ADB">
        <w:rPr>
          <w:rFonts w:asciiTheme="minorHAnsi" w:hAnsiTheme="minorHAnsi" w:cstheme="minorHAnsi"/>
          <w:bCs/>
          <w:sz w:val="20"/>
          <w:szCs w:val="20"/>
        </w:rPr>
        <w:t xml:space="preserve">, A. and </w:t>
      </w:r>
      <w:proofErr w:type="spellStart"/>
      <w:r w:rsidRPr="00415ADB">
        <w:rPr>
          <w:rFonts w:asciiTheme="minorHAnsi" w:hAnsiTheme="minorHAnsi" w:cstheme="minorHAnsi"/>
          <w:bCs/>
          <w:sz w:val="20"/>
          <w:szCs w:val="20"/>
        </w:rPr>
        <w:t>Tilikidou</w:t>
      </w:r>
      <w:proofErr w:type="spellEnd"/>
      <w:r w:rsidRPr="00415ADB">
        <w:rPr>
          <w:rFonts w:asciiTheme="minorHAnsi" w:hAnsiTheme="minorHAnsi" w:cstheme="minorHAnsi"/>
          <w:bCs/>
          <w:sz w:val="20"/>
          <w:szCs w:val="20"/>
        </w:rPr>
        <w:t xml:space="preserve">, I. (2022). </w:t>
      </w:r>
      <w:proofErr w:type="gramStart"/>
      <w:r w:rsidRPr="00415ADB">
        <w:rPr>
          <w:rFonts w:asciiTheme="minorHAnsi" w:hAnsiTheme="minorHAnsi" w:cstheme="minorHAnsi"/>
          <w:bCs/>
          <w:sz w:val="20"/>
          <w:szCs w:val="20"/>
        </w:rPr>
        <w:t>Greeks</w:t>
      </w:r>
      <w:proofErr w:type="gramEnd"/>
      <w:r w:rsidRPr="00415ADB">
        <w:rPr>
          <w:rFonts w:asciiTheme="minorHAnsi" w:hAnsiTheme="minorHAnsi" w:cstheme="minorHAnsi"/>
          <w:bCs/>
          <w:sz w:val="20"/>
          <w:szCs w:val="20"/>
        </w:rPr>
        <w:t xml:space="preserve"> intentions to visit a green hotel: the role of perceived means and </w:t>
      </w:r>
      <w:proofErr w:type="gramStart"/>
      <w:r w:rsidRPr="00415ADB">
        <w:rPr>
          <w:rFonts w:asciiTheme="minorHAnsi" w:hAnsiTheme="minorHAnsi" w:cstheme="minorHAnsi"/>
          <w:bCs/>
          <w:sz w:val="20"/>
          <w:szCs w:val="20"/>
        </w:rPr>
        <w:t>past experience</w:t>
      </w:r>
      <w:proofErr w:type="gram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i/>
          <w:iCs/>
          <w:sz w:val="20"/>
          <w:szCs w:val="20"/>
        </w:rPr>
        <w:t>Enlighting</w:t>
      </w:r>
      <w:proofErr w:type="spellEnd"/>
      <w:r w:rsidRPr="00415ADB">
        <w:rPr>
          <w:rFonts w:asciiTheme="minorHAnsi" w:hAnsiTheme="minorHAnsi" w:cstheme="minorHAnsi"/>
          <w:bCs/>
          <w:i/>
          <w:iCs/>
          <w:sz w:val="20"/>
          <w:szCs w:val="20"/>
        </w:rPr>
        <w:t xml:space="preserve"> Tourism: A </w:t>
      </w:r>
      <w:proofErr w:type="spellStart"/>
      <w:r w:rsidRPr="00415ADB">
        <w:rPr>
          <w:rFonts w:asciiTheme="minorHAnsi" w:hAnsiTheme="minorHAnsi" w:cstheme="minorHAnsi"/>
          <w:bCs/>
          <w:i/>
          <w:iCs/>
          <w:sz w:val="20"/>
          <w:szCs w:val="20"/>
        </w:rPr>
        <w:t>Pathmaking</w:t>
      </w:r>
      <w:proofErr w:type="spellEnd"/>
      <w:r w:rsidRPr="00415ADB">
        <w:rPr>
          <w:rFonts w:asciiTheme="minorHAnsi" w:hAnsiTheme="minorHAnsi" w:cstheme="minorHAnsi"/>
          <w:bCs/>
          <w:i/>
          <w:iCs/>
          <w:sz w:val="20"/>
          <w:szCs w:val="20"/>
        </w:rPr>
        <w:t xml:space="preserve"> Journal</w:t>
      </w:r>
      <w:r w:rsidRPr="00415ADB">
        <w:rPr>
          <w:rFonts w:asciiTheme="minorHAnsi" w:hAnsiTheme="minorHAnsi" w:cstheme="minorHAnsi"/>
          <w:b/>
          <w:i/>
          <w:iCs/>
          <w:sz w:val="20"/>
          <w:szCs w:val="20"/>
        </w:rPr>
        <w:t xml:space="preserve">, </w:t>
      </w:r>
      <w:r w:rsidRPr="00415ADB">
        <w:rPr>
          <w:rFonts w:asciiTheme="minorHAnsi" w:eastAsia="ArialMT" w:hAnsiTheme="minorHAnsi" w:cstheme="minorHAnsi"/>
          <w:sz w:val="20"/>
          <w:szCs w:val="20"/>
        </w:rPr>
        <w:t xml:space="preserve">Vol.12 -Special Issue, pp. 79-104. </w:t>
      </w:r>
      <w:hyperlink r:id="rId27" w:history="1">
        <w:r w:rsidRPr="00415ADB">
          <w:rPr>
            <w:rStyle w:val="-"/>
            <w:rFonts w:asciiTheme="minorHAnsi" w:eastAsia="ArialMT" w:hAnsiTheme="minorHAnsi" w:cstheme="minorHAnsi"/>
            <w:sz w:val="20"/>
            <w:szCs w:val="20"/>
          </w:rPr>
          <w:t>http://www.uhu.es/publicaciones/ojs/index.php/et/issue/view/382</w:t>
        </w:r>
      </w:hyperlink>
      <w:r w:rsidRPr="00415ADB">
        <w:rPr>
          <w:rFonts w:asciiTheme="minorHAnsi" w:eastAsia="ArialMT" w:hAnsiTheme="minorHAnsi" w:cstheme="minorHAnsi"/>
          <w:sz w:val="20"/>
          <w:szCs w:val="20"/>
        </w:rPr>
        <w:t xml:space="preserve"> </w:t>
      </w:r>
    </w:p>
    <w:p w14:paraId="25DB3F65"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Katrandjiev</w:t>
      </w:r>
      <w:proofErr w:type="spellEnd"/>
      <w:r w:rsidRPr="00415ADB">
        <w:rPr>
          <w:rFonts w:asciiTheme="minorHAnsi" w:hAnsiTheme="minorHAnsi" w:cstheme="minorHAnsi"/>
          <w:sz w:val="20"/>
          <w:szCs w:val="20"/>
        </w:rPr>
        <w:t xml:space="preserve">, H., Sadeh, H. and </w:t>
      </w: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I. (2019). Exploring Ethical Consumption in Different Geographical Places.</w:t>
      </w:r>
      <w:r w:rsidRPr="00415ADB">
        <w:rPr>
          <w:rFonts w:asciiTheme="minorHAnsi" w:hAnsiTheme="minorHAnsi" w:cstheme="minorHAnsi"/>
          <w:b/>
          <w:sz w:val="20"/>
          <w:szCs w:val="20"/>
        </w:rPr>
        <w:t xml:space="preserve"> </w:t>
      </w:r>
      <w:proofErr w:type="spellStart"/>
      <w:r w:rsidRPr="00415ADB">
        <w:rPr>
          <w:rFonts w:asciiTheme="minorHAnsi" w:hAnsiTheme="minorHAnsi" w:cstheme="minorHAnsi"/>
          <w:i/>
          <w:sz w:val="20"/>
          <w:szCs w:val="20"/>
        </w:rPr>
        <w:t>Euromed</w:t>
      </w:r>
      <w:proofErr w:type="spellEnd"/>
      <w:r w:rsidRPr="00415ADB">
        <w:rPr>
          <w:rFonts w:asciiTheme="minorHAnsi" w:hAnsiTheme="minorHAnsi" w:cstheme="minorHAnsi"/>
          <w:i/>
          <w:sz w:val="20"/>
          <w:szCs w:val="20"/>
        </w:rPr>
        <w:t xml:space="preserve"> Journal of Business</w:t>
      </w:r>
      <w:r w:rsidRPr="00415ADB">
        <w:rPr>
          <w:rFonts w:asciiTheme="minorHAnsi" w:hAnsiTheme="minorHAnsi" w:cstheme="minorHAnsi"/>
          <w:sz w:val="20"/>
          <w:szCs w:val="20"/>
        </w:rPr>
        <w:t xml:space="preserve">, Vol. 14, No 3, pp. 221-238. </w:t>
      </w:r>
      <w:hyperlink r:id="rId28" w:history="1">
        <w:r w:rsidRPr="00415ADB">
          <w:rPr>
            <w:rStyle w:val="-"/>
            <w:rFonts w:asciiTheme="minorHAnsi" w:hAnsiTheme="minorHAnsi" w:cstheme="minorHAnsi"/>
            <w:sz w:val="20"/>
            <w:szCs w:val="20"/>
          </w:rPr>
          <w:t>https://www.emerald.com/insight/content/doi/10.1108/EMJB-10-2018-0059/full/html</w:t>
        </w:r>
      </w:hyperlink>
    </w:p>
    <w:p w14:paraId="671BC12F"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Delistavrou</w:t>
      </w:r>
      <w:proofErr w:type="spellEnd"/>
      <w:r w:rsidRPr="00415ADB">
        <w:rPr>
          <w:rFonts w:asciiTheme="minorHAnsi" w:hAnsiTheme="minorHAnsi" w:cstheme="minorHAnsi"/>
          <w:bCs/>
          <w:iCs/>
          <w:sz w:val="20"/>
          <w:szCs w:val="20"/>
        </w:rPr>
        <w:t xml:space="preserve">, A., Papaioannou, E. &amp;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C. (2022), Consumers’ decision to purchase online ecological personal care products:            a moderated TPB model, International Journal of Business Science and Applied Management, Vol. 17, No. 2, pp. 34-47.</w:t>
      </w:r>
    </w:p>
    <w:p w14:paraId="2ECF0A75"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Papaioannou, E. and Asimakopoulos, K. (2022). Consumers’ decision to purchase online ecological personal care products: an expanded TPB model. </w:t>
      </w:r>
      <w:r w:rsidRPr="00415ADB">
        <w:rPr>
          <w:rFonts w:asciiTheme="minorHAnsi" w:hAnsiTheme="minorHAnsi" w:cstheme="minorHAnsi"/>
          <w:bCs/>
          <w:i/>
          <w:iCs/>
          <w:sz w:val="20"/>
          <w:szCs w:val="20"/>
        </w:rPr>
        <w:t>I</w:t>
      </w:r>
      <w:r w:rsidRPr="00415ADB">
        <w:rPr>
          <w:rFonts w:asciiTheme="minorHAnsi" w:hAnsiTheme="minorHAnsi" w:cstheme="minorHAnsi"/>
          <w:i/>
          <w:iCs/>
          <w:color w:val="1D2228"/>
          <w:sz w:val="20"/>
          <w:szCs w:val="20"/>
          <w:shd w:val="clear" w:color="auto" w:fill="FFFFFF"/>
        </w:rPr>
        <w:t>nternational Journal of Business Science and Applied Management</w:t>
      </w:r>
      <w:r w:rsidRPr="00415ADB">
        <w:rPr>
          <w:rFonts w:asciiTheme="minorHAnsi" w:hAnsiTheme="minorHAnsi" w:cstheme="minorHAnsi"/>
          <w:b/>
          <w:sz w:val="20"/>
          <w:szCs w:val="20"/>
        </w:rPr>
        <w:t>,</w:t>
      </w:r>
      <w:r w:rsidRPr="00415ADB">
        <w:rPr>
          <w:rFonts w:asciiTheme="minorHAnsi" w:hAnsiTheme="minorHAnsi" w:cstheme="minorHAnsi"/>
          <w:sz w:val="20"/>
          <w:szCs w:val="20"/>
        </w:rPr>
        <w:t xml:space="preserve"> Vol. 17, No. 2, pp. 34-47. </w:t>
      </w:r>
      <w:hyperlink r:id="rId29" w:history="1">
        <w:r w:rsidRPr="00415ADB">
          <w:rPr>
            <w:rStyle w:val="-"/>
            <w:rFonts w:asciiTheme="minorHAnsi" w:hAnsiTheme="minorHAnsi" w:cstheme="minorHAnsi"/>
            <w:sz w:val="20"/>
            <w:szCs w:val="20"/>
          </w:rPr>
          <w:t>https://www.business-and-management.org/paper.php?id=166</w:t>
        </w:r>
      </w:hyperlink>
      <w:r w:rsidRPr="00415ADB">
        <w:rPr>
          <w:rFonts w:asciiTheme="minorHAnsi" w:hAnsiTheme="minorHAnsi" w:cstheme="minorHAnsi"/>
          <w:sz w:val="20"/>
          <w:szCs w:val="20"/>
        </w:rPr>
        <w:t xml:space="preserve"> </w:t>
      </w:r>
    </w:p>
    <w:p w14:paraId="57D0F0EF"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Delistavrou</w:t>
      </w:r>
      <w:proofErr w:type="spellEnd"/>
      <w:r w:rsidRPr="00415ADB">
        <w:rPr>
          <w:rFonts w:asciiTheme="minorHAnsi" w:hAnsiTheme="minorHAnsi" w:cstheme="minorHAnsi"/>
          <w:bCs/>
          <w:sz w:val="20"/>
          <w:szCs w:val="20"/>
        </w:rPr>
        <w:t xml:space="preserve">, A., </w:t>
      </w:r>
      <w:proofErr w:type="spellStart"/>
      <w:r w:rsidRPr="00415ADB">
        <w:rPr>
          <w:rFonts w:asciiTheme="minorHAnsi" w:hAnsiTheme="minorHAnsi" w:cstheme="minorHAnsi"/>
          <w:bCs/>
          <w:sz w:val="20"/>
          <w:szCs w:val="20"/>
        </w:rPr>
        <w:t>Tilikidou</w:t>
      </w:r>
      <w:proofErr w:type="spellEnd"/>
      <w:r w:rsidRPr="00415ADB">
        <w:rPr>
          <w:rFonts w:asciiTheme="minorHAnsi" w:hAnsiTheme="minorHAnsi" w:cstheme="minorHAnsi"/>
          <w:bCs/>
          <w:sz w:val="20"/>
          <w:szCs w:val="20"/>
        </w:rPr>
        <w:t xml:space="preserve">, I. and </w:t>
      </w:r>
      <w:r w:rsidRPr="00415ADB">
        <w:rPr>
          <w:rFonts w:asciiTheme="minorHAnsi" w:hAnsiTheme="minorHAnsi" w:cstheme="minorHAnsi"/>
          <w:sz w:val="20"/>
          <w:szCs w:val="20"/>
        </w:rPr>
        <w:t xml:space="preserve">Papaioannou, E. </w:t>
      </w:r>
      <w:r w:rsidRPr="00415ADB">
        <w:rPr>
          <w:rFonts w:asciiTheme="minorHAnsi" w:hAnsiTheme="minorHAnsi" w:cstheme="minorHAnsi"/>
          <w:bCs/>
          <w:sz w:val="20"/>
          <w:szCs w:val="20"/>
        </w:rPr>
        <w:t xml:space="preserve">(2022). </w:t>
      </w:r>
      <w:r w:rsidRPr="00415ADB">
        <w:rPr>
          <w:rFonts w:asciiTheme="minorHAnsi" w:hAnsiTheme="minorHAnsi" w:cstheme="minorHAnsi"/>
          <w:bCs/>
          <w:color w:val="000000"/>
          <w:sz w:val="20"/>
          <w:szCs w:val="20"/>
        </w:rPr>
        <w:t xml:space="preserve">Executives’ insights </w:t>
      </w:r>
      <w:proofErr w:type="gramStart"/>
      <w:r w:rsidRPr="00415ADB">
        <w:rPr>
          <w:rFonts w:asciiTheme="minorHAnsi" w:hAnsiTheme="minorHAnsi" w:cstheme="minorHAnsi"/>
          <w:bCs/>
          <w:color w:val="000000"/>
          <w:sz w:val="20"/>
          <w:szCs w:val="20"/>
        </w:rPr>
        <w:t>about</w:t>
      </w:r>
      <w:proofErr w:type="gramEnd"/>
      <w:r w:rsidRPr="00415ADB">
        <w:rPr>
          <w:rFonts w:asciiTheme="minorHAnsi" w:hAnsiTheme="minorHAnsi" w:cstheme="minorHAnsi"/>
          <w:bCs/>
          <w:color w:val="000000"/>
          <w:sz w:val="20"/>
          <w:szCs w:val="20"/>
        </w:rPr>
        <w:t xml:space="preserve"> </w:t>
      </w:r>
      <w:r w:rsidRPr="00415ADB">
        <w:rPr>
          <w:rFonts w:asciiTheme="minorHAnsi" w:hAnsiTheme="minorHAnsi" w:cstheme="minorHAnsi"/>
          <w:bCs/>
          <w:color w:val="000000"/>
          <w:sz w:val="20"/>
          <w:szCs w:val="20"/>
          <w:lang w:val="en-GB"/>
        </w:rPr>
        <w:t xml:space="preserve">by-products made by recycled CO2: the case of </w:t>
      </w:r>
      <w:proofErr w:type="gramStart"/>
      <w:r w:rsidRPr="00415ADB">
        <w:rPr>
          <w:rFonts w:asciiTheme="minorHAnsi" w:hAnsiTheme="minorHAnsi" w:cstheme="minorHAnsi"/>
          <w:bCs/>
          <w:color w:val="000000"/>
          <w:sz w:val="20"/>
          <w:szCs w:val="20"/>
          <w:lang w:val="en-GB"/>
        </w:rPr>
        <w:t>CPGs</w:t>
      </w:r>
      <w:proofErr w:type="gramEnd"/>
      <w:r w:rsidRPr="00415ADB">
        <w:rPr>
          <w:rFonts w:asciiTheme="minorHAnsi" w:hAnsiTheme="minorHAnsi" w:cstheme="minorHAnsi"/>
          <w:bCs/>
          <w:color w:val="000000"/>
          <w:sz w:val="20"/>
          <w:szCs w:val="20"/>
          <w:lang w:val="en-GB"/>
        </w:rPr>
        <w:t xml:space="preserve"> industry</w:t>
      </w:r>
      <w:r w:rsidRPr="00415ADB">
        <w:rPr>
          <w:rFonts w:asciiTheme="minorHAnsi" w:hAnsiTheme="minorHAnsi" w:cstheme="minorHAnsi"/>
          <w:bCs/>
          <w:color w:val="000000"/>
          <w:sz w:val="20"/>
          <w:szCs w:val="20"/>
        </w:rPr>
        <w:t xml:space="preserve">. </w:t>
      </w:r>
      <w:r w:rsidRPr="00415ADB">
        <w:rPr>
          <w:rFonts w:asciiTheme="minorHAnsi" w:hAnsiTheme="minorHAnsi" w:cstheme="minorHAnsi"/>
          <w:bCs/>
          <w:i/>
          <w:iCs/>
          <w:sz w:val="20"/>
          <w:szCs w:val="20"/>
        </w:rPr>
        <w:t>European Accounting and Management Review, Vol. 8, No 2</w:t>
      </w:r>
      <w:r w:rsidRPr="00415ADB">
        <w:rPr>
          <w:rFonts w:asciiTheme="minorHAnsi" w:hAnsiTheme="minorHAnsi" w:cstheme="minorHAnsi"/>
          <w:bCs/>
          <w:iCs/>
          <w:sz w:val="20"/>
          <w:szCs w:val="20"/>
        </w:rPr>
        <w:t>, pp. 1-20.</w:t>
      </w:r>
      <w:r w:rsidRPr="00415ADB">
        <w:rPr>
          <w:rFonts w:asciiTheme="minorHAnsi" w:hAnsiTheme="minorHAnsi" w:cstheme="minorHAnsi"/>
          <w:bCs/>
          <w:i/>
          <w:iCs/>
          <w:sz w:val="20"/>
          <w:szCs w:val="20"/>
        </w:rPr>
        <w:t xml:space="preserve"> </w:t>
      </w:r>
      <w:hyperlink r:id="rId30" w:history="1">
        <w:r w:rsidRPr="00415ADB">
          <w:rPr>
            <w:rStyle w:val="-"/>
            <w:rFonts w:asciiTheme="minorHAnsi" w:hAnsiTheme="minorHAnsi" w:cstheme="minorHAnsi"/>
            <w:bCs/>
            <w:iCs/>
            <w:sz w:val="20"/>
            <w:szCs w:val="20"/>
          </w:rPr>
          <w:t>https://eamr-accid.eu/article-1-volume-8-issue-2/</w:t>
        </w:r>
      </w:hyperlink>
      <w:r w:rsidRPr="00415ADB">
        <w:rPr>
          <w:rFonts w:asciiTheme="minorHAnsi" w:hAnsiTheme="minorHAnsi" w:cstheme="minorHAnsi"/>
          <w:bCs/>
          <w:iCs/>
          <w:sz w:val="20"/>
          <w:szCs w:val="20"/>
        </w:rPr>
        <w:t xml:space="preserve"> </w:t>
      </w:r>
    </w:p>
    <w:p w14:paraId="05B7F724"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Delistavrou</w:t>
      </w:r>
      <w:proofErr w:type="spellEnd"/>
      <w:r w:rsidRPr="00415ADB">
        <w:rPr>
          <w:rFonts w:asciiTheme="minorHAnsi" w:hAnsiTheme="minorHAnsi" w:cstheme="minorHAnsi"/>
          <w:bCs/>
          <w:sz w:val="20"/>
          <w:szCs w:val="20"/>
        </w:rPr>
        <w:t xml:space="preserve">, A., </w:t>
      </w:r>
      <w:proofErr w:type="spellStart"/>
      <w:r w:rsidRPr="00415ADB">
        <w:rPr>
          <w:rFonts w:asciiTheme="minorHAnsi" w:hAnsiTheme="minorHAnsi" w:cstheme="minorHAnsi"/>
          <w:bCs/>
          <w:sz w:val="20"/>
          <w:szCs w:val="20"/>
        </w:rPr>
        <w:t>Tilikidou</w:t>
      </w:r>
      <w:proofErr w:type="spellEnd"/>
      <w:r w:rsidRPr="00415ADB">
        <w:rPr>
          <w:rFonts w:asciiTheme="minorHAnsi" w:hAnsiTheme="minorHAnsi" w:cstheme="minorHAnsi"/>
          <w:bCs/>
          <w:sz w:val="20"/>
          <w:szCs w:val="20"/>
        </w:rPr>
        <w:t xml:space="preserve">, I. and </w:t>
      </w:r>
      <w:r w:rsidRPr="00415ADB">
        <w:rPr>
          <w:rFonts w:asciiTheme="minorHAnsi" w:hAnsiTheme="minorHAnsi" w:cstheme="minorHAnsi"/>
          <w:sz w:val="20"/>
          <w:szCs w:val="20"/>
        </w:rPr>
        <w:t xml:space="preserve">Papaioannou, E. </w:t>
      </w:r>
      <w:r w:rsidRPr="00415ADB">
        <w:rPr>
          <w:rFonts w:asciiTheme="minorHAnsi" w:hAnsiTheme="minorHAnsi" w:cstheme="minorHAnsi"/>
          <w:bCs/>
          <w:sz w:val="20"/>
          <w:szCs w:val="20"/>
        </w:rPr>
        <w:t>(2023). Climate Change Risk Perception and Intentions to Buy Consumer Packaged Goods with Chemicals Containing Recycled CO</w:t>
      </w:r>
      <w:r w:rsidRPr="00415ADB">
        <w:rPr>
          <w:rFonts w:asciiTheme="minorHAnsi" w:hAnsiTheme="minorHAnsi" w:cstheme="minorHAnsi"/>
          <w:bCs/>
          <w:sz w:val="20"/>
          <w:szCs w:val="20"/>
          <w:vertAlign w:val="subscript"/>
        </w:rPr>
        <w:t>2</w:t>
      </w:r>
      <w:r w:rsidRPr="00415ADB">
        <w:rPr>
          <w:rFonts w:asciiTheme="minorHAnsi" w:hAnsiTheme="minorHAnsi" w:cstheme="minorHAnsi"/>
          <w:bCs/>
          <w:sz w:val="20"/>
          <w:szCs w:val="20"/>
        </w:rPr>
        <w:t xml:space="preserve">. </w:t>
      </w:r>
      <w:r w:rsidRPr="00415ADB">
        <w:rPr>
          <w:rFonts w:asciiTheme="minorHAnsi" w:hAnsiTheme="minorHAnsi" w:cstheme="minorHAnsi"/>
          <w:bCs/>
          <w:i/>
          <w:iCs/>
          <w:sz w:val="20"/>
          <w:szCs w:val="20"/>
        </w:rPr>
        <w:t>Journal of Cleaner Production</w:t>
      </w:r>
      <w:r w:rsidRPr="00415ADB">
        <w:rPr>
          <w:rFonts w:asciiTheme="minorHAnsi" w:hAnsiTheme="minorHAnsi" w:cstheme="minorHAnsi"/>
          <w:bCs/>
          <w:iCs/>
          <w:sz w:val="20"/>
          <w:szCs w:val="20"/>
        </w:rPr>
        <w:t>, Vol. 382, e-paper 135215</w:t>
      </w:r>
      <w:r w:rsidRPr="00415ADB">
        <w:rPr>
          <w:rFonts w:asciiTheme="minorHAnsi" w:hAnsiTheme="minorHAnsi" w:cstheme="minorHAnsi"/>
          <w:bCs/>
          <w:sz w:val="20"/>
          <w:szCs w:val="20"/>
        </w:rPr>
        <w:t>. (Impact factor: 11.072)</w:t>
      </w:r>
      <w:r w:rsidRPr="00415ADB">
        <w:rPr>
          <w:rFonts w:asciiTheme="minorHAnsi" w:hAnsiTheme="minorHAnsi" w:cstheme="minorHAnsi"/>
          <w:sz w:val="20"/>
          <w:szCs w:val="20"/>
        </w:rPr>
        <w:t xml:space="preserve"> </w:t>
      </w:r>
      <w:hyperlink r:id="rId31" w:history="1">
        <w:r w:rsidRPr="00415ADB">
          <w:rPr>
            <w:rStyle w:val="-"/>
            <w:rFonts w:asciiTheme="minorHAnsi" w:hAnsiTheme="minorHAnsi" w:cstheme="minorHAnsi"/>
            <w:bCs/>
            <w:sz w:val="20"/>
            <w:szCs w:val="20"/>
          </w:rPr>
          <w:t>https://doi.org/10.1016/j.jclepro.2022.135215</w:t>
        </w:r>
      </w:hyperlink>
      <w:r w:rsidRPr="00415ADB">
        <w:rPr>
          <w:rFonts w:asciiTheme="minorHAnsi" w:hAnsiTheme="minorHAnsi" w:cstheme="minorHAnsi"/>
          <w:bCs/>
          <w:sz w:val="20"/>
          <w:szCs w:val="20"/>
        </w:rPr>
        <w:t xml:space="preserve"> </w:t>
      </w:r>
    </w:p>
    <w:p w14:paraId="7D90CC48"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Delistavrou</w:t>
      </w:r>
      <w:proofErr w:type="spellEnd"/>
      <w:r w:rsidRPr="00415ADB">
        <w:rPr>
          <w:rFonts w:asciiTheme="minorHAnsi" w:hAnsiTheme="minorHAnsi" w:cstheme="minorHAnsi"/>
          <w:bCs/>
          <w:iCs/>
          <w:sz w:val="20"/>
          <w:szCs w:val="20"/>
        </w:rPr>
        <w:t xml:space="preserve">, A., </w:t>
      </w:r>
      <w:proofErr w:type="spellStart"/>
      <w:r w:rsidRPr="00415ADB">
        <w:rPr>
          <w:rFonts w:asciiTheme="minorHAnsi" w:hAnsiTheme="minorHAnsi" w:cstheme="minorHAnsi"/>
          <w:bCs/>
          <w:iCs/>
          <w:sz w:val="20"/>
          <w:szCs w:val="20"/>
        </w:rPr>
        <w:t>Tilikidou</w:t>
      </w:r>
      <w:proofErr w:type="spellEnd"/>
      <w:r w:rsidRPr="00415ADB">
        <w:rPr>
          <w:rFonts w:asciiTheme="minorHAnsi" w:hAnsiTheme="minorHAnsi" w:cstheme="minorHAnsi"/>
          <w:bCs/>
          <w:iCs/>
          <w:sz w:val="20"/>
          <w:szCs w:val="20"/>
        </w:rPr>
        <w:t xml:space="preserve">, I. and Papaioannou, E. (2023). Climate Change Risk Perception and Intentions to Buy Consumer Packaged Goods with Chemicals Containing Recycled CO2. Journal of Cleaner Production, Vol. 382, e-paper 135215. (Impact factor: 11.072) </w:t>
      </w:r>
      <w:hyperlink r:id="rId32" w:history="1">
        <w:r w:rsidRPr="00415ADB">
          <w:rPr>
            <w:rStyle w:val="-"/>
            <w:rFonts w:asciiTheme="minorHAnsi" w:hAnsiTheme="minorHAnsi" w:cstheme="minorHAnsi"/>
            <w:bCs/>
            <w:iCs/>
            <w:sz w:val="20"/>
            <w:szCs w:val="20"/>
          </w:rPr>
          <w:t>https://doi.org/10.1016/j.jclepro.2022.135215</w:t>
        </w:r>
      </w:hyperlink>
    </w:p>
    <w:p w14:paraId="36F9ECC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Delistavrou</w:t>
      </w:r>
      <w:proofErr w:type="spellEnd"/>
      <w:r w:rsidRPr="00415ADB">
        <w:rPr>
          <w:rFonts w:asciiTheme="minorHAnsi" w:hAnsiTheme="minorHAnsi" w:cstheme="minorHAnsi"/>
          <w:bCs/>
          <w:iCs/>
          <w:sz w:val="20"/>
          <w:szCs w:val="20"/>
        </w:rPr>
        <w:t xml:space="preserve">, A., </w:t>
      </w:r>
      <w:proofErr w:type="spellStart"/>
      <w:r w:rsidRPr="00415ADB">
        <w:rPr>
          <w:rFonts w:asciiTheme="minorHAnsi" w:hAnsiTheme="minorHAnsi" w:cstheme="minorHAnsi"/>
          <w:bCs/>
          <w:iCs/>
          <w:sz w:val="20"/>
          <w:szCs w:val="20"/>
        </w:rPr>
        <w:t>Tilikidou</w:t>
      </w:r>
      <w:proofErr w:type="spellEnd"/>
      <w:r w:rsidRPr="00415ADB">
        <w:rPr>
          <w:rFonts w:asciiTheme="minorHAnsi" w:hAnsiTheme="minorHAnsi" w:cstheme="minorHAnsi"/>
          <w:bCs/>
          <w:iCs/>
          <w:sz w:val="20"/>
          <w:szCs w:val="20"/>
        </w:rPr>
        <w:t>, I. Papaioannou, E. (2022), Executives’ insights about by-products made by recycled CO2: the case of CPGs industry, European Accounting and Management Review, Vol.8, No.2, pp.1-20.</w:t>
      </w:r>
    </w:p>
    <w:p w14:paraId="2CFE5E0C" w14:textId="77777777" w:rsidR="00F22A88" w:rsidRPr="00415ADB" w:rsidRDefault="00F22A88" w:rsidP="00415ADB">
      <w:pPr>
        <w:spacing w:after="120" w:line="276" w:lineRule="auto"/>
        <w:ind w:left="567" w:right="-27" w:hanging="283"/>
        <w:rPr>
          <w:rFonts w:asciiTheme="minorHAnsi" w:hAnsiTheme="minorHAnsi" w:cstheme="minorHAnsi"/>
          <w:sz w:val="20"/>
          <w:szCs w:val="20"/>
        </w:rPr>
      </w:pPr>
      <w:r w:rsidRPr="00415ADB">
        <w:rPr>
          <w:rFonts w:asciiTheme="minorHAnsi" w:hAnsiTheme="minorHAnsi" w:cstheme="minorHAnsi"/>
          <w:sz w:val="20"/>
          <w:szCs w:val="20"/>
        </w:rPr>
        <w:t>Eleni-Maria Mousouraki, Dimitrios Kardaras, George Stalidis, Eleutherios Papathanasiou (2019), “Investigating the Social Media Potential to Attract Customers in the Banking Services Industry Using Fuzzy Delphi and Analytic Hierarchy Process”, In Strategic Innovative Marketing and Tourism, pp.575-582, DOI: 10.1007/978-3-030-12453-3_66</w:t>
      </w:r>
    </w:p>
    <w:p w14:paraId="356AC994"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Frangou, D., </w:t>
      </w:r>
      <w:proofErr w:type="spellStart"/>
      <w:r w:rsidRPr="00415ADB">
        <w:rPr>
          <w:rFonts w:asciiTheme="minorHAnsi" w:hAnsiTheme="minorHAnsi" w:cstheme="minorHAnsi"/>
          <w:bCs/>
          <w:iCs/>
          <w:sz w:val="20"/>
          <w:szCs w:val="20"/>
        </w:rPr>
        <w:t>Tsimtsiou</w:t>
      </w:r>
      <w:proofErr w:type="spellEnd"/>
      <w:r w:rsidRPr="00415ADB">
        <w:rPr>
          <w:rFonts w:asciiTheme="minorHAnsi" w:hAnsiTheme="minorHAnsi" w:cstheme="minorHAnsi"/>
          <w:bCs/>
          <w:iCs/>
          <w:sz w:val="20"/>
          <w:szCs w:val="20"/>
        </w:rPr>
        <w:t xml:space="preserve">, Z.,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&amp; Kotsis, V. Investigating the motivations and selection criteria of postgraduate programs by medical graduates: A mixed-methodology study. J Atherosclerosis Prev Treat. 2023 Sep-Dec;14(3):138–139 </w:t>
      </w:r>
      <w:proofErr w:type="spellStart"/>
      <w:r w:rsidRPr="00415ADB">
        <w:rPr>
          <w:rFonts w:asciiTheme="minorHAnsi" w:hAnsiTheme="minorHAnsi" w:cstheme="minorHAnsi"/>
          <w:bCs/>
          <w:iCs/>
          <w:sz w:val="20"/>
          <w:szCs w:val="20"/>
        </w:rPr>
        <w:t>doi</w:t>
      </w:r>
      <w:proofErr w:type="spellEnd"/>
      <w:r w:rsidRPr="00415ADB">
        <w:rPr>
          <w:rFonts w:asciiTheme="minorHAnsi" w:hAnsiTheme="minorHAnsi" w:cstheme="minorHAnsi"/>
          <w:bCs/>
          <w:iCs/>
          <w:sz w:val="20"/>
          <w:szCs w:val="20"/>
        </w:rPr>
        <w:t>.: 10.53590/japt.02.1055</w:t>
      </w:r>
    </w:p>
    <w:p w14:paraId="5CC3F6B9"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lang w:val="fr-FR"/>
        </w:rPr>
        <w:lastRenderedPageBreak/>
        <w:t>Giannopoulos</w:t>
      </w:r>
      <w:proofErr w:type="spellEnd"/>
      <w:r w:rsidRPr="00415ADB">
        <w:rPr>
          <w:rFonts w:asciiTheme="minorHAnsi" w:hAnsiTheme="minorHAnsi" w:cstheme="minorHAnsi"/>
          <w:bCs/>
          <w:iCs/>
          <w:sz w:val="20"/>
          <w:szCs w:val="20"/>
          <w:lang w:val="fr-FR"/>
        </w:rPr>
        <w:t>, A.</w:t>
      </w:r>
      <w:proofErr w:type="gramStart"/>
      <w:r w:rsidRPr="00415ADB">
        <w:rPr>
          <w:rFonts w:asciiTheme="minorHAnsi" w:hAnsiTheme="minorHAnsi" w:cstheme="minorHAnsi"/>
          <w:bCs/>
          <w:iCs/>
          <w:sz w:val="20"/>
          <w:szCs w:val="20"/>
          <w:lang w:val="fr-FR"/>
        </w:rPr>
        <w:t xml:space="preserve">,  </w:t>
      </w:r>
      <w:proofErr w:type="spellStart"/>
      <w:r w:rsidRPr="00415ADB">
        <w:rPr>
          <w:rFonts w:asciiTheme="minorHAnsi" w:hAnsiTheme="minorHAnsi" w:cstheme="minorHAnsi"/>
          <w:bCs/>
          <w:iCs/>
          <w:sz w:val="20"/>
          <w:szCs w:val="20"/>
          <w:lang w:val="fr-FR"/>
        </w:rPr>
        <w:t>Skourtis</w:t>
      </w:r>
      <w:proofErr w:type="spellEnd"/>
      <w:proofErr w:type="gramEnd"/>
      <w:r w:rsidRPr="00415ADB">
        <w:rPr>
          <w:rFonts w:asciiTheme="minorHAnsi" w:hAnsiTheme="minorHAnsi" w:cstheme="minorHAnsi"/>
          <w:bCs/>
          <w:iCs/>
          <w:sz w:val="20"/>
          <w:szCs w:val="20"/>
          <w:lang w:val="fr-FR"/>
        </w:rPr>
        <w:t xml:space="preserve">, G., </w:t>
      </w:r>
      <w:proofErr w:type="spellStart"/>
      <w:r w:rsidRPr="00415ADB">
        <w:rPr>
          <w:rFonts w:asciiTheme="minorHAnsi" w:hAnsiTheme="minorHAnsi" w:cstheme="minorHAnsi"/>
          <w:bCs/>
          <w:iCs/>
          <w:sz w:val="20"/>
          <w:szCs w:val="20"/>
          <w:lang w:val="fr-FR"/>
        </w:rPr>
        <w:t>Kalliga</w:t>
      </w:r>
      <w:proofErr w:type="spellEnd"/>
      <w:r w:rsidRPr="00415ADB">
        <w:rPr>
          <w:rFonts w:asciiTheme="minorHAnsi" w:hAnsiTheme="minorHAnsi" w:cstheme="minorHAnsi"/>
          <w:bCs/>
          <w:iCs/>
          <w:sz w:val="20"/>
          <w:szCs w:val="20"/>
          <w:lang w:val="fr-FR"/>
        </w:rPr>
        <w:t xml:space="preserve">, A., </w:t>
      </w:r>
      <w:proofErr w:type="spellStart"/>
      <w:r w:rsidRPr="00415ADB">
        <w:rPr>
          <w:rFonts w:asciiTheme="minorHAnsi" w:hAnsiTheme="minorHAnsi" w:cstheme="minorHAnsi"/>
          <w:bCs/>
          <w:iCs/>
          <w:sz w:val="20"/>
          <w:szCs w:val="20"/>
          <w:lang w:val="fr-FR"/>
        </w:rPr>
        <w:t>Dontas</w:t>
      </w:r>
      <w:proofErr w:type="spellEnd"/>
      <w:r w:rsidRPr="00415ADB">
        <w:rPr>
          <w:rFonts w:asciiTheme="minorHAnsi" w:hAnsiTheme="minorHAnsi" w:cstheme="minorHAnsi"/>
          <w:bCs/>
          <w:iCs/>
          <w:sz w:val="20"/>
          <w:szCs w:val="20"/>
          <w:lang w:val="fr-FR"/>
        </w:rPr>
        <w:t xml:space="preserve">, D., </w:t>
      </w:r>
      <w:proofErr w:type="spellStart"/>
      <w:r w:rsidRPr="00415ADB">
        <w:rPr>
          <w:rFonts w:asciiTheme="minorHAnsi" w:hAnsiTheme="minorHAnsi" w:cstheme="minorHAnsi"/>
          <w:bCs/>
          <w:iCs/>
          <w:sz w:val="20"/>
          <w:szCs w:val="20"/>
          <w:lang w:val="fr-FR"/>
        </w:rPr>
        <w:t>Paschalidis</w:t>
      </w:r>
      <w:proofErr w:type="spellEnd"/>
      <w:r w:rsidRPr="00415ADB">
        <w:rPr>
          <w:rFonts w:asciiTheme="minorHAnsi" w:hAnsiTheme="minorHAnsi" w:cstheme="minorHAnsi"/>
          <w:bCs/>
          <w:iCs/>
          <w:sz w:val="20"/>
          <w:szCs w:val="20"/>
          <w:lang w:val="fr-FR"/>
        </w:rPr>
        <w:t xml:space="preserve">, D., (2020). </w:t>
      </w:r>
      <w:r w:rsidRPr="00415ADB">
        <w:rPr>
          <w:rFonts w:asciiTheme="minorHAnsi" w:hAnsiTheme="minorHAnsi" w:cstheme="minorHAnsi"/>
          <w:bCs/>
          <w:iCs/>
          <w:sz w:val="20"/>
          <w:szCs w:val="20"/>
        </w:rPr>
        <w:t>"Co-creating high-value hospitality services in the tourism ecosystem: towards a paradigm shift?</w:t>
      </w:r>
      <w:r w:rsidRPr="00415ADB">
        <w:rPr>
          <w:rFonts w:asciiTheme="minorHAnsi" w:hAnsiTheme="minorHAnsi" w:cstheme="minorHAnsi"/>
          <w:bCs/>
          <w:iCs/>
          <w:sz w:val="20"/>
          <w:szCs w:val="20"/>
          <w:lang w:val="en-GB"/>
        </w:rPr>
        <w:t>"</w:t>
      </w:r>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n-GB"/>
        </w:rPr>
        <w:t xml:space="preserve">Journal of Tourism, Heritage &amp; Services Marketing, </w:t>
      </w:r>
      <w:r w:rsidRPr="00415ADB">
        <w:rPr>
          <w:rFonts w:asciiTheme="minorHAnsi" w:hAnsiTheme="minorHAnsi" w:cstheme="minorHAnsi"/>
          <w:bCs/>
          <w:iCs/>
          <w:sz w:val="20"/>
          <w:szCs w:val="20"/>
        </w:rPr>
        <w:t>6(2), 3-8. (</w:t>
      </w:r>
      <w:hyperlink r:id="rId33" w:history="1">
        <w:r w:rsidRPr="00415ADB">
          <w:rPr>
            <w:rStyle w:val="-"/>
            <w:rFonts w:asciiTheme="minorHAnsi" w:hAnsiTheme="minorHAnsi" w:cstheme="minorHAnsi"/>
            <w:bCs/>
            <w:iCs/>
            <w:sz w:val="20"/>
            <w:szCs w:val="20"/>
          </w:rPr>
          <w:t>https://dx.doi.org/10.5281/zenodo.3822065</w:t>
        </w:r>
      </w:hyperlink>
      <w:r w:rsidRPr="00415ADB">
        <w:rPr>
          <w:rFonts w:asciiTheme="minorHAnsi" w:hAnsiTheme="minorHAnsi" w:cstheme="minorHAnsi"/>
          <w:bCs/>
          <w:iCs/>
          <w:sz w:val="20"/>
          <w:szCs w:val="20"/>
        </w:rPr>
        <w:t xml:space="preserve">) </w:t>
      </w:r>
    </w:p>
    <w:p w14:paraId="64DD0DB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Giannopoulos, A., Livas, C., </w:t>
      </w:r>
      <w:proofErr w:type="spellStart"/>
      <w:r w:rsidRPr="00415ADB">
        <w:rPr>
          <w:rFonts w:asciiTheme="minorHAnsi" w:hAnsiTheme="minorHAnsi" w:cstheme="minorHAnsi"/>
          <w:bCs/>
          <w:iCs/>
          <w:sz w:val="20"/>
          <w:szCs w:val="20"/>
        </w:rPr>
        <w:t>Simeli</w:t>
      </w:r>
      <w:proofErr w:type="spellEnd"/>
      <w:r w:rsidRPr="00415ADB">
        <w:rPr>
          <w:rFonts w:asciiTheme="minorHAnsi" w:hAnsiTheme="minorHAnsi" w:cstheme="minorHAnsi"/>
          <w:bCs/>
          <w:iCs/>
          <w:sz w:val="20"/>
          <w:szCs w:val="20"/>
        </w:rPr>
        <w:t xml:space="preserve"> I., and </w:t>
      </w:r>
      <w:proofErr w:type="spellStart"/>
      <w:r w:rsidRPr="00415ADB">
        <w:rPr>
          <w:rFonts w:asciiTheme="minorHAnsi" w:hAnsiTheme="minorHAnsi" w:cstheme="minorHAnsi"/>
          <w:bCs/>
          <w:iCs/>
          <w:sz w:val="20"/>
          <w:szCs w:val="20"/>
        </w:rPr>
        <w:t>Achlada</w:t>
      </w:r>
      <w:proofErr w:type="spellEnd"/>
      <w:r w:rsidRPr="00415ADB">
        <w:rPr>
          <w:rFonts w:asciiTheme="minorHAnsi" w:hAnsiTheme="minorHAnsi" w:cstheme="minorHAnsi"/>
          <w:bCs/>
          <w:iCs/>
          <w:sz w:val="20"/>
          <w:szCs w:val="20"/>
        </w:rPr>
        <w:t>, C. (2022). "</w:t>
      </w:r>
      <w:r w:rsidRPr="00415ADB">
        <w:rPr>
          <w:rFonts w:asciiTheme="minorHAnsi" w:hAnsiTheme="minorHAnsi" w:cstheme="minorHAnsi"/>
          <w:bCs/>
          <w:iCs/>
          <w:sz w:val="20"/>
          <w:szCs w:val="20"/>
          <w:lang w:val="en-GB"/>
        </w:rPr>
        <w:t xml:space="preserve">Is destination image </w:t>
      </w:r>
      <w:proofErr w:type="spellStart"/>
      <w:r w:rsidRPr="00415ADB">
        <w:rPr>
          <w:rFonts w:asciiTheme="minorHAnsi" w:hAnsiTheme="minorHAnsi" w:cstheme="minorHAnsi"/>
          <w:bCs/>
          <w:iCs/>
          <w:sz w:val="20"/>
          <w:szCs w:val="20"/>
          <w:lang w:val="en-GB"/>
        </w:rPr>
        <w:t>instagrammable</w:t>
      </w:r>
      <w:proofErr w:type="spellEnd"/>
      <w:r w:rsidRPr="00415ADB">
        <w:rPr>
          <w:rFonts w:asciiTheme="minorHAnsi" w:hAnsiTheme="minorHAnsi" w:cstheme="minorHAnsi"/>
          <w:bCs/>
          <w:iCs/>
          <w:sz w:val="20"/>
          <w:szCs w:val="20"/>
          <w:lang w:val="en-GB"/>
        </w:rPr>
        <w:t>? Visit intentions and value co-creation through social media content".</w:t>
      </w:r>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n-GB"/>
        </w:rPr>
        <w:t xml:space="preserve">International Journal of Technology Marketing, 16(4), </w:t>
      </w:r>
      <w:r w:rsidRPr="00415ADB">
        <w:rPr>
          <w:rFonts w:asciiTheme="minorHAnsi" w:hAnsiTheme="minorHAnsi" w:cstheme="minorHAnsi"/>
          <w:bCs/>
          <w:iCs/>
          <w:sz w:val="20"/>
          <w:szCs w:val="20"/>
        </w:rPr>
        <w:t>349-‌369. (</w:t>
      </w:r>
      <w:hyperlink r:id="rId34" w:history="1">
        <w:r w:rsidRPr="00415ADB">
          <w:rPr>
            <w:rStyle w:val="-"/>
            <w:rFonts w:asciiTheme="minorHAnsi" w:hAnsiTheme="minorHAnsi" w:cstheme="minorHAnsi"/>
            <w:bCs/>
            <w:iCs/>
            <w:sz w:val="20"/>
            <w:szCs w:val="20"/>
          </w:rPr>
          <w:t>https://doi.org/10.1504/IJTMKT.2022.126272</w:t>
        </w:r>
      </w:hyperlink>
      <w:r w:rsidRPr="00415ADB">
        <w:rPr>
          <w:rFonts w:asciiTheme="minorHAnsi" w:hAnsiTheme="minorHAnsi" w:cstheme="minorHAnsi"/>
          <w:bCs/>
          <w:iCs/>
          <w:sz w:val="20"/>
          <w:szCs w:val="20"/>
        </w:rPr>
        <w:t xml:space="preserve">) </w:t>
      </w:r>
    </w:p>
    <w:p w14:paraId="0F651981"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lang w:val="fr-FR"/>
        </w:rPr>
        <w:t>Giannopoulos</w:t>
      </w:r>
      <w:proofErr w:type="spellEnd"/>
      <w:r w:rsidRPr="00415ADB">
        <w:rPr>
          <w:rFonts w:asciiTheme="minorHAnsi" w:hAnsiTheme="minorHAnsi" w:cstheme="minorHAnsi"/>
          <w:bCs/>
          <w:iCs/>
          <w:sz w:val="20"/>
          <w:szCs w:val="20"/>
          <w:lang w:val="fr-FR"/>
        </w:rPr>
        <w:t xml:space="preserve">, A., </w:t>
      </w:r>
      <w:proofErr w:type="spellStart"/>
      <w:r w:rsidRPr="00415ADB">
        <w:rPr>
          <w:rFonts w:asciiTheme="minorHAnsi" w:hAnsiTheme="minorHAnsi" w:cstheme="minorHAnsi"/>
          <w:bCs/>
          <w:iCs/>
          <w:sz w:val="20"/>
          <w:szCs w:val="20"/>
          <w:lang w:val="fr-FR"/>
        </w:rPr>
        <w:t>Skourtis</w:t>
      </w:r>
      <w:proofErr w:type="spellEnd"/>
      <w:r w:rsidRPr="00415ADB">
        <w:rPr>
          <w:rFonts w:asciiTheme="minorHAnsi" w:hAnsiTheme="minorHAnsi" w:cstheme="minorHAnsi"/>
          <w:bCs/>
          <w:iCs/>
          <w:sz w:val="20"/>
          <w:szCs w:val="20"/>
          <w:lang w:val="fr-FR"/>
        </w:rPr>
        <w:t xml:space="preserve">, G., and </w:t>
      </w:r>
      <w:proofErr w:type="spellStart"/>
      <w:r w:rsidRPr="00415ADB">
        <w:rPr>
          <w:rFonts w:asciiTheme="minorHAnsi" w:hAnsiTheme="minorHAnsi" w:cstheme="minorHAnsi"/>
          <w:bCs/>
          <w:iCs/>
          <w:sz w:val="20"/>
          <w:szCs w:val="20"/>
          <w:lang w:val="fr-FR"/>
        </w:rPr>
        <w:t>Piha</w:t>
      </w:r>
      <w:proofErr w:type="spellEnd"/>
      <w:r w:rsidRPr="00415ADB">
        <w:rPr>
          <w:rFonts w:asciiTheme="minorHAnsi" w:hAnsiTheme="minorHAnsi" w:cstheme="minorHAnsi"/>
          <w:bCs/>
          <w:iCs/>
          <w:sz w:val="20"/>
          <w:szCs w:val="20"/>
          <w:lang w:val="fr-FR"/>
        </w:rPr>
        <w:t xml:space="preserve">, L. (2021). </w:t>
      </w:r>
      <w:r w:rsidRPr="00415ADB">
        <w:rPr>
          <w:rFonts w:asciiTheme="minorHAnsi" w:hAnsiTheme="minorHAnsi" w:cstheme="minorHAnsi"/>
          <w:bCs/>
          <w:iCs/>
          <w:sz w:val="20"/>
          <w:szCs w:val="20"/>
        </w:rPr>
        <w:t>"</w:t>
      </w:r>
      <w:r w:rsidRPr="00415ADB">
        <w:rPr>
          <w:rFonts w:asciiTheme="minorHAnsi" w:hAnsiTheme="minorHAnsi" w:cstheme="minorHAnsi"/>
          <w:bCs/>
          <w:iCs/>
          <w:sz w:val="20"/>
          <w:szCs w:val="20"/>
          <w:lang w:val="en-GB"/>
        </w:rPr>
        <w:t>Destination branding and co-creation: a service ecosystem perspective".</w:t>
      </w:r>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n-GB"/>
        </w:rPr>
        <w:t xml:space="preserve">Journal of Product Brand &amp; Management, </w:t>
      </w:r>
      <w:r w:rsidRPr="00415ADB">
        <w:rPr>
          <w:rFonts w:asciiTheme="minorHAnsi" w:hAnsiTheme="minorHAnsi" w:cstheme="minorHAnsi"/>
          <w:bCs/>
          <w:iCs/>
          <w:sz w:val="20"/>
          <w:szCs w:val="20"/>
        </w:rPr>
        <w:t>30(1), 148-166. (</w:t>
      </w:r>
      <w:hyperlink r:id="rId35" w:history="1">
        <w:r w:rsidRPr="00415ADB">
          <w:rPr>
            <w:rStyle w:val="-"/>
            <w:rFonts w:asciiTheme="minorHAnsi" w:hAnsiTheme="minorHAnsi" w:cstheme="minorHAnsi"/>
            <w:bCs/>
            <w:iCs/>
            <w:sz w:val="20"/>
            <w:szCs w:val="20"/>
          </w:rPr>
          <w:t>https://dx.doi.org/10.1108/JPBM-08-2019-2504</w:t>
        </w:r>
      </w:hyperlink>
      <w:r w:rsidRPr="00415ADB">
        <w:rPr>
          <w:rFonts w:asciiTheme="minorHAnsi" w:hAnsiTheme="minorHAnsi" w:cstheme="minorHAnsi"/>
          <w:bCs/>
          <w:iCs/>
          <w:sz w:val="20"/>
          <w:szCs w:val="20"/>
        </w:rPr>
        <w:t xml:space="preserve">) </w:t>
      </w:r>
    </w:p>
    <w:p w14:paraId="3490176C"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CB355D">
        <w:rPr>
          <w:rFonts w:asciiTheme="minorHAnsi" w:hAnsiTheme="minorHAnsi" w:cstheme="minorHAnsi"/>
          <w:sz w:val="20"/>
          <w:szCs w:val="20"/>
          <w:lang w:val="es-ES"/>
        </w:rPr>
        <w:t xml:space="preserve">Gianopoulos, A., Livas,  C., Simeli, I. (2022). </w:t>
      </w:r>
      <w:r w:rsidRPr="00415ADB">
        <w:rPr>
          <w:rFonts w:asciiTheme="minorHAnsi" w:hAnsiTheme="minorHAnsi" w:cstheme="minorHAnsi"/>
          <w:sz w:val="20"/>
          <w:szCs w:val="20"/>
        </w:rPr>
        <w:t xml:space="preserve">“Is destination image </w:t>
      </w:r>
      <w:proofErr w:type="spellStart"/>
      <w:r w:rsidRPr="00415ADB">
        <w:rPr>
          <w:rFonts w:asciiTheme="minorHAnsi" w:hAnsiTheme="minorHAnsi" w:cstheme="minorHAnsi"/>
          <w:sz w:val="20"/>
          <w:szCs w:val="20"/>
        </w:rPr>
        <w:t>instagrammable</w:t>
      </w:r>
      <w:proofErr w:type="spellEnd"/>
      <w:r w:rsidRPr="00415ADB">
        <w:rPr>
          <w:rFonts w:asciiTheme="minorHAnsi" w:hAnsiTheme="minorHAnsi" w:cstheme="minorHAnsi"/>
          <w:sz w:val="20"/>
          <w:szCs w:val="20"/>
        </w:rPr>
        <w:t>?  Visit intentions and value co-creation through social media content”, International Journal of Technology Marketing, Vol. 16 (4): 349-369</w:t>
      </w:r>
    </w:p>
    <w:p w14:paraId="16DF4E7F"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proofErr w:type="spellStart"/>
      <w:r w:rsidRPr="00415ADB">
        <w:rPr>
          <w:rFonts w:asciiTheme="minorHAnsi" w:eastAsia="SimSun" w:hAnsiTheme="minorHAnsi" w:cstheme="minorHAnsi"/>
          <w:color w:val="222222"/>
          <w:sz w:val="20"/>
          <w:szCs w:val="20"/>
          <w:shd w:val="clear" w:color="auto" w:fill="FFFFFF"/>
        </w:rPr>
        <w:t>Gkouna</w:t>
      </w:r>
      <w:proofErr w:type="spellEnd"/>
      <w:r w:rsidRPr="00415ADB">
        <w:rPr>
          <w:rFonts w:asciiTheme="minorHAnsi" w:eastAsia="SimSun" w:hAnsiTheme="minorHAnsi" w:cstheme="minorHAnsi"/>
          <w:color w:val="222222"/>
          <w:sz w:val="20"/>
          <w:szCs w:val="20"/>
          <w:shd w:val="clear" w:color="auto" w:fill="FFFFFF"/>
        </w:rPr>
        <w:t xml:space="preserve">, O., Tsekouropoulos, G., Theocharis, D., Hoxha, G., &amp; </w:t>
      </w:r>
      <w:proofErr w:type="spellStart"/>
      <w:r w:rsidRPr="00415ADB">
        <w:rPr>
          <w:rFonts w:asciiTheme="minorHAnsi" w:eastAsia="SimSun" w:hAnsiTheme="minorHAnsi" w:cstheme="minorHAnsi"/>
          <w:color w:val="222222"/>
          <w:sz w:val="20"/>
          <w:szCs w:val="20"/>
          <w:shd w:val="clear" w:color="auto" w:fill="FFFFFF"/>
        </w:rPr>
        <w:t>Gounas</w:t>
      </w:r>
      <w:proofErr w:type="spellEnd"/>
      <w:r w:rsidRPr="00415ADB">
        <w:rPr>
          <w:rFonts w:asciiTheme="minorHAnsi" w:eastAsia="SimSun" w:hAnsiTheme="minorHAnsi" w:cstheme="minorHAnsi"/>
          <w:color w:val="222222"/>
          <w:sz w:val="20"/>
          <w:szCs w:val="20"/>
          <w:shd w:val="clear" w:color="auto" w:fill="FFFFFF"/>
        </w:rPr>
        <w:t>, A. (2023). The impact of family business brand trust and crisis management practices on customer purchase intention during Covid-19. </w:t>
      </w:r>
      <w:r w:rsidRPr="00415ADB">
        <w:rPr>
          <w:rFonts w:asciiTheme="minorHAnsi" w:eastAsia="SimSun" w:hAnsiTheme="minorHAnsi" w:cstheme="minorHAnsi"/>
          <w:i/>
          <w:iCs/>
          <w:color w:val="222222"/>
          <w:sz w:val="20"/>
          <w:szCs w:val="20"/>
          <w:shd w:val="clear" w:color="auto" w:fill="FFFFFF"/>
        </w:rPr>
        <w:t>Journal of Family Business Management</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13</w:t>
      </w:r>
      <w:r w:rsidRPr="00415ADB">
        <w:rPr>
          <w:rFonts w:asciiTheme="minorHAnsi" w:eastAsia="SimSun" w:hAnsiTheme="minorHAnsi" w:cstheme="minorHAnsi"/>
          <w:color w:val="222222"/>
          <w:sz w:val="20"/>
          <w:szCs w:val="20"/>
          <w:shd w:val="clear" w:color="auto" w:fill="FFFFFF"/>
        </w:rPr>
        <w:t>(1), 87-100.</w:t>
      </w:r>
    </w:p>
    <w:p w14:paraId="0FD323D3"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415ADB">
        <w:rPr>
          <w:rFonts w:asciiTheme="minorHAnsi" w:hAnsiTheme="minorHAnsi" w:cstheme="minorHAnsi"/>
          <w:sz w:val="20"/>
          <w:szCs w:val="20"/>
        </w:rPr>
        <w:t xml:space="preserve">Hoxha, G.,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Theocharis, D., Vasileiou, A., &amp; Tsekouropoulos, G. (2024). Sustainable Healthcare Quality and Job Satisfaction through Organizational Culture: Approaches and Outcomes. </w:t>
      </w:r>
      <w:r w:rsidRPr="00415ADB">
        <w:rPr>
          <w:rStyle w:val="af"/>
          <w:rFonts w:asciiTheme="minorHAnsi" w:hAnsiTheme="minorHAnsi" w:cstheme="minorHAnsi"/>
          <w:sz w:val="20"/>
          <w:szCs w:val="20"/>
        </w:rPr>
        <w:t>Sustainability</w:t>
      </w:r>
      <w:r w:rsidRPr="00415ADB">
        <w:rPr>
          <w:rFonts w:asciiTheme="minorHAnsi" w:hAnsiTheme="minorHAnsi" w:cstheme="minorHAnsi"/>
          <w:sz w:val="20"/>
          <w:szCs w:val="20"/>
        </w:rPr>
        <w:t xml:space="preserve">, </w:t>
      </w:r>
      <w:r w:rsidRPr="00415ADB">
        <w:rPr>
          <w:rStyle w:val="af"/>
          <w:rFonts w:asciiTheme="minorHAnsi" w:hAnsiTheme="minorHAnsi" w:cstheme="minorHAnsi"/>
          <w:sz w:val="20"/>
          <w:szCs w:val="20"/>
        </w:rPr>
        <w:t>16</w:t>
      </w:r>
      <w:r w:rsidRPr="00415ADB">
        <w:rPr>
          <w:rFonts w:asciiTheme="minorHAnsi" w:hAnsiTheme="minorHAnsi" w:cstheme="minorHAnsi"/>
          <w:sz w:val="20"/>
          <w:szCs w:val="20"/>
        </w:rPr>
        <w:t xml:space="preserve">(9), 3603. </w:t>
      </w:r>
      <w:hyperlink r:id="rId36" w:history="1">
        <w:r w:rsidRPr="00415ADB">
          <w:rPr>
            <w:rStyle w:val="-"/>
            <w:rFonts w:asciiTheme="minorHAnsi" w:hAnsiTheme="minorHAnsi" w:cstheme="minorHAnsi"/>
            <w:sz w:val="20"/>
            <w:szCs w:val="20"/>
          </w:rPr>
          <w:t>https://doi.org/10.3390/su16093603</w:t>
        </w:r>
      </w:hyperlink>
    </w:p>
    <w:p w14:paraId="32120648"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 xml:space="preserve">Hoxha, G., </w:t>
      </w:r>
      <w:proofErr w:type="spellStart"/>
      <w:r w:rsidRPr="00415ADB">
        <w:rPr>
          <w:rFonts w:asciiTheme="minorHAnsi" w:eastAsia="SimSun" w:hAnsiTheme="minorHAnsi" w:cstheme="minorHAnsi"/>
          <w:color w:val="222222"/>
          <w:sz w:val="20"/>
          <w:szCs w:val="20"/>
          <w:shd w:val="clear" w:color="auto" w:fill="FFFFFF"/>
        </w:rPr>
        <w:t>Simeli</w:t>
      </w:r>
      <w:proofErr w:type="spellEnd"/>
      <w:r w:rsidRPr="00415ADB">
        <w:rPr>
          <w:rFonts w:asciiTheme="minorHAnsi" w:eastAsia="SimSun" w:hAnsiTheme="minorHAnsi" w:cstheme="minorHAnsi"/>
          <w:color w:val="222222"/>
          <w:sz w:val="20"/>
          <w:szCs w:val="20"/>
          <w:shd w:val="clear" w:color="auto" w:fill="FFFFFF"/>
        </w:rPr>
        <w:t>, I., Theocharis, D., Vasileiou, A., &amp; Tsekouropoulos, G. (2024). Sustainable healthcare quality and job satisfaction through organizational culture: Approaches and outcomes. </w:t>
      </w:r>
      <w:r w:rsidRPr="00415ADB">
        <w:rPr>
          <w:rFonts w:asciiTheme="minorHAnsi" w:eastAsia="SimSun" w:hAnsiTheme="minorHAnsi" w:cstheme="minorHAnsi"/>
          <w:i/>
          <w:iCs/>
          <w:color w:val="222222"/>
          <w:sz w:val="20"/>
          <w:szCs w:val="20"/>
          <w:shd w:val="clear" w:color="auto" w:fill="FFFFFF"/>
        </w:rPr>
        <w:t>Sustainability</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16</w:t>
      </w:r>
      <w:r w:rsidRPr="00415ADB">
        <w:rPr>
          <w:rFonts w:asciiTheme="minorHAnsi" w:eastAsia="SimSun" w:hAnsiTheme="minorHAnsi" w:cstheme="minorHAnsi"/>
          <w:color w:val="222222"/>
          <w:sz w:val="20"/>
          <w:szCs w:val="20"/>
          <w:shd w:val="clear" w:color="auto" w:fill="FFFFFF"/>
        </w:rPr>
        <w:t>(9), 3603.</w:t>
      </w:r>
    </w:p>
    <w:p w14:paraId="7887CD92"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 xml:space="preserve">Hoxha, G., </w:t>
      </w:r>
      <w:proofErr w:type="spellStart"/>
      <w:r w:rsidRPr="00415ADB">
        <w:rPr>
          <w:rFonts w:asciiTheme="minorHAnsi" w:eastAsia="SimSun" w:hAnsiTheme="minorHAnsi" w:cstheme="minorHAnsi"/>
          <w:color w:val="222222"/>
          <w:sz w:val="20"/>
          <w:szCs w:val="20"/>
          <w:shd w:val="clear" w:color="auto" w:fill="FFFFFF"/>
        </w:rPr>
        <w:t>Simeli</w:t>
      </w:r>
      <w:proofErr w:type="spellEnd"/>
      <w:r w:rsidRPr="00415ADB">
        <w:rPr>
          <w:rFonts w:asciiTheme="minorHAnsi" w:eastAsia="SimSun" w:hAnsiTheme="minorHAnsi" w:cstheme="minorHAnsi"/>
          <w:color w:val="222222"/>
          <w:sz w:val="20"/>
          <w:szCs w:val="20"/>
          <w:shd w:val="clear" w:color="auto" w:fill="FFFFFF"/>
        </w:rPr>
        <w:t>, I., Theocharis, D., Vasileiou, A., &amp; Tsekouropoulos, G. (2024). Sustainable healthcare quality and job satisfaction through organizational culture: Approaches and outcomes. </w:t>
      </w:r>
      <w:r w:rsidRPr="00415ADB">
        <w:rPr>
          <w:rFonts w:asciiTheme="minorHAnsi" w:eastAsia="SimSun" w:hAnsiTheme="minorHAnsi" w:cstheme="minorHAnsi"/>
          <w:i/>
          <w:iCs/>
          <w:color w:val="222222"/>
          <w:sz w:val="20"/>
          <w:szCs w:val="20"/>
          <w:shd w:val="clear" w:color="auto" w:fill="FFFFFF"/>
        </w:rPr>
        <w:t>Sustainability</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16</w:t>
      </w:r>
      <w:r w:rsidRPr="00415ADB">
        <w:rPr>
          <w:rFonts w:asciiTheme="minorHAnsi" w:eastAsia="SimSun" w:hAnsiTheme="minorHAnsi" w:cstheme="minorHAnsi"/>
          <w:color w:val="222222"/>
          <w:sz w:val="20"/>
          <w:szCs w:val="20"/>
          <w:shd w:val="clear" w:color="auto" w:fill="FFFFFF"/>
        </w:rPr>
        <w:t>(9), 3603.</w:t>
      </w:r>
    </w:p>
    <w:p w14:paraId="0CE65CF1"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lang w:val="en-GB"/>
        </w:rPr>
      </w:pPr>
      <w:proofErr w:type="spellStart"/>
      <w:r w:rsidRPr="00415ADB">
        <w:rPr>
          <w:rFonts w:asciiTheme="minorHAnsi" w:eastAsia="SimSun" w:hAnsiTheme="minorHAnsi" w:cstheme="minorHAnsi"/>
          <w:color w:val="222222"/>
          <w:sz w:val="20"/>
          <w:szCs w:val="20"/>
          <w:shd w:val="clear" w:color="auto" w:fill="FFFFFF"/>
        </w:rPr>
        <w:t>Kaskani</w:t>
      </w:r>
      <w:proofErr w:type="spellEnd"/>
      <w:r w:rsidRPr="00415ADB">
        <w:rPr>
          <w:rFonts w:asciiTheme="minorHAnsi" w:eastAsia="SimSun" w:hAnsiTheme="minorHAnsi" w:cstheme="minorHAnsi"/>
          <w:color w:val="222222"/>
          <w:sz w:val="20"/>
          <w:szCs w:val="20"/>
          <w:shd w:val="clear" w:color="auto" w:fill="FFFFFF"/>
        </w:rPr>
        <w:t>, F., &amp; Tsekouropoulos, G. (2024). ATTITUDES AND OPINIONS OF THE THIRD AGE REGARDING MEDICAL TOURISM IN THE EPIRUS REGION. </w:t>
      </w:r>
      <w:r w:rsidRPr="00415ADB">
        <w:rPr>
          <w:rFonts w:asciiTheme="minorHAnsi" w:eastAsia="SimSun" w:hAnsiTheme="minorHAnsi" w:cstheme="minorHAnsi"/>
          <w:i/>
          <w:iCs/>
          <w:color w:val="222222"/>
          <w:sz w:val="20"/>
          <w:szCs w:val="20"/>
          <w:shd w:val="clear" w:color="auto" w:fill="FFFFFF"/>
        </w:rPr>
        <w:t>Digital</w:t>
      </w:r>
      <w:r w:rsidRPr="00415ADB">
        <w:rPr>
          <w:rFonts w:asciiTheme="minorHAnsi" w:eastAsia="SimSun" w:hAnsiTheme="minorHAnsi" w:cstheme="minorHAnsi"/>
          <w:i/>
          <w:iCs/>
          <w:color w:val="222222"/>
          <w:sz w:val="20"/>
          <w:szCs w:val="20"/>
          <w:shd w:val="clear" w:color="auto" w:fill="FFFFFF"/>
          <w:lang w:val="en-GB"/>
        </w:rPr>
        <w:t xml:space="preserve"> </w:t>
      </w:r>
      <w:r w:rsidRPr="00415ADB">
        <w:rPr>
          <w:rFonts w:asciiTheme="minorHAnsi" w:eastAsia="SimSun" w:hAnsiTheme="minorHAnsi" w:cstheme="minorHAnsi"/>
          <w:i/>
          <w:iCs/>
          <w:color w:val="222222"/>
          <w:sz w:val="20"/>
          <w:szCs w:val="20"/>
          <w:shd w:val="clear" w:color="auto" w:fill="FFFFFF"/>
        </w:rPr>
        <w:t>healthcare</w:t>
      </w:r>
      <w:r w:rsidRPr="00415ADB">
        <w:rPr>
          <w:rFonts w:asciiTheme="minorHAnsi" w:eastAsia="SimSun" w:hAnsiTheme="minorHAnsi" w:cstheme="minorHAnsi"/>
          <w:i/>
          <w:iCs/>
          <w:color w:val="222222"/>
          <w:sz w:val="20"/>
          <w:szCs w:val="20"/>
          <w:shd w:val="clear" w:color="auto" w:fill="FFFFFF"/>
          <w:lang w:val="en-GB"/>
        </w:rPr>
        <w:t xml:space="preserve">: </w:t>
      </w:r>
      <w:r w:rsidRPr="00415ADB">
        <w:rPr>
          <w:rFonts w:asciiTheme="minorHAnsi" w:eastAsia="SimSun" w:hAnsiTheme="minorHAnsi" w:cstheme="minorHAnsi"/>
          <w:i/>
          <w:iCs/>
          <w:color w:val="222222"/>
          <w:sz w:val="20"/>
          <w:szCs w:val="20"/>
          <w:shd w:val="clear" w:color="auto" w:fill="FFFFFF"/>
        </w:rPr>
        <w:t>The</w:t>
      </w:r>
      <w:r w:rsidRPr="00415ADB">
        <w:rPr>
          <w:rFonts w:asciiTheme="minorHAnsi" w:eastAsia="SimSun" w:hAnsiTheme="minorHAnsi" w:cstheme="minorHAnsi"/>
          <w:i/>
          <w:iCs/>
          <w:color w:val="222222"/>
          <w:sz w:val="20"/>
          <w:szCs w:val="20"/>
          <w:shd w:val="clear" w:color="auto" w:fill="FFFFFF"/>
          <w:lang w:val="en-GB"/>
        </w:rPr>
        <w:t xml:space="preserve"> </w:t>
      </w:r>
      <w:r w:rsidRPr="00415ADB">
        <w:rPr>
          <w:rFonts w:asciiTheme="minorHAnsi" w:eastAsia="SimSun" w:hAnsiTheme="minorHAnsi" w:cstheme="minorHAnsi"/>
          <w:i/>
          <w:iCs/>
          <w:color w:val="222222"/>
          <w:sz w:val="20"/>
          <w:szCs w:val="20"/>
          <w:shd w:val="clear" w:color="auto" w:fill="FFFFFF"/>
        </w:rPr>
        <w:t>future</w:t>
      </w:r>
      <w:r w:rsidRPr="00415ADB">
        <w:rPr>
          <w:rFonts w:asciiTheme="minorHAnsi" w:eastAsia="SimSun" w:hAnsiTheme="minorHAnsi" w:cstheme="minorHAnsi"/>
          <w:i/>
          <w:iCs/>
          <w:color w:val="222222"/>
          <w:sz w:val="20"/>
          <w:szCs w:val="20"/>
          <w:shd w:val="clear" w:color="auto" w:fill="FFFFFF"/>
          <w:lang w:val="en-GB"/>
        </w:rPr>
        <w:t xml:space="preserve"> </w:t>
      </w:r>
      <w:r w:rsidRPr="00415ADB">
        <w:rPr>
          <w:rFonts w:asciiTheme="minorHAnsi" w:eastAsia="SimSun" w:hAnsiTheme="minorHAnsi" w:cstheme="minorHAnsi"/>
          <w:i/>
          <w:iCs/>
          <w:color w:val="222222"/>
          <w:sz w:val="20"/>
          <w:szCs w:val="20"/>
          <w:shd w:val="clear" w:color="auto" w:fill="FFFFFF"/>
        </w:rPr>
        <w:t>is</w:t>
      </w:r>
      <w:r w:rsidRPr="00415ADB">
        <w:rPr>
          <w:rFonts w:asciiTheme="minorHAnsi" w:eastAsia="SimSun" w:hAnsiTheme="minorHAnsi" w:cstheme="minorHAnsi"/>
          <w:i/>
          <w:iCs/>
          <w:color w:val="222222"/>
          <w:sz w:val="20"/>
          <w:szCs w:val="20"/>
          <w:shd w:val="clear" w:color="auto" w:fill="FFFFFF"/>
          <w:lang w:val="en-GB"/>
        </w:rPr>
        <w:t xml:space="preserve"> </w:t>
      </w:r>
      <w:r w:rsidRPr="00415ADB">
        <w:rPr>
          <w:rFonts w:asciiTheme="minorHAnsi" w:eastAsia="SimSun" w:hAnsiTheme="minorHAnsi" w:cstheme="minorHAnsi"/>
          <w:i/>
          <w:iCs/>
          <w:color w:val="222222"/>
          <w:sz w:val="20"/>
          <w:szCs w:val="20"/>
          <w:shd w:val="clear" w:color="auto" w:fill="FFFFFF"/>
        </w:rPr>
        <w:t>now</w:t>
      </w:r>
      <w:r w:rsidRPr="00415ADB">
        <w:rPr>
          <w:rFonts w:asciiTheme="minorHAnsi" w:eastAsia="SimSun" w:hAnsiTheme="minorHAnsi" w:cstheme="minorHAnsi"/>
          <w:color w:val="222222"/>
          <w:sz w:val="20"/>
          <w:szCs w:val="20"/>
          <w:shd w:val="clear" w:color="auto" w:fill="FFFFFF"/>
          <w:lang w:val="en-GB"/>
        </w:rPr>
        <w:t>.</w:t>
      </w:r>
    </w:p>
    <w:p w14:paraId="7C88499C"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Kilipiri E, Papaioannou E, </w:t>
      </w:r>
      <w:proofErr w:type="spellStart"/>
      <w:r w:rsidRPr="00415ADB">
        <w:rPr>
          <w:rFonts w:asciiTheme="minorHAnsi" w:hAnsiTheme="minorHAnsi" w:cstheme="minorHAnsi"/>
          <w:bCs/>
          <w:iCs/>
          <w:sz w:val="20"/>
          <w:szCs w:val="20"/>
        </w:rPr>
        <w:t>Kotzaivazoglou</w:t>
      </w:r>
      <w:proofErr w:type="spellEnd"/>
      <w:r w:rsidRPr="00415ADB">
        <w:rPr>
          <w:rFonts w:asciiTheme="minorHAnsi" w:hAnsiTheme="minorHAnsi" w:cstheme="minorHAnsi"/>
          <w:bCs/>
          <w:iCs/>
          <w:sz w:val="20"/>
          <w:szCs w:val="20"/>
        </w:rPr>
        <w:t xml:space="preserve"> I. (2023) Social Media and Influencer Marketing for Promoting Sustainable Tourism Destinations: The Instagram Case. Sustainability. 15(8):6374. </w:t>
      </w:r>
      <w:hyperlink r:id="rId37" w:history="1">
        <w:r w:rsidRPr="00415ADB">
          <w:rPr>
            <w:rStyle w:val="-"/>
            <w:rFonts w:asciiTheme="minorHAnsi" w:hAnsiTheme="minorHAnsi" w:cstheme="minorHAnsi"/>
            <w:bCs/>
            <w:iCs/>
            <w:sz w:val="20"/>
            <w:szCs w:val="20"/>
          </w:rPr>
          <w:t>https://doi.org/10.3390/su15086374</w:t>
        </w:r>
      </w:hyperlink>
    </w:p>
    <w:p w14:paraId="137CF17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Kilipiri</w:t>
      </w:r>
      <w:proofErr w:type="spellEnd"/>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l-GR"/>
        </w:rPr>
        <w:t>Ε</w:t>
      </w:r>
      <w:r w:rsidRPr="00415ADB">
        <w:rPr>
          <w:rFonts w:asciiTheme="minorHAnsi" w:hAnsiTheme="minorHAnsi" w:cstheme="minorHAnsi"/>
          <w:bCs/>
          <w:iCs/>
          <w:sz w:val="20"/>
          <w:szCs w:val="20"/>
        </w:rPr>
        <w:t xml:space="preserve">., </w:t>
      </w:r>
      <w:proofErr w:type="spellStart"/>
      <w:r w:rsidRPr="00415ADB">
        <w:rPr>
          <w:rFonts w:asciiTheme="minorHAnsi" w:hAnsiTheme="minorHAnsi" w:cstheme="minorHAnsi"/>
          <w:bCs/>
          <w:iCs/>
          <w:sz w:val="20"/>
          <w:szCs w:val="20"/>
        </w:rPr>
        <w:t>Markomichelakis</w:t>
      </w:r>
      <w:proofErr w:type="spellEnd"/>
      <w:r w:rsidRPr="00415ADB">
        <w:rPr>
          <w:rFonts w:asciiTheme="minorHAnsi" w:hAnsiTheme="minorHAnsi" w:cstheme="minorHAnsi"/>
          <w:bCs/>
          <w:iCs/>
          <w:sz w:val="20"/>
          <w:szCs w:val="20"/>
        </w:rPr>
        <w:t>, D. &amp; Papaioannou, E. (2022), The use and effectiveness of social media marketing on firm's performance and value creation on stakeholders: evidence from Greek B2B exporting firms, International Journal of Technology Marketing, Vol.16 (1-2), pp.111-130</w:t>
      </w:r>
    </w:p>
    <w:p w14:paraId="3B492027"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Kotsaki</w:t>
      </w:r>
      <w:proofErr w:type="spellEnd"/>
      <w:r w:rsidRPr="00415ADB">
        <w:rPr>
          <w:rFonts w:asciiTheme="minorHAnsi" w:hAnsiTheme="minorHAnsi" w:cstheme="minorHAnsi"/>
          <w:sz w:val="20"/>
          <w:szCs w:val="20"/>
        </w:rPr>
        <w:t xml:space="preserve">, Z., &amp;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(2023). WEB tools 2.0 for recording and monitoring the training process in VET Institutions: Adult educators’ satisfaction with their use. </w:t>
      </w:r>
      <w:r w:rsidRPr="00415ADB">
        <w:rPr>
          <w:rFonts w:asciiTheme="minorHAnsi" w:hAnsiTheme="minorHAnsi" w:cstheme="minorHAnsi"/>
          <w:i/>
          <w:iCs/>
          <w:sz w:val="20"/>
          <w:szCs w:val="20"/>
        </w:rPr>
        <w:t>Journal of Contemporary Education Theory &amp; Research</w:t>
      </w:r>
      <w:r w:rsidRPr="00415ADB">
        <w:rPr>
          <w:rFonts w:asciiTheme="minorHAnsi" w:hAnsiTheme="minorHAnsi" w:cstheme="minorHAnsi"/>
          <w:sz w:val="20"/>
          <w:szCs w:val="20"/>
        </w:rPr>
        <w:t xml:space="preserve">, </w:t>
      </w:r>
      <w:r w:rsidRPr="00415ADB">
        <w:rPr>
          <w:rFonts w:asciiTheme="minorHAnsi" w:hAnsiTheme="minorHAnsi" w:cstheme="minorHAnsi"/>
          <w:i/>
          <w:iCs/>
          <w:sz w:val="20"/>
          <w:szCs w:val="20"/>
        </w:rPr>
        <w:t>7</w:t>
      </w:r>
      <w:r w:rsidRPr="00415ADB">
        <w:rPr>
          <w:rFonts w:asciiTheme="minorHAnsi" w:hAnsiTheme="minorHAnsi" w:cstheme="minorHAnsi"/>
          <w:sz w:val="20"/>
          <w:szCs w:val="20"/>
        </w:rPr>
        <w:t>(1), 37-41.</w:t>
      </w:r>
    </w:p>
    <w:p w14:paraId="7F63468A"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rPr>
        <w:t>Kotzaivazoglou</w:t>
      </w:r>
      <w:proofErr w:type="spellEnd"/>
      <w:r w:rsidRPr="00415ADB">
        <w:rPr>
          <w:rFonts w:asciiTheme="minorHAnsi" w:hAnsiTheme="minorHAnsi" w:cstheme="minorHAnsi"/>
          <w:bCs/>
          <w:iCs/>
          <w:sz w:val="20"/>
          <w:szCs w:val="20"/>
        </w:rPr>
        <w:t xml:space="preserve"> I, </w:t>
      </w:r>
      <w:proofErr w:type="spellStart"/>
      <w:r w:rsidRPr="00415ADB">
        <w:rPr>
          <w:rFonts w:asciiTheme="minorHAnsi" w:hAnsiTheme="minorHAnsi" w:cstheme="minorHAnsi"/>
          <w:bCs/>
          <w:iCs/>
          <w:sz w:val="20"/>
          <w:szCs w:val="20"/>
        </w:rPr>
        <w:t>Fragidis</w:t>
      </w:r>
      <w:proofErr w:type="spellEnd"/>
      <w:r w:rsidRPr="00415ADB">
        <w:rPr>
          <w:rFonts w:asciiTheme="minorHAnsi" w:hAnsiTheme="minorHAnsi" w:cstheme="minorHAnsi"/>
          <w:bCs/>
          <w:iCs/>
          <w:sz w:val="20"/>
          <w:szCs w:val="20"/>
        </w:rPr>
        <w:t xml:space="preserve"> G, Papaioannou E,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Nanos I, </w:t>
      </w:r>
      <w:proofErr w:type="spellStart"/>
      <w:r w:rsidRPr="00415ADB">
        <w:rPr>
          <w:rFonts w:asciiTheme="minorHAnsi" w:hAnsiTheme="minorHAnsi" w:cstheme="minorHAnsi"/>
          <w:bCs/>
          <w:iCs/>
          <w:sz w:val="20"/>
          <w:szCs w:val="20"/>
        </w:rPr>
        <w:t>Astrini</w:t>
      </w:r>
      <w:proofErr w:type="spellEnd"/>
      <w:r w:rsidRPr="00415ADB">
        <w:rPr>
          <w:rFonts w:asciiTheme="minorHAnsi" w:hAnsiTheme="minorHAnsi" w:cstheme="minorHAnsi"/>
          <w:bCs/>
          <w:iCs/>
          <w:sz w:val="20"/>
          <w:szCs w:val="20"/>
        </w:rPr>
        <w:t xml:space="preserve"> N. (2023), Supporting Culture to Improve Corporate Image: The Case of Greek Banks. Sustainability.  15(5):3976. </w:t>
      </w:r>
      <w:hyperlink r:id="rId38" w:history="1">
        <w:r w:rsidRPr="00415ADB">
          <w:rPr>
            <w:rStyle w:val="-"/>
            <w:rFonts w:asciiTheme="minorHAnsi" w:hAnsiTheme="minorHAnsi" w:cstheme="minorHAnsi"/>
            <w:bCs/>
            <w:iCs/>
            <w:sz w:val="20"/>
            <w:szCs w:val="20"/>
          </w:rPr>
          <w:t>https://doi.org/10.3390/su15053976</w:t>
        </w:r>
      </w:hyperlink>
    </w:p>
    <w:p w14:paraId="1E961C30" w14:textId="77777777" w:rsidR="00F22A88" w:rsidRPr="00415ADB" w:rsidRDefault="00F22A88" w:rsidP="00415ADB">
      <w:pPr>
        <w:autoSpaceDE w:val="0"/>
        <w:autoSpaceDN w:val="0"/>
        <w:adjustRightInd w:val="0"/>
        <w:spacing w:after="120" w:line="276" w:lineRule="auto"/>
        <w:ind w:left="567" w:right="-27" w:hanging="283"/>
        <w:rPr>
          <w:rFonts w:asciiTheme="minorHAnsi" w:hAnsiTheme="minorHAnsi" w:cstheme="minorHAnsi"/>
          <w:sz w:val="20"/>
          <w:szCs w:val="20"/>
        </w:rPr>
      </w:pPr>
      <w:proofErr w:type="spellStart"/>
      <w:r w:rsidRPr="00415ADB">
        <w:rPr>
          <w:rFonts w:asciiTheme="minorHAnsi" w:hAnsiTheme="minorHAnsi" w:cstheme="minorHAnsi"/>
          <w:sz w:val="20"/>
          <w:szCs w:val="20"/>
        </w:rPr>
        <w:t>Kotzaivazoglou</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I</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Fragidis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G</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Papaioannou</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E</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b/>
          <w:sz w:val="20"/>
          <w:szCs w:val="20"/>
        </w:rPr>
        <w:t>Assimakopoulos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C</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Nanos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I</w:t>
      </w:r>
      <w:r w:rsidRPr="00415ADB">
        <w:rPr>
          <w:rFonts w:asciiTheme="minorHAnsi" w:hAnsiTheme="minorHAnsi" w:cstheme="minorHAnsi"/>
          <w:sz w:val="20"/>
          <w:szCs w:val="20"/>
          <w:lang w:val="en-GB"/>
        </w:rPr>
        <w:t xml:space="preserve">., &amp; </w:t>
      </w:r>
      <w:proofErr w:type="spellStart"/>
      <w:r w:rsidRPr="00415ADB">
        <w:rPr>
          <w:rFonts w:asciiTheme="minorHAnsi" w:hAnsiTheme="minorHAnsi" w:cstheme="minorHAnsi"/>
          <w:sz w:val="20"/>
          <w:szCs w:val="20"/>
        </w:rPr>
        <w:t>Astrini</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N</w:t>
      </w:r>
      <w:r w:rsidRPr="00415ADB">
        <w:rPr>
          <w:rFonts w:asciiTheme="minorHAnsi" w:hAnsiTheme="minorHAnsi" w:cstheme="minorHAnsi"/>
          <w:sz w:val="20"/>
          <w:szCs w:val="20"/>
          <w:lang w:val="en-GB"/>
        </w:rPr>
        <w:t xml:space="preserve">. (2023). </w:t>
      </w:r>
      <w:r w:rsidRPr="00415ADB">
        <w:rPr>
          <w:rFonts w:asciiTheme="minorHAnsi" w:hAnsiTheme="minorHAnsi" w:cstheme="minorHAnsi"/>
          <w:sz w:val="20"/>
          <w:szCs w:val="20"/>
        </w:rPr>
        <w:t>Supporting Culture to Improve Corporate Image: The Case of Greek Banks. Sustainability</w:t>
      </w:r>
      <w:r w:rsidRPr="00415ADB">
        <w:rPr>
          <w:rFonts w:asciiTheme="minorHAnsi" w:hAnsiTheme="minorHAnsi" w:cstheme="minorHAnsi"/>
          <w:sz w:val="20"/>
          <w:szCs w:val="20"/>
          <w:lang w:val="en-GB"/>
        </w:rPr>
        <w:t>, 15(5), 3976.</w:t>
      </w:r>
    </w:p>
    <w:p w14:paraId="7FC4213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rPr>
        <w:t>Leontaridou</w:t>
      </w:r>
      <w:proofErr w:type="spellEnd"/>
      <w:r w:rsidRPr="00415ADB">
        <w:rPr>
          <w:rFonts w:asciiTheme="minorHAnsi" w:hAnsiTheme="minorHAnsi" w:cstheme="minorHAnsi"/>
          <w:bCs/>
          <w:iCs/>
          <w:sz w:val="20"/>
          <w:szCs w:val="20"/>
        </w:rPr>
        <w:t xml:space="preserve">, I.,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w:t>
      </w:r>
      <w:proofErr w:type="spellStart"/>
      <w:r w:rsidRPr="00415ADB">
        <w:rPr>
          <w:rFonts w:asciiTheme="minorHAnsi" w:hAnsiTheme="minorHAnsi" w:cstheme="minorHAnsi"/>
          <w:bCs/>
          <w:iCs/>
          <w:sz w:val="20"/>
          <w:szCs w:val="20"/>
        </w:rPr>
        <w:t>Moutsiou</w:t>
      </w:r>
      <w:proofErr w:type="spellEnd"/>
      <w:r w:rsidRPr="00415ADB">
        <w:rPr>
          <w:rFonts w:asciiTheme="minorHAnsi" w:hAnsiTheme="minorHAnsi" w:cstheme="minorHAnsi"/>
          <w:bCs/>
          <w:iCs/>
          <w:sz w:val="20"/>
          <w:szCs w:val="20"/>
        </w:rPr>
        <w:t xml:space="preserve">, L., &amp;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(2022). Proposing a Master of Science Program in Spa Management based on findings in the Greek Tourism Sector. International Journal of Multidisciplinary and Current Educational Research, 5(1), 22–26. </w:t>
      </w:r>
      <w:hyperlink r:id="rId39" w:history="1">
        <w:r w:rsidRPr="00415ADB">
          <w:rPr>
            <w:rStyle w:val="-"/>
            <w:rFonts w:asciiTheme="minorHAnsi" w:hAnsiTheme="minorHAnsi" w:cstheme="minorHAnsi"/>
            <w:bCs/>
            <w:iCs/>
            <w:sz w:val="20"/>
            <w:szCs w:val="20"/>
          </w:rPr>
          <w:t>www.ijmcer.com</w:t>
        </w:r>
      </w:hyperlink>
    </w:p>
    <w:p w14:paraId="223C567D"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sz w:val="20"/>
          <w:szCs w:val="20"/>
        </w:rPr>
        <w:lastRenderedPageBreak/>
        <w:t>Linaroudis</w:t>
      </w:r>
      <w:proofErr w:type="spellEnd"/>
      <w:r w:rsidRPr="00415ADB">
        <w:rPr>
          <w:rFonts w:asciiTheme="minorHAnsi" w:hAnsiTheme="minorHAnsi" w:cstheme="minorHAnsi"/>
          <w:sz w:val="20"/>
          <w:szCs w:val="20"/>
        </w:rPr>
        <w:t xml:space="preserve">, G., Chatzigeorgiou, C., Christou, E., </w:t>
      </w:r>
      <w:proofErr w:type="spellStart"/>
      <w:r w:rsidRPr="00415ADB">
        <w:rPr>
          <w:rFonts w:asciiTheme="minorHAnsi" w:hAnsiTheme="minorHAnsi" w:cstheme="minorHAnsi"/>
          <w:sz w:val="20"/>
          <w:szCs w:val="20"/>
        </w:rPr>
        <w:t>Kilipiris</w:t>
      </w:r>
      <w:proofErr w:type="spellEnd"/>
      <w:r w:rsidRPr="00415ADB">
        <w:rPr>
          <w:rFonts w:asciiTheme="minorHAnsi" w:hAnsiTheme="minorHAnsi" w:cstheme="minorHAnsi"/>
          <w:sz w:val="20"/>
          <w:szCs w:val="20"/>
        </w:rPr>
        <w:t>, F., (2023), Transmutation of culture to culture-oriented activities in foreign language education: the constructive challenge of intercultural awareness</w:t>
      </w:r>
      <w:r w:rsidRPr="00415ADB">
        <w:rPr>
          <w:rFonts w:asciiTheme="minorHAnsi" w:hAnsiTheme="minorHAnsi" w:cstheme="minorHAnsi"/>
          <w:bCs/>
          <w:iCs/>
          <w:sz w:val="20"/>
          <w:szCs w:val="20"/>
        </w:rPr>
        <w:t xml:space="preserve">, </w:t>
      </w:r>
      <w:r w:rsidRPr="00415ADB">
        <w:rPr>
          <w:rFonts w:asciiTheme="minorHAnsi" w:hAnsiTheme="minorHAnsi" w:cstheme="minorHAnsi"/>
          <w:i/>
          <w:iCs/>
          <w:sz w:val="20"/>
          <w:szCs w:val="20"/>
        </w:rPr>
        <w:t>Journal of Contemporary Education Theory &amp; Research</w:t>
      </w:r>
      <w:r w:rsidRPr="00415ADB">
        <w:rPr>
          <w:rFonts w:asciiTheme="minorHAnsi" w:hAnsiTheme="minorHAnsi" w:cstheme="minorHAnsi"/>
          <w:sz w:val="20"/>
          <w:szCs w:val="20"/>
        </w:rPr>
        <w:t>, 7(1), 42-47</w:t>
      </w:r>
    </w:p>
    <w:p w14:paraId="7FCEC2C3"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sz w:val="20"/>
          <w:szCs w:val="20"/>
        </w:rPr>
        <w:t>Linaroudis</w:t>
      </w:r>
      <w:proofErr w:type="spellEnd"/>
      <w:r w:rsidRPr="00415ADB">
        <w:rPr>
          <w:rFonts w:asciiTheme="minorHAnsi" w:hAnsiTheme="minorHAnsi" w:cstheme="minorHAnsi"/>
          <w:sz w:val="20"/>
          <w:szCs w:val="20"/>
        </w:rPr>
        <w:t xml:space="preserve">, G., Chatzigeorgiou, C., Christou, E., </w:t>
      </w:r>
      <w:proofErr w:type="spellStart"/>
      <w:r w:rsidRPr="00415ADB">
        <w:rPr>
          <w:rFonts w:asciiTheme="minorHAnsi" w:hAnsiTheme="minorHAnsi" w:cstheme="minorHAnsi"/>
          <w:sz w:val="20"/>
          <w:szCs w:val="20"/>
        </w:rPr>
        <w:t>Kilipiris</w:t>
      </w:r>
      <w:proofErr w:type="spellEnd"/>
      <w:r w:rsidRPr="00415ADB">
        <w:rPr>
          <w:rFonts w:asciiTheme="minorHAnsi" w:hAnsiTheme="minorHAnsi" w:cstheme="minorHAnsi"/>
          <w:sz w:val="20"/>
          <w:szCs w:val="20"/>
        </w:rPr>
        <w:t>, F., (2023), Transmutation of culture to culture-oriented activities in foreign language education: the constructive challenge of intercultural awareness</w:t>
      </w:r>
      <w:r w:rsidRPr="00415ADB">
        <w:rPr>
          <w:rFonts w:asciiTheme="minorHAnsi" w:hAnsiTheme="minorHAnsi" w:cstheme="minorHAnsi"/>
          <w:bCs/>
          <w:iCs/>
          <w:sz w:val="20"/>
          <w:szCs w:val="20"/>
        </w:rPr>
        <w:t xml:space="preserve">, </w:t>
      </w:r>
      <w:r w:rsidRPr="00415ADB">
        <w:rPr>
          <w:rFonts w:asciiTheme="minorHAnsi" w:hAnsiTheme="minorHAnsi" w:cstheme="minorHAnsi"/>
          <w:i/>
          <w:iCs/>
          <w:sz w:val="20"/>
          <w:szCs w:val="20"/>
        </w:rPr>
        <w:t>Journal of Contemporary Education Theory &amp; Research</w:t>
      </w:r>
      <w:r w:rsidRPr="00415ADB">
        <w:rPr>
          <w:rFonts w:asciiTheme="minorHAnsi" w:hAnsiTheme="minorHAnsi" w:cstheme="minorHAnsi"/>
          <w:sz w:val="20"/>
          <w:szCs w:val="20"/>
        </w:rPr>
        <w:t>, 7(1), 42-47</w:t>
      </w:r>
    </w:p>
    <w:p w14:paraId="3A12AC60" w14:textId="77777777" w:rsidR="00F22A88" w:rsidRPr="00415ADB" w:rsidRDefault="00F22A88" w:rsidP="00415ADB">
      <w:pPr>
        <w:spacing w:after="120" w:line="276" w:lineRule="auto"/>
        <w:ind w:left="567" w:right="-27" w:hanging="283"/>
        <w:rPr>
          <w:rFonts w:asciiTheme="minorHAnsi" w:hAnsiTheme="minorHAnsi" w:cstheme="minorHAnsi"/>
          <w:sz w:val="20"/>
          <w:szCs w:val="20"/>
        </w:rPr>
      </w:pPr>
      <w:proofErr w:type="spellStart"/>
      <w:r w:rsidRPr="00415ADB">
        <w:rPr>
          <w:rFonts w:asciiTheme="minorHAnsi" w:hAnsiTheme="minorHAnsi" w:cstheme="minorHAnsi"/>
          <w:sz w:val="20"/>
          <w:szCs w:val="20"/>
        </w:rPr>
        <w:t>Metsai</w:t>
      </w:r>
      <w:proofErr w:type="spellEnd"/>
      <w:r w:rsidRPr="00415ADB">
        <w:rPr>
          <w:rFonts w:asciiTheme="minorHAnsi" w:hAnsiTheme="minorHAnsi" w:cstheme="minorHAnsi"/>
          <w:sz w:val="20"/>
          <w:szCs w:val="20"/>
        </w:rPr>
        <w:t xml:space="preserve">, A. I., </w:t>
      </w:r>
      <w:proofErr w:type="spellStart"/>
      <w:r w:rsidRPr="00415ADB">
        <w:rPr>
          <w:rFonts w:asciiTheme="minorHAnsi" w:hAnsiTheme="minorHAnsi" w:cstheme="minorHAnsi"/>
          <w:sz w:val="20"/>
          <w:szCs w:val="20"/>
        </w:rPr>
        <w:t>Tabakis</w:t>
      </w:r>
      <w:proofErr w:type="spellEnd"/>
      <w:r w:rsidRPr="00415ADB">
        <w:rPr>
          <w:rFonts w:asciiTheme="minorHAnsi" w:hAnsiTheme="minorHAnsi" w:cstheme="minorHAnsi"/>
          <w:sz w:val="20"/>
          <w:szCs w:val="20"/>
        </w:rPr>
        <w:t xml:space="preserve">, I. M., </w:t>
      </w:r>
      <w:proofErr w:type="spellStart"/>
      <w:r w:rsidRPr="00415ADB">
        <w:rPr>
          <w:rFonts w:asciiTheme="minorHAnsi" w:hAnsiTheme="minorHAnsi" w:cstheme="minorHAnsi"/>
          <w:sz w:val="20"/>
          <w:szCs w:val="20"/>
        </w:rPr>
        <w:t>Karamitsios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Kotrotsios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Chatzimisios</w:t>
      </w:r>
      <w:proofErr w:type="spellEnd"/>
      <w:r w:rsidRPr="00415ADB">
        <w:rPr>
          <w:rFonts w:asciiTheme="minorHAnsi" w:hAnsiTheme="minorHAnsi" w:cstheme="minorHAnsi"/>
          <w:sz w:val="20"/>
          <w:szCs w:val="20"/>
        </w:rPr>
        <w:t xml:space="preserve">, P., Stalidis, G., &amp; </w:t>
      </w:r>
      <w:proofErr w:type="spellStart"/>
      <w:r w:rsidRPr="00415ADB">
        <w:rPr>
          <w:rFonts w:asciiTheme="minorHAnsi" w:hAnsiTheme="minorHAnsi" w:cstheme="minorHAnsi"/>
          <w:sz w:val="20"/>
          <w:szCs w:val="20"/>
        </w:rPr>
        <w:t>Goulianas</w:t>
      </w:r>
      <w:proofErr w:type="spellEnd"/>
      <w:r w:rsidRPr="00415ADB">
        <w:rPr>
          <w:rFonts w:asciiTheme="minorHAnsi" w:hAnsiTheme="minorHAnsi" w:cstheme="minorHAnsi"/>
          <w:sz w:val="20"/>
          <w:szCs w:val="20"/>
        </w:rPr>
        <w:t xml:space="preserve">, K. (2022). Customer Journey: Applications </w:t>
      </w:r>
      <w:proofErr w:type="gramStart"/>
      <w:r w:rsidRPr="00415ADB">
        <w:rPr>
          <w:rFonts w:asciiTheme="minorHAnsi" w:hAnsiTheme="minorHAnsi" w:cstheme="minorHAnsi"/>
          <w:sz w:val="20"/>
          <w:szCs w:val="20"/>
        </w:rPr>
        <w:t>of</w:t>
      </w:r>
      <w:proofErr w:type="gramEnd"/>
      <w:r w:rsidRPr="00415ADB">
        <w:rPr>
          <w:rFonts w:asciiTheme="minorHAnsi" w:hAnsiTheme="minorHAnsi" w:cstheme="minorHAnsi"/>
          <w:sz w:val="20"/>
          <w:szCs w:val="20"/>
        </w:rPr>
        <w:t xml:space="preserve"> AI and Machine Learning in E-Commerce. In Interactive Mobile Communication, Technologies and Learning (pp. 123-132). Springer, Cham.</w:t>
      </w:r>
    </w:p>
    <w:p w14:paraId="796BAA53"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gramStart"/>
      <w:r w:rsidRPr="00415ADB">
        <w:rPr>
          <w:rFonts w:asciiTheme="minorHAnsi" w:hAnsiTheme="minorHAnsi" w:cstheme="minorHAnsi"/>
          <w:bCs/>
          <w:iCs/>
          <w:sz w:val="20"/>
          <w:szCs w:val="20"/>
        </w:rPr>
        <w:t>Nanos,  I.</w:t>
      </w:r>
      <w:proofErr w:type="gramEnd"/>
      <w:r w:rsidRPr="00415ADB">
        <w:rPr>
          <w:rFonts w:asciiTheme="minorHAnsi" w:hAnsiTheme="minorHAnsi" w:cstheme="minorHAnsi"/>
          <w:bCs/>
          <w:iCs/>
          <w:sz w:val="20"/>
          <w:szCs w:val="20"/>
        </w:rPr>
        <w:t xml:space="preserve"> , Papaioannou, E., </w:t>
      </w:r>
      <w:proofErr w:type="spellStart"/>
      <w:r w:rsidRPr="00415ADB">
        <w:rPr>
          <w:rFonts w:asciiTheme="minorHAnsi" w:hAnsiTheme="minorHAnsi" w:cstheme="minorHAnsi"/>
          <w:bCs/>
          <w:iCs/>
          <w:sz w:val="20"/>
          <w:szCs w:val="20"/>
        </w:rPr>
        <w:t>Androutsou</w:t>
      </w:r>
      <w:proofErr w:type="spellEnd"/>
      <w:r w:rsidRPr="00415ADB">
        <w:rPr>
          <w:rFonts w:asciiTheme="minorHAnsi" w:hAnsiTheme="minorHAnsi" w:cstheme="minorHAnsi"/>
          <w:bCs/>
          <w:iCs/>
          <w:sz w:val="20"/>
          <w:szCs w:val="20"/>
        </w:rPr>
        <w:t xml:space="preserve">, E. and   </w:t>
      </w:r>
      <w:proofErr w:type="spellStart"/>
      <w:r w:rsidRPr="00415ADB">
        <w:rPr>
          <w:rFonts w:asciiTheme="minorHAnsi" w:hAnsiTheme="minorHAnsi" w:cstheme="minorHAnsi"/>
          <w:bCs/>
          <w:iCs/>
          <w:sz w:val="20"/>
          <w:szCs w:val="20"/>
        </w:rPr>
        <w:t>Manthou</w:t>
      </w:r>
      <w:proofErr w:type="spellEnd"/>
      <w:r w:rsidRPr="00415ADB">
        <w:rPr>
          <w:rFonts w:asciiTheme="minorHAnsi" w:hAnsiTheme="minorHAnsi" w:cstheme="minorHAnsi"/>
          <w:bCs/>
          <w:iCs/>
          <w:sz w:val="20"/>
          <w:szCs w:val="20"/>
        </w:rPr>
        <w:t xml:space="preserve">, V., (2019), “Cloud Computing and Citizens Relationship Management in E-Government”, in International Journal of Internet Marketing and Advertising, Vol. 13, No.2, pp.120-136. </w:t>
      </w:r>
    </w:p>
    <w:p w14:paraId="32722EFC"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Pampouktsi</w:t>
      </w:r>
      <w:proofErr w:type="spellEnd"/>
      <w:r w:rsidRPr="00415ADB">
        <w:rPr>
          <w:rFonts w:asciiTheme="minorHAnsi" w:hAnsiTheme="minorHAnsi" w:cstheme="minorHAnsi"/>
          <w:bCs/>
          <w:iCs/>
          <w:sz w:val="20"/>
          <w:szCs w:val="20"/>
        </w:rPr>
        <w:t xml:space="preserve">, </w:t>
      </w:r>
      <w:proofErr w:type="gramStart"/>
      <w:r w:rsidRPr="00415ADB">
        <w:rPr>
          <w:rFonts w:asciiTheme="minorHAnsi" w:hAnsiTheme="minorHAnsi" w:cstheme="minorHAnsi"/>
          <w:bCs/>
          <w:iCs/>
          <w:sz w:val="20"/>
          <w:szCs w:val="20"/>
        </w:rPr>
        <w:t>P. ,</w:t>
      </w:r>
      <w:proofErr w:type="gramEnd"/>
      <w:r w:rsidRPr="00415ADB">
        <w:rPr>
          <w:rFonts w:asciiTheme="minorHAnsi" w:hAnsiTheme="minorHAnsi" w:cstheme="minorHAnsi"/>
          <w:bCs/>
          <w:iCs/>
          <w:sz w:val="20"/>
          <w:szCs w:val="20"/>
        </w:rPr>
        <w:t xml:space="preserve">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w:t>
      </w:r>
      <w:proofErr w:type="gramStart"/>
      <w:r w:rsidRPr="00415ADB">
        <w:rPr>
          <w:rFonts w:asciiTheme="minorHAnsi" w:hAnsiTheme="minorHAnsi" w:cstheme="minorHAnsi"/>
          <w:bCs/>
          <w:iCs/>
          <w:sz w:val="20"/>
          <w:szCs w:val="20"/>
        </w:rPr>
        <w:t>S. ,</w:t>
      </w:r>
      <w:proofErr w:type="gramEnd"/>
      <w:r w:rsidRPr="00415ADB">
        <w:rPr>
          <w:rFonts w:asciiTheme="minorHAnsi" w:hAnsiTheme="minorHAnsi" w:cstheme="minorHAnsi"/>
          <w:bCs/>
          <w:iCs/>
          <w:sz w:val="20"/>
          <w:szCs w:val="20"/>
        </w:rPr>
        <w:t xml:space="preserve"> </w:t>
      </w:r>
      <w:r w:rsidRPr="00415ADB">
        <w:rPr>
          <w:rFonts w:asciiTheme="minorHAnsi" w:hAnsiTheme="minorHAnsi" w:cstheme="minorHAnsi"/>
          <w:bCs/>
          <w:iCs/>
          <w:sz w:val="20"/>
          <w:szCs w:val="20"/>
          <w:lang w:val="el-GR"/>
        </w:rPr>
        <w:t>Μ</w:t>
      </w:r>
      <w:proofErr w:type="spellStart"/>
      <w:r w:rsidRPr="00415ADB">
        <w:rPr>
          <w:rFonts w:asciiTheme="minorHAnsi" w:hAnsiTheme="minorHAnsi" w:cstheme="minorHAnsi"/>
          <w:bCs/>
          <w:iCs/>
          <w:sz w:val="20"/>
          <w:szCs w:val="20"/>
        </w:rPr>
        <w:t>aragoudakis</w:t>
      </w:r>
      <w:proofErr w:type="spellEnd"/>
      <w:r w:rsidRPr="00415ADB">
        <w:rPr>
          <w:rFonts w:asciiTheme="minorHAnsi" w:hAnsiTheme="minorHAnsi" w:cstheme="minorHAnsi"/>
          <w:bCs/>
          <w:iCs/>
          <w:sz w:val="20"/>
          <w:szCs w:val="20"/>
        </w:rPr>
        <w:t xml:space="preserve">, M. and </w:t>
      </w:r>
      <w:proofErr w:type="spellStart"/>
      <w:r w:rsidRPr="00415ADB">
        <w:rPr>
          <w:rFonts w:asciiTheme="minorHAnsi" w:hAnsiTheme="minorHAnsi" w:cstheme="minorHAnsi"/>
          <w:bCs/>
          <w:iCs/>
          <w:sz w:val="20"/>
          <w:szCs w:val="20"/>
        </w:rPr>
        <w:t>Avlonitis</w:t>
      </w:r>
      <w:proofErr w:type="spellEnd"/>
      <w:r w:rsidRPr="00415ADB">
        <w:rPr>
          <w:rFonts w:asciiTheme="minorHAnsi" w:hAnsiTheme="minorHAnsi" w:cstheme="minorHAnsi"/>
          <w:bCs/>
          <w:iCs/>
          <w:sz w:val="20"/>
          <w:szCs w:val="20"/>
        </w:rPr>
        <w:t xml:space="preserve">, M. (2021) Applied Machine Learning Techniques on Selection and Positioning of Human Resources in the Public Sector. Open Journal of Business and Management, 9, 536-556. </w:t>
      </w:r>
      <w:proofErr w:type="spellStart"/>
      <w:r w:rsidRPr="00415ADB">
        <w:rPr>
          <w:rFonts w:asciiTheme="minorHAnsi" w:hAnsiTheme="minorHAnsi" w:cstheme="minorHAnsi"/>
          <w:bCs/>
          <w:iCs/>
          <w:sz w:val="20"/>
          <w:szCs w:val="20"/>
        </w:rPr>
        <w:t>doi</w:t>
      </w:r>
      <w:proofErr w:type="spellEnd"/>
      <w:r w:rsidRPr="00415ADB">
        <w:rPr>
          <w:rFonts w:asciiTheme="minorHAnsi" w:hAnsiTheme="minorHAnsi" w:cstheme="minorHAnsi"/>
          <w:bCs/>
          <w:iCs/>
          <w:sz w:val="20"/>
          <w:szCs w:val="20"/>
        </w:rPr>
        <w:t>: 10.4236/ojbm.2021.92030.</w:t>
      </w:r>
    </w:p>
    <w:p w14:paraId="618144B3"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lang w:val="da-DK"/>
        </w:rPr>
        <w:t xml:space="preserve">Pampouktsi, P., Avdimiotis, S., &amp; Avlonitis, M. (2021). </w:t>
      </w:r>
      <w:r w:rsidRPr="00415ADB">
        <w:rPr>
          <w:rFonts w:asciiTheme="minorHAnsi" w:hAnsiTheme="minorHAnsi" w:cstheme="minorHAnsi"/>
          <w:bCs/>
          <w:iCs/>
          <w:sz w:val="20"/>
          <w:szCs w:val="20"/>
        </w:rPr>
        <w:t>A PERSONNEL EVALUATION APPROACH IN PUBLIC SECTOR. International Journal of Economics, Business and Management Research, 5(11).</w:t>
      </w:r>
    </w:p>
    <w:p w14:paraId="373567FC"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lang w:val="da-DK"/>
        </w:rPr>
        <w:t xml:space="preserve">Pampouktsi, P., Avdimiotis, S., Maragoudakis, M., Avlonitis, M., Samantha, N., Hoogar, P., ... </w:t>
      </w:r>
      <w:r w:rsidRPr="00415ADB">
        <w:rPr>
          <w:rFonts w:asciiTheme="minorHAnsi" w:hAnsiTheme="minorHAnsi" w:cstheme="minorHAnsi"/>
          <w:bCs/>
          <w:iCs/>
          <w:sz w:val="20"/>
          <w:szCs w:val="20"/>
        </w:rPr>
        <w:t>&amp; Rono, W. (2023). Techniques of Applied Machine Learning Being Utilized for the Purpose of Selecting and Placing Human Resources within the Public Sector. Journal of Information System Exploration and Research, 1(1), 1-16</w:t>
      </w:r>
    </w:p>
    <w:p w14:paraId="16E30A0A"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Pampouktsi</w:t>
      </w:r>
      <w:proofErr w:type="spellEnd"/>
      <w:r w:rsidRPr="00415ADB">
        <w:rPr>
          <w:rFonts w:asciiTheme="minorHAnsi" w:hAnsiTheme="minorHAnsi" w:cstheme="minorHAnsi"/>
          <w:bCs/>
          <w:iCs/>
          <w:sz w:val="20"/>
          <w:szCs w:val="20"/>
        </w:rPr>
        <w:t>, Panagiota, et al. "An Innovative Approach for Personnel Positioning." International Journal of Innovation and Technology Management 19.05 (2022): 2241007.</w:t>
      </w:r>
    </w:p>
    <w:p w14:paraId="1F04CCCB"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Papadopoulos, N., &amp; Tsekouropoulos, G. (2023). The application of service quality on tourist stadia: the role of value and satisfaction on spectators' intentions. </w:t>
      </w:r>
      <w:r w:rsidRPr="00415ADB">
        <w:rPr>
          <w:rFonts w:asciiTheme="minorHAnsi" w:eastAsia="SimSun" w:hAnsiTheme="minorHAnsi" w:cstheme="minorHAnsi"/>
          <w:i/>
          <w:iCs/>
          <w:color w:val="222222"/>
          <w:sz w:val="20"/>
          <w:szCs w:val="20"/>
          <w:shd w:val="clear" w:color="auto" w:fill="FFFFFF"/>
        </w:rPr>
        <w:t>International Journal of Sustainable Agricultural Management and Informatics</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9</w:t>
      </w:r>
      <w:r w:rsidRPr="00415ADB">
        <w:rPr>
          <w:rFonts w:asciiTheme="minorHAnsi" w:eastAsia="SimSun" w:hAnsiTheme="minorHAnsi" w:cstheme="minorHAnsi"/>
          <w:color w:val="222222"/>
          <w:sz w:val="20"/>
          <w:szCs w:val="20"/>
          <w:shd w:val="clear" w:color="auto" w:fill="FFFFFF"/>
        </w:rPr>
        <w:t>(1), 19-40.</w:t>
      </w:r>
      <w:r w:rsidRPr="00415ADB">
        <w:rPr>
          <w:rFonts w:asciiTheme="minorHAnsi" w:eastAsia="SimSun" w:hAnsiTheme="minorHAnsi" w:cstheme="minorHAnsi"/>
          <w:color w:val="222222"/>
          <w:sz w:val="20"/>
          <w:szCs w:val="20"/>
          <w:shd w:val="clear" w:color="auto" w:fill="FFFFFF"/>
        </w:rPr>
        <w:br/>
      </w:r>
    </w:p>
    <w:p w14:paraId="16315334"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r w:rsidRPr="00415ADB">
        <w:rPr>
          <w:rFonts w:asciiTheme="minorHAnsi" w:hAnsiTheme="minorHAnsi" w:cstheme="minorHAnsi"/>
          <w:bCs/>
          <w:iCs/>
          <w:sz w:val="20"/>
          <w:szCs w:val="20"/>
        </w:rPr>
        <w:t xml:space="preserve">Papadopoulou, E., &amp;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(2020). Educational innovation affects leadership and interpersonal relations in an experimental school in Northern Greece. </w:t>
      </w:r>
      <w:r w:rsidRPr="00415ADB">
        <w:rPr>
          <w:rFonts w:asciiTheme="minorHAnsi" w:hAnsiTheme="minorHAnsi" w:cstheme="minorHAnsi"/>
          <w:bCs/>
          <w:iCs/>
          <w:sz w:val="20"/>
          <w:szCs w:val="20"/>
          <w:lang w:val="en-GB"/>
        </w:rPr>
        <w:t>International Journal of Educational Research Review, 5(1), 61-69.</w:t>
      </w:r>
    </w:p>
    <w:p w14:paraId="7D51A1FE"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lang w:val="en-GB"/>
        </w:rPr>
        <w:t>Plakoyiannaki</w:t>
      </w:r>
      <w:proofErr w:type="spellEnd"/>
      <w:r w:rsidRPr="00415ADB">
        <w:rPr>
          <w:rFonts w:asciiTheme="minorHAnsi" w:hAnsiTheme="minorHAnsi" w:cstheme="minorHAnsi"/>
          <w:bCs/>
          <w:iCs/>
          <w:sz w:val="20"/>
          <w:szCs w:val="20"/>
          <w:lang w:val="en-GB"/>
        </w:rPr>
        <w:t xml:space="preserve">, E., </w:t>
      </w:r>
      <w:proofErr w:type="spellStart"/>
      <w:r w:rsidRPr="00415ADB">
        <w:rPr>
          <w:rFonts w:asciiTheme="minorHAnsi" w:hAnsiTheme="minorHAnsi" w:cstheme="minorHAnsi"/>
          <w:bCs/>
          <w:iCs/>
          <w:sz w:val="20"/>
          <w:szCs w:val="20"/>
          <w:lang w:val="en-GB"/>
        </w:rPr>
        <w:t>Stavraki</w:t>
      </w:r>
      <w:proofErr w:type="spellEnd"/>
      <w:r w:rsidRPr="00415ADB">
        <w:rPr>
          <w:rFonts w:asciiTheme="minorHAnsi" w:hAnsiTheme="minorHAnsi" w:cstheme="minorHAnsi"/>
          <w:bCs/>
          <w:iCs/>
          <w:sz w:val="20"/>
          <w:szCs w:val="20"/>
          <w:lang w:val="en-GB"/>
        </w:rPr>
        <w:t xml:space="preserve">, G., &amp; </w:t>
      </w:r>
      <w:proofErr w:type="spellStart"/>
      <w:r w:rsidRPr="00415ADB">
        <w:rPr>
          <w:rFonts w:asciiTheme="minorHAnsi" w:hAnsiTheme="minorHAnsi" w:cstheme="minorHAnsi"/>
          <w:bCs/>
          <w:iCs/>
          <w:sz w:val="20"/>
          <w:szCs w:val="20"/>
          <w:lang w:val="en-GB"/>
        </w:rPr>
        <w:t>Tsapi</w:t>
      </w:r>
      <w:proofErr w:type="spellEnd"/>
      <w:r w:rsidRPr="00415ADB">
        <w:rPr>
          <w:rFonts w:asciiTheme="minorHAnsi" w:hAnsiTheme="minorHAnsi" w:cstheme="minorHAnsi"/>
          <w:bCs/>
          <w:iCs/>
          <w:sz w:val="20"/>
          <w:szCs w:val="20"/>
          <w:lang w:val="en-GB"/>
        </w:rPr>
        <w:t xml:space="preserve">, V. (2022). The artist and the photograph: a semiotic analysis of consumers’ experiences with photographs. </w:t>
      </w:r>
      <w:r w:rsidRPr="00415ADB">
        <w:rPr>
          <w:rFonts w:asciiTheme="minorHAnsi" w:hAnsiTheme="minorHAnsi" w:cstheme="minorHAnsi"/>
          <w:bCs/>
          <w:i/>
          <w:iCs/>
          <w:sz w:val="20"/>
          <w:szCs w:val="20"/>
          <w:lang w:val="en-GB"/>
        </w:rPr>
        <w:t>Qualitative Market Research: An International Journal</w:t>
      </w:r>
      <w:r w:rsidRPr="00415ADB">
        <w:rPr>
          <w:rFonts w:asciiTheme="minorHAnsi" w:hAnsiTheme="minorHAnsi" w:cstheme="minorHAnsi"/>
          <w:bCs/>
          <w:iCs/>
          <w:sz w:val="20"/>
          <w:szCs w:val="20"/>
          <w:lang w:val="en-GB"/>
        </w:rPr>
        <w:t xml:space="preserve">, </w:t>
      </w:r>
      <w:r w:rsidRPr="00415ADB">
        <w:rPr>
          <w:rFonts w:asciiTheme="minorHAnsi" w:hAnsiTheme="minorHAnsi" w:cstheme="minorHAnsi"/>
          <w:bCs/>
          <w:i/>
          <w:iCs/>
          <w:sz w:val="20"/>
          <w:szCs w:val="20"/>
          <w:lang w:val="en-GB"/>
        </w:rPr>
        <w:t>25</w:t>
      </w:r>
      <w:r w:rsidRPr="00415ADB">
        <w:rPr>
          <w:rFonts w:asciiTheme="minorHAnsi" w:hAnsiTheme="minorHAnsi" w:cstheme="minorHAnsi"/>
          <w:bCs/>
          <w:iCs/>
          <w:sz w:val="20"/>
          <w:szCs w:val="20"/>
          <w:lang w:val="en-GB"/>
        </w:rPr>
        <w:t>(2), 256-271.</w:t>
      </w:r>
    </w:p>
    <w:p w14:paraId="3FC07EA4"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Tsekouropoulos, G., Vasileiou, A., &amp; Hoxha, G. (2023). Benefits and Challenges of Teleworking for a Sustainable Future: Knowledge Gained through Experience in the Era of COVID-19. </w:t>
      </w:r>
      <w:r w:rsidRPr="00415ADB">
        <w:rPr>
          <w:rFonts w:asciiTheme="minorHAnsi" w:hAnsiTheme="minorHAnsi" w:cstheme="minorHAnsi"/>
          <w:i/>
          <w:iCs/>
          <w:sz w:val="20"/>
          <w:szCs w:val="20"/>
        </w:rPr>
        <w:t>Sustainability</w:t>
      </w:r>
      <w:r w:rsidRPr="00415ADB">
        <w:rPr>
          <w:rFonts w:asciiTheme="minorHAnsi" w:hAnsiTheme="minorHAnsi" w:cstheme="minorHAnsi"/>
          <w:sz w:val="20"/>
          <w:szCs w:val="20"/>
        </w:rPr>
        <w:t xml:space="preserve">, </w:t>
      </w:r>
      <w:r w:rsidRPr="00415ADB">
        <w:rPr>
          <w:rFonts w:asciiTheme="minorHAnsi" w:hAnsiTheme="minorHAnsi" w:cstheme="minorHAnsi"/>
          <w:i/>
          <w:iCs/>
          <w:sz w:val="20"/>
          <w:szCs w:val="20"/>
        </w:rPr>
        <w:t>15</w:t>
      </w:r>
      <w:r w:rsidRPr="00415ADB">
        <w:rPr>
          <w:rFonts w:asciiTheme="minorHAnsi" w:hAnsiTheme="minorHAnsi" w:cstheme="minorHAnsi"/>
          <w:sz w:val="20"/>
          <w:szCs w:val="20"/>
        </w:rPr>
        <w:t>(15), 11794.</w:t>
      </w:r>
    </w:p>
    <w:p w14:paraId="56C72CAC"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proofErr w:type="spellStart"/>
      <w:r w:rsidRPr="00415ADB">
        <w:rPr>
          <w:rFonts w:asciiTheme="minorHAnsi" w:eastAsia="SimSun" w:hAnsiTheme="minorHAnsi" w:cstheme="minorHAnsi"/>
          <w:color w:val="222222"/>
          <w:sz w:val="20"/>
          <w:szCs w:val="20"/>
          <w:shd w:val="clear" w:color="auto" w:fill="FFFFFF"/>
        </w:rPr>
        <w:t>Simeli</w:t>
      </w:r>
      <w:proofErr w:type="spellEnd"/>
      <w:r w:rsidRPr="00415ADB">
        <w:rPr>
          <w:rFonts w:asciiTheme="minorHAnsi" w:eastAsia="SimSun" w:hAnsiTheme="minorHAnsi" w:cstheme="minorHAnsi"/>
          <w:color w:val="222222"/>
          <w:sz w:val="20"/>
          <w:szCs w:val="20"/>
          <w:shd w:val="clear" w:color="auto" w:fill="FFFFFF"/>
        </w:rPr>
        <w:t>, I., Tsekouropoulos, G., Vasileiou, A., &amp; Hoxha, G. (2023). Benefits and challenges of teleworking for a sustainable future: Knowledge gained through experience in the era of COVID-19. </w:t>
      </w:r>
      <w:r w:rsidRPr="00415ADB">
        <w:rPr>
          <w:rFonts w:asciiTheme="minorHAnsi" w:eastAsia="SimSun" w:hAnsiTheme="minorHAnsi" w:cstheme="minorHAnsi"/>
          <w:i/>
          <w:iCs/>
          <w:color w:val="222222"/>
          <w:sz w:val="20"/>
          <w:szCs w:val="20"/>
          <w:shd w:val="clear" w:color="auto" w:fill="FFFFFF"/>
        </w:rPr>
        <w:t>Sustainability</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15</w:t>
      </w:r>
      <w:r w:rsidRPr="00415ADB">
        <w:rPr>
          <w:rFonts w:asciiTheme="minorHAnsi" w:eastAsia="SimSun" w:hAnsiTheme="minorHAnsi" w:cstheme="minorHAnsi"/>
          <w:color w:val="222222"/>
          <w:sz w:val="20"/>
          <w:szCs w:val="20"/>
          <w:shd w:val="clear" w:color="auto" w:fill="FFFFFF"/>
        </w:rPr>
        <w:t>(15), 11794.</w:t>
      </w:r>
    </w:p>
    <w:p w14:paraId="3209AD2F" w14:textId="77777777" w:rsidR="00F22A88" w:rsidRPr="00415ADB" w:rsidRDefault="00F22A88" w:rsidP="00415ADB">
      <w:pPr>
        <w:spacing w:after="120" w:line="276" w:lineRule="auto"/>
        <w:ind w:left="567" w:right="-27" w:hanging="283"/>
        <w:rPr>
          <w:rFonts w:asciiTheme="minorHAnsi" w:hAnsiTheme="minorHAnsi" w:cstheme="minorHAnsi"/>
          <w:sz w:val="20"/>
          <w:szCs w:val="20"/>
        </w:rPr>
      </w:pPr>
      <w:r w:rsidRPr="00415ADB">
        <w:rPr>
          <w:rFonts w:asciiTheme="minorHAnsi" w:hAnsiTheme="minorHAnsi" w:cstheme="minorHAnsi"/>
          <w:sz w:val="20"/>
          <w:szCs w:val="20"/>
        </w:rPr>
        <w:t xml:space="preserve">Stalidis G., </w:t>
      </w:r>
      <w:proofErr w:type="spellStart"/>
      <w:r w:rsidRPr="00415ADB">
        <w:rPr>
          <w:rFonts w:asciiTheme="minorHAnsi" w:hAnsiTheme="minorHAnsi" w:cstheme="minorHAnsi"/>
          <w:sz w:val="20"/>
          <w:szCs w:val="20"/>
        </w:rPr>
        <w:t>Karaveli</w:t>
      </w:r>
      <w:proofErr w:type="spellEnd"/>
      <w:r w:rsidRPr="00415ADB">
        <w:rPr>
          <w:rFonts w:asciiTheme="minorHAnsi" w:hAnsiTheme="minorHAnsi" w:cstheme="minorHAnsi"/>
          <w:sz w:val="20"/>
          <w:szCs w:val="20"/>
        </w:rPr>
        <w:t xml:space="preserve"> I., </w:t>
      </w:r>
      <w:proofErr w:type="spellStart"/>
      <w:r w:rsidRPr="00415ADB">
        <w:rPr>
          <w:rFonts w:asciiTheme="minorHAnsi" w:hAnsiTheme="minorHAnsi" w:cstheme="minorHAnsi"/>
          <w:sz w:val="20"/>
          <w:szCs w:val="20"/>
        </w:rPr>
        <w:t>Diamantaras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Delianidi</w:t>
      </w:r>
      <w:proofErr w:type="spellEnd"/>
      <w:r w:rsidRPr="00415ADB">
        <w:rPr>
          <w:rFonts w:asciiTheme="minorHAnsi" w:hAnsiTheme="minorHAnsi" w:cstheme="minorHAnsi"/>
          <w:sz w:val="20"/>
          <w:szCs w:val="20"/>
        </w:rPr>
        <w:t xml:space="preserve"> M., </w:t>
      </w:r>
      <w:proofErr w:type="spellStart"/>
      <w:r w:rsidRPr="00415ADB">
        <w:rPr>
          <w:rFonts w:asciiTheme="minorHAnsi" w:hAnsiTheme="minorHAnsi" w:cstheme="minorHAnsi"/>
          <w:sz w:val="20"/>
          <w:szCs w:val="20"/>
        </w:rPr>
        <w:t>Christantonis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Tektonidis</w:t>
      </w:r>
      <w:proofErr w:type="spellEnd"/>
      <w:r w:rsidRPr="00415ADB">
        <w:rPr>
          <w:rFonts w:asciiTheme="minorHAnsi" w:hAnsiTheme="minorHAnsi" w:cstheme="minorHAnsi"/>
          <w:sz w:val="20"/>
          <w:szCs w:val="20"/>
        </w:rPr>
        <w:t xml:space="preserve"> D., </w:t>
      </w:r>
      <w:proofErr w:type="spellStart"/>
      <w:r w:rsidRPr="00415ADB">
        <w:rPr>
          <w:rFonts w:asciiTheme="minorHAnsi" w:hAnsiTheme="minorHAnsi" w:cstheme="minorHAnsi"/>
          <w:sz w:val="20"/>
          <w:szCs w:val="20"/>
        </w:rPr>
        <w:t>Katsalis</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Salampasis</w:t>
      </w:r>
      <w:proofErr w:type="spellEnd"/>
      <w:r w:rsidRPr="00415ADB">
        <w:rPr>
          <w:rFonts w:asciiTheme="minorHAnsi" w:hAnsiTheme="minorHAnsi" w:cstheme="minorHAnsi"/>
          <w:sz w:val="20"/>
          <w:szCs w:val="20"/>
        </w:rPr>
        <w:t xml:space="preserve"> M. (2023). Recommendation Systems for e-Shopping: Review of Techniques for Retail and Sustainable Marketing. Sustainability 2023, 15, 16151. https://doi.org/10.3390/su152316151</w:t>
      </w:r>
    </w:p>
    <w:p w14:paraId="3845B0BA"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&amp; </w:t>
      </w:r>
      <w:proofErr w:type="spellStart"/>
      <w:r w:rsidRPr="00415ADB">
        <w:rPr>
          <w:rFonts w:asciiTheme="minorHAnsi" w:hAnsiTheme="minorHAnsi" w:cstheme="minorHAnsi"/>
          <w:sz w:val="20"/>
          <w:szCs w:val="20"/>
          <w:lang w:val="en-GB"/>
        </w:rPr>
        <w:t>Anninou</w:t>
      </w:r>
      <w:proofErr w:type="spellEnd"/>
      <w:r w:rsidRPr="00415ADB">
        <w:rPr>
          <w:rFonts w:asciiTheme="minorHAnsi" w:hAnsiTheme="minorHAnsi" w:cstheme="minorHAnsi"/>
          <w:sz w:val="20"/>
          <w:szCs w:val="20"/>
          <w:lang w:val="en-GB"/>
        </w:rPr>
        <w:t xml:space="preserve">, I. (2023). Arts-based methods in business education: A reflection on a photo-elicitation project. </w:t>
      </w:r>
      <w:r w:rsidRPr="00415ADB">
        <w:rPr>
          <w:rFonts w:asciiTheme="minorHAnsi" w:hAnsiTheme="minorHAnsi" w:cstheme="minorHAnsi"/>
          <w:i/>
          <w:iCs/>
          <w:sz w:val="20"/>
          <w:szCs w:val="20"/>
          <w:lang w:val="en-GB"/>
        </w:rPr>
        <w:t>Management learning</w:t>
      </w:r>
      <w:r w:rsidRPr="00415ADB">
        <w:rPr>
          <w:rFonts w:asciiTheme="minorHAnsi" w:hAnsiTheme="minorHAnsi" w:cstheme="minorHAnsi"/>
          <w:sz w:val="20"/>
          <w:szCs w:val="20"/>
          <w:lang w:val="en-GB"/>
        </w:rPr>
        <w:t xml:space="preserve">, </w:t>
      </w:r>
      <w:r w:rsidRPr="00415ADB">
        <w:rPr>
          <w:rFonts w:asciiTheme="minorHAnsi" w:hAnsiTheme="minorHAnsi" w:cstheme="minorHAnsi"/>
          <w:i/>
          <w:iCs/>
          <w:sz w:val="20"/>
          <w:szCs w:val="20"/>
          <w:lang w:val="en-GB"/>
        </w:rPr>
        <w:t>54</w:t>
      </w:r>
      <w:r w:rsidRPr="00415ADB">
        <w:rPr>
          <w:rFonts w:asciiTheme="minorHAnsi" w:hAnsiTheme="minorHAnsi" w:cstheme="minorHAnsi"/>
          <w:sz w:val="20"/>
          <w:szCs w:val="20"/>
          <w:lang w:val="en-GB"/>
        </w:rPr>
        <w:t>(4), 531-555.</w:t>
      </w:r>
    </w:p>
    <w:p w14:paraId="6499A270"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415ADB">
        <w:rPr>
          <w:rFonts w:asciiTheme="minorHAnsi" w:hAnsiTheme="minorHAnsi" w:cstheme="minorHAnsi"/>
          <w:sz w:val="20"/>
          <w:szCs w:val="20"/>
        </w:rPr>
        <w:lastRenderedPageBreak/>
        <w:t xml:space="preserve">Tanis, T., Chatzigeorgiou, C.,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w:t>
      </w:r>
      <w:proofErr w:type="spellStart"/>
      <w:r w:rsidRPr="00415ADB">
        <w:rPr>
          <w:rFonts w:asciiTheme="minorHAnsi" w:hAnsiTheme="minorHAnsi" w:cstheme="minorHAnsi"/>
          <w:sz w:val="20"/>
          <w:szCs w:val="20"/>
        </w:rPr>
        <w:t>Stalika</w:t>
      </w:r>
      <w:proofErr w:type="spellEnd"/>
      <w:r w:rsidRPr="00415ADB">
        <w:rPr>
          <w:rFonts w:asciiTheme="minorHAnsi" w:hAnsiTheme="minorHAnsi" w:cstheme="minorHAnsi"/>
          <w:sz w:val="20"/>
          <w:szCs w:val="20"/>
        </w:rPr>
        <w:t xml:space="preserve">, E., (2024). Digital Transformation Management in Health Services: Health Professionals Perceptions as an Implementation Factor. Global Clinical Engineering Journal, 6(SIS6), 12–24. </w:t>
      </w:r>
    </w:p>
    <w:p w14:paraId="74F99ED7"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Theocharis, D. and Papaioannou, E. (2020). Consumers' responses on the emergence of influencer marketing in Greek </w:t>
      </w:r>
      <w:proofErr w:type="gramStart"/>
      <w:r w:rsidRPr="00415ADB">
        <w:rPr>
          <w:rFonts w:asciiTheme="minorHAnsi" w:hAnsiTheme="minorHAnsi" w:cstheme="minorHAnsi"/>
          <w:bCs/>
          <w:iCs/>
          <w:sz w:val="20"/>
          <w:szCs w:val="20"/>
        </w:rPr>
        <w:t>market place</w:t>
      </w:r>
      <w:proofErr w:type="gramEnd"/>
      <w:r w:rsidRPr="00415ADB">
        <w:rPr>
          <w:rFonts w:asciiTheme="minorHAnsi" w:hAnsiTheme="minorHAnsi" w:cstheme="minorHAnsi"/>
          <w:bCs/>
          <w:iCs/>
          <w:sz w:val="20"/>
          <w:szCs w:val="20"/>
        </w:rPr>
        <w:t>, International Journal of Technology Marketing, Vol.14, No.3, pp. 283 – 304.</w:t>
      </w:r>
    </w:p>
    <w:p w14:paraId="274F9D7C"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 xml:space="preserve">Theoharis, D., </w:t>
      </w:r>
      <w:proofErr w:type="spellStart"/>
      <w:r w:rsidRPr="00415ADB">
        <w:rPr>
          <w:rFonts w:asciiTheme="minorHAnsi" w:eastAsia="SimSun" w:hAnsiTheme="minorHAnsi" w:cstheme="minorHAnsi"/>
          <w:color w:val="222222"/>
          <w:sz w:val="20"/>
          <w:szCs w:val="20"/>
          <w:shd w:val="clear" w:color="auto" w:fill="FFFFFF"/>
        </w:rPr>
        <w:t>Katavelos</w:t>
      </w:r>
      <w:proofErr w:type="spellEnd"/>
      <w:r w:rsidRPr="00415ADB">
        <w:rPr>
          <w:rFonts w:asciiTheme="minorHAnsi" w:eastAsia="SimSun" w:hAnsiTheme="minorHAnsi" w:cstheme="minorHAnsi"/>
          <w:color w:val="222222"/>
          <w:sz w:val="20"/>
          <w:szCs w:val="20"/>
          <w:shd w:val="clear" w:color="auto" w:fill="FFFFFF"/>
        </w:rPr>
        <w:t xml:space="preserve">, A., </w:t>
      </w:r>
      <w:proofErr w:type="spellStart"/>
      <w:r w:rsidRPr="00415ADB">
        <w:rPr>
          <w:rFonts w:asciiTheme="minorHAnsi" w:eastAsia="SimSun" w:hAnsiTheme="minorHAnsi" w:cstheme="minorHAnsi"/>
          <w:color w:val="222222"/>
          <w:sz w:val="20"/>
          <w:szCs w:val="20"/>
          <w:shd w:val="clear" w:color="auto" w:fill="FFFFFF"/>
        </w:rPr>
        <w:t>Tsekouropoulou</w:t>
      </w:r>
      <w:proofErr w:type="spellEnd"/>
      <w:r w:rsidRPr="00415ADB">
        <w:rPr>
          <w:rFonts w:asciiTheme="minorHAnsi" w:eastAsia="SimSun" w:hAnsiTheme="minorHAnsi" w:cstheme="minorHAnsi"/>
          <w:color w:val="222222"/>
          <w:sz w:val="20"/>
          <w:szCs w:val="20"/>
          <w:shd w:val="clear" w:color="auto" w:fill="FFFFFF"/>
        </w:rPr>
        <w:t xml:space="preserve">, V., &amp; </w:t>
      </w:r>
      <w:proofErr w:type="spellStart"/>
      <w:r w:rsidRPr="00415ADB">
        <w:rPr>
          <w:rFonts w:asciiTheme="minorHAnsi" w:eastAsia="SimSun" w:hAnsiTheme="minorHAnsi" w:cstheme="minorHAnsi"/>
          <w:color w:val="222222"/>
          <w:sz w:val="20"/>
          <w:szCs w:val="20"/>
          <w:shd w:val="clear" w:color="auto" w:fill="FFFFFF"/>
        </w:rPr>
        <w:t>Tegkelidou</w:t>
      </w:r>
      <w:proofErr w:type="spellEnd"/>
      <w:r w:rsidRPr="00415ADB">
        <w:rPr>
          <w:rFonts w:asciiTheme="minorHAnsi" w:eastAsia="SimSun" w:hAnsiTheme="minorHAnsi" w:cstheme="minorHAnsi"/>
          <w:color w:val="222222"/>
          <w:sz w:val="20"/>
          <w:szCs w:val="20"/>
          <w:shd w:val="clear" w:color="auto" w:fill="FFFFFF"/>
        </w:rPr>
        <w:t>, E. (2016). The impact of leadership type, employee motivation and job satisfaction on the performance of Greek Lifelong Learning Training. </w:t>
      </w:r>
      <w:r w:rsidRPr="00415ADB">
        <w:rPr>
          <w:rFonts w:asciiTheme="minorHAnsi" w:eastAsia="SimSun" w:hAnsiTheme="minorHAnsi" w:cstheme="minorHAnsi"/>
          <w:i/>
          <w:iCs/>
          <w:color w:val="222222"/>
          <w:sz w:val="20"/>
          <w:szCs w:val="20"/>
          <w:shd w:val="clear" w:color="auto" w:fill="FFFFFF"/>
        </w:rPr>
        <w:t>International Journal of Electronic Customer Relationship Management</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10</w:t>
      </w:r>
      <w:r w:rsidRPr="00415ADB">
        <w:rPr>
          <w:rFonts w:asciiTheme="minorHAnsi" w:eastAsia="SimSun" w:hAnsiTheme="minorHAnsi" w:cstheme="minorHAnsi"/>
          <w:color w:val="222222"/>
          <w:sz w:val="20"/>
          <w:szCs w:val="20"/>
          <w:shd w:val="clear" w:color="auto" w:fill="FFFFFF"/>
        </w:rPr>
        <w:t>(1), 39-53.</w:t>
      </w:r>
    </w:p>
    <w:p w14:paraId="34596FCB"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Tilikidou</w:t>
      </w:r>
      <w:proofErr w:type="spellEnd"/>
      <w:r w:rsidRPr="00415ADB">
        <w:rPr>
          <w:rFonts w:asciiTheme="minorHAnsi" w:hAnsiTheme="minorHAnsi" w:cstheme="minorHAnsi"/>
          <w:sz w:val="20"/>
          <w:szCs w:val="20"/>
        </w:rPr>
        <w:t xml:space="preserve">, I, and </w:t>
      </w: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(2023). Cosmetics and Detergents with Recycled CO2: A Cross-Country Study with a Modified by Risk Perception Values–Beliefs–Norms Model. </w:t>
      </w:r>
      <w:r w:rsidRPr="00415ADB">
        <w:rPr>
          <w:rFonts w:asciiTheme="minorHAnsi" w:hAnsiTheme="minorHAnsi" w:cstheme="minorHAnsi"/>
          <w:i/>
          <w:sz w:val="20"/>
          <w:szCs w:val="20"/>
        </w:rPr>
        <w:t>Behavioral Science</w:t>
      </w:r>
      <w:r w:rsidRPr="00415ADB">
        <w:rPr>
          <w:rFonts w:asciiTheme="minorHAnsi" w:hAnsiTheme="minorHAnsi" w:cstheme="minorHAnsi"/>
          <w:sz w:val="20"/>
          <w:szCs w:val="20"/>
        </w:rPr>
        <w:t xml:space="preserve">, Vol. 13, No. 6, e-paper 518. </w:t>
      </w:r>
      <w:hyperlink r:id="rId40" w:history="1">
        <w:r w:rsidRPr="00415ADB">
          <w:rPr>
            <w:rStyle w:val="-"/>
            <w:rFonts w:asciiTheme="minorHAnsi" w:hAnsiTheme="minorHAnsi" w:cstheme="minorHAnsi"/>
            <w:sz w:val="20"/>
            <w:szCs w:val="20"/>
          </w:rPr>
          <w:t>https://www.mdpi.com/2076-328X/13/6/518/htm</w:t>
        </w:r>
      </w:hyperlink>
    </w:p>
    <w:p w14:paraId="66229F1A"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rPr>
        <w:t>Trichas</w:t>
      </w:r>
      <w:proofErr w:type="spellEnd"/>
      <w:r w:rsidRPr="00415ADB">
        <w:rPr>
          <w:rFonts w:asciiTheme="minorHAnsi" w:hAnsiTheme="minorHAnsi" w:cstheme="minorHAnsi"/>
          <w:bCs/>
          <w:iCs/>
          <w:sz w:val="20"/>
          <w:szCs w:val="20"/>
        </w:rPr>
        <w:t xml:space="preserve">, P. C., &amp;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S. (2020). Leadership styles in special education. Journal of Contemporary Education Theory &amp; Research (JCETR), 4(1), 3-7.</w:t>
      </w:r>
    </w:p>
    <w:p w14:paraId="593E98E9"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415ADB">
        <w:rPr>
          <w:rFonts w:asciiTheme="minorHAnsi" w:hAnsiTheme="minorHAnsi" w:cstheme="minorHAnsi"/>
          <w:sz w:val="20"/>
          <w:szCs w:val="20"/>
        </w:rPr>
        <w:t xml:space="preserve">Tsagaris, A., Chatzikyrkou, M.,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(2018). “Train the robotic </w:t>
      </w:r>
      <w:proofErr w:type="gramStart"/>
      <w:r w:rsidRPr="00415ADB">
        <w:rPr>
          <w:rFonts w:asciiTheme="minorHAnsi" w:hAnsiTheme="minorHAnsi" w:cstheme="minorHAnsi"/>
          <w:sz w:val="20"/>
          <w:szCs w:val="20"/>
        </w:rPr>
        <w:t>trainers</w:t>
      </w:r>
      <w:proofErr w:type="gramEnd"/>
      <w:r w:rsidRPr="00415ADB">
        <w:rPr>
          <w:rFonts w:asciiTheme="minorHAnsi" w:hAnsiTheme="minorHAnsi" w:cstheme="minorHAnsi"/>
          <w:sz w:val="20"/>
          <w:szCs w:val="20"/>
        </w:rPr>
        <w:t xml:space="preserve"> methodology” Journal of Contemporary Education, Theory &amp; Research, Vol. 2 (1): 38-42</w:t>
      </w:r>
    </w:p>
    <w:p w14:paraId="517D1522"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r w:rsidRPr="00415ADB">
        <w:rPr>
          <w:rFonts w:asciiTheme="minorHAnsi" w:hAnsiTheme="minorHAnsi" w:cstheme="minorHAnsi"/>
          <w:sz w:val="20"/>
          <w:szCs w:val="20"/>
        </w:rPr>
        <w:t xml:space="preserve">Tsagaris, A., Chatzikyrkou, M.,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I., (2019). “Educational robotics. The pleasure of participation” Journal of Contemporary Education, Theory &amp; Research, Vol. 3 (1): 31-36</w:t>
      </w:r>
    </w:p>
    <w:p w14:paraId="46A0A82C" w14:textId="77777777" w:rsidR="00F22A88" w:rsidRPr="00415ADB" w:rsidRDefault="00F22A88" w:rsidP="00415ADB">
      <w:pPr>
        <w:spacing w:after="120" w:line="276" w:lineRule="auto"/>
        <w:ind w:left="567" w:right="-27"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Tsekouropoulos G., Theocharis D., </w:t>
      </w:r>
      <w:proofErr w:type="spellStart"/>
      <w:r w:rsidRPr="00415ADB">
        <w:rPr>
          <w:rFonts w:asciiTheme="minorHAnsi" w:hAnsiTheme="minorHAnsi" w:cstheme="minorHAnsi"/>
          <w:bCs/>
          <w:iCs/>
          <w:sz w:val="20"/>
          <w:szCs w:val="20"/>
        </w:rPr>
        <w:t>Tsiakis</w:t>
      </w:r>
      <w:proofErr w:type="spellEnd"/>
      <w:r w:rsidRPr="00415ADB">
        <w:rPr>
          <w:rFonts w:asciiTheme="minorHAnsi" w:hAnsiTheme="minorHAnsi" w:cstheme="minorHAnsi"/>
          <w:bCs/>
          <w:iCs/>
          <w:sz w:val="20"/>
          <w:szCs w:val="20"/>
        </w:rPr>
        <w:t xml:space="preserve"> T., </w:t>
      </w:r>
      <w:proofErr w:type="spellStart"/>
      <w:r w:rsidRPr="00415ADB">
        <w:rPr>
          <w:rFonts w:asciiTheme="minorHAnsi" w:hAnsiTheme="minorHAnsi" w:cstheme="minorHAnsi"/>
          <w:bCs/>
          <w:iCs/>
          <w:sz w:val="20"/>
          <w:szCs w:val="20"/>
        </w:rPr>
        <w:t>Avdimiotis</w:t>
      </w:r>
      <w:proofErr w:type="spellEnd"/>
      <w:r w:rsidRPr="00415ADB">
        <w:rPr>
          <w:rFonts w:asciiTheme="minorHAnsi" w:hAnsiTheme="minorHAnsi" w:cstheme="minorHAnsi"/>
          <w:bCs/>
          <w:iCs/>
          <w:sz w:val="20"/>
          <w:szCs w:val="20"/>
        </w:rPr>
        <w:t xml:space="preserve"> S, </w:t>
      </w:r>
      <w:proofErr w:type="spellStart"/>
      <w:r w:rsidRPr="00415ADB">
        <w:rPr>
          <w:rFonts w:asciiTheme="minorHAnsi" w:hAnsiTheme="minorHAnsi" w:cstheme="minorHAnsi"/>
          <w:bCs/>
          <w:iCs/>
          <w:sz w:val="20"/>
          <w:szCs w:val="20"/>
        </w:rPr>
        <w:t>Tsekouropoulou</w:t>
      </w:r>
      <w:proofErr w:type="spellEnd"/>
      <w:r w:rsidRPr="00415ADB">
        <w:rPr>
          <w:rFonts w:asciiTheme="minorHAnsi" w:hAnsiTheme="minorHAnsi" w:cstheme="minorHAnsi"/>
          <w:bCs/>
          <w:iCs/>
          <w:sz w:val="20"/>
          <w:szCs w:val="20"/>
        </w:rPr>
        <w:t xml:space="preserve"> V., and </w:t>
      </w:r>
      <w:proofErr w:type="spellStart"/>
      <w:r w:rsidRPr="00415ADB">
        <w:rPr>
          <w:rFonts w:asciiTheme="minorHAnsi" w:hAnsiTheme="minorHAnsi" w:cstheme="minorHAnsi"/>
          <w:bCs/>
          <w:iCs/>
          <w:sz w:val="20"/>
          <w:szCs w:val="20"/>
        </w:rPr>
        <w:t>Arabatzis</w:t>
      </w:r>
      <w:proofErr w:type="spellEnd"/>
      <w:r w:rsidRPr="00415ADB">
        <w:rPr>
          <w:rFonts w:asciiTheme="minorHAnsi" w:hAnsiTheme="minorHAnsi" w:cstheme="minorHAnsi"/>
          <w:bCs/>
          <w:iCs/>
          <w:sz w:val="20"/>
          <w:szCs w:val="20"/>
        </w:rPr>
        <w:t xml:space="preserve"> G. (2024). Unveiling the Impact: How Digital Marketing Shapes Brand Equity of Enterprises in Sustainable Food and Drink Sector. Journal of Ecology &amp; Natural Resources., 8(2). https://doi.org/DOI: 10.23880/jenr-16000379</w:t>
      </w:r>
    </w:p>
    <w:p w14:paraId="1C606C44"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286B6E">
        <w:rPr>
          <w:rFonts w:asciiTheme="minorHAnsi" w:eastAsia="SimSun" w:hAnsiTheme="minorHAnsi" w:cstheme="minorHAnsi"/>
          <w:color w:val="222222"/>
          <w:sz w:val="20"/>
          <w:szCs w:val="20"/>
          <w:shd w:val="clear" w:color="auto" w:fill="FFFFFF"/>
          <w:lang w:val="es-ES"/>
        </w:rPr>
        <w:t xml:space="preserve">Tsekouropoulos, G., Vasileiou, A., Hoxha, G., Dimitriadis, A., &amp; Zervas, I. (2024). </w:t>
      </w:r>
      <w:r w:rsidRPr="00415ADB">
        <w:rPr>
          <w:rFonts w:asciiTheme="minorHAnsi" w:eastAsia="SimSun" w:hAnsiTheme="minorHAnsi" w:cstheme="minorHAnsi"/>
          <w:color w:val="222222"/>
          <w:sz w:val="20"/>
          <w:szCs w:val="20"/>
          <w:shd w:val="clear" w:color="auto" w:fill="FFFFFF"/>
        </w:rPr>
        <w:t>Sustainable approaches to medical tourism: strategies for central Macedonia/Greece. </w:t>
      </w:r>
      <w:r w:rsidRPr="00415ADB">
        <w:rPr>
          <w:rFonts w:asciiTheme="minorHAnsi" w:eastAsia="SimSun" w:hAnsiTheme="minorHAnsi" w:cstheme="minorHAnsi"/>
          <w:i/>
          <w:iCs/>
          <w:color w:val="222222"/>
          <w:sz w:val="20"/>
          <w:szCs w:val="20"/>
          <w:shd w:val="clear" w:color="auto" w:fill="FFFFFF"/>
        </w:rPr>
        <w:t>Sustainability</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16</w:t>
      </w:r>
      <w:r w:rsidRPr="00415ADB">
        <w:rPr>
          <w:rFonts w:asciiTheme="minorHAnsi" w:eastAsia="SimSun" w:hAnsiTheme="minorHAnsi" w:cstheme="minorHAnsi"/>
          <w:color w:val="222222"/>
          <w:sz w:val="20"/>
          <w:szCs w:val="20"/>
          <w:shd w:val="clear" w:color="auto" w:fill="FFFFFF"/>
        </w:rPr>
        <w:t>(1), 121.</w:t>
      </w:r>
    </w:p>
    <w:p w14:paraId="3A261CBC"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Vasileiou, A., Sfakianaki, E., &amp; Tsekouropoulos, G. (2024). Exploring Sustainability and Efficiency Improvements in Healthcare: A Qualitative Study. </w:t>
      </w:r>
      <w:r w:rsidRPr="00415ADB">
        <w:rPr>
          <w:rFonts w:asciiTheme="minorHAnsi" w:eastAsia="SimSun" w:hAnsiTheme="minorHAnsi" w:cstheme="minorHAnsi"/>
          <w:i/>
          <w:iCs/>
          <w:color w:val="222222"/>
          <w:sz w:val="20"/>
          <w:szCs w:val="20"/>
          <w:shd w:val="clear" w:color="auto" w:fill="FFFFFF"/>
        </w:rPr>
        <w:t>Sustainability</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16</w:t>
      </w:r>
      <w:r w:rsidRPr="00415ADB">
        <w:rPr>
          <w:rFonts w:asciiTheme="minorHAnsi" w:eastAsia="SimSun" w:hAnsiTheme="minorHAnsi" w:cstheme="minorHAnsi"/>
          <w:color w:val="222222"/>
          <w:sz w:val="20"/>
          <w:szCs w:val="20"/>
          <w:shd w:val="clear" w:color="auto" w:fill="FFFFFF"/>
        </w:rPr>
        <w:t>(19), 8306.</w:t>
      </w:r>
    </w:p>
    <w:p w14:paraId="63291C54"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Vlachoudi</w:t>
      </w:r>
      <w:proofErr w:type="spellEnd"/>
      <w:r w:rsidRPr="00415ADB">
        <w:rPr>
          <w:rFonts w:asciiTheme="minorHAnsi" w:hAnsiTheme="minorHAnsi" w:cstheme="minorHAnsi"/>
          <w:sz w:val="20"/>
          <w:szCs w:val="20"/>
        </w:rPr>
        <w:t xml:space="preserve">, E., Tsekouropoulos, G., </w:t>
      </w:r>
      <w:proofErr w:type="spellStart"/>
      <w:r w:rsidRPr="00415ADB">
        <w:rPr>
          <w:rFonts w:asciiTheme="minorHAnsi" w:hAnsiTheme="minorHAnsi" w:cstheme="minorHAnsi"/>
          <w:sz w:val="20"/>
          <w:szCs w:val="20"/>
        </w:rPr>
        <w:t>Tegkelidou</w:t>
      </w:r>
      <w:proofErr w:type="spellEnd"/>
      <w:r w:rsidRPr="00415ADB">
        <w:rPr>
          <w:rFonts w:asciiTheme="minorHAnsi" w:hAnsiTheme="minorHAnsi" w:cstheme="minorHAnsi"/>
          <w:sz w:val="20"/>
          <w:szCs w:val="20"/>
        </w:rPr>
        <w:t xml:space="preserve">, E. and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I. (</w:t>
      </w:r>
      <w:proofErr w:type="gramStart"/>
      <w:r w:rsidRPr="00415ADB">
        <w:rPr>
          <w:rFonts w:asciiTheme="minorHAnsi" w:hAnsiTheme="minorHAnsi" w:cstheme="minorHAnsi"/>
          <w:sz w:val="20"/>
          <w:szCs w:val="20"/>
        </w:rPr>
        <w:t>2023) ‘</w:t>
      </w:r>
      <w:proofErr w:type="gramEnd"/>
      <w:r w:rsidRPr="00415ADB">
        <w:rPr>
          <w:rFonts w:asciiTheme="minorHAnsi" w:hAnsiTheme="minorHAnsi" w:cstheme="minorHAnsi"/>
          <w:sz w:val="20"/>
          <w:szCs w:val="20"/>
        </w:rPr>
        <w:t>Sustainability and quality in education’, Int. J. Sustainable Agricultural Management and Informatics. Vol. 9, No. 2. DOI:10.1504/IJSAMI.2022.10052103</w:t>
      </w:r>
    </w:p>
    <w:p w14:paraId="3B30C005"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proofErr w:type="spellStart"/>
      <w:r w:rsidRPr="00415ADB">
        <w:rPr>
          <w:rFonts w:asciiTheme="minorHAnsi" w:eastAsia="SimSun" w:hAnsiTheme="minorHAnsi" w:cstheme="minorHAnsi"/>
          <w:color w:val="222222"/>
          <w:sz w:val="20"/>
          <w:szCs w:val="20"/>
          <w:shd w:val="clear" w:color="auto" w:fill="FFFFFF"/>
        </w:rPr>
        <w:t>Vlachoudi</w:t>
      </w:r>
      <w:proofErr w:type="spellEnd"/>
      <w:r w:rsidRPr="00415ADB">
        <w:rPr>
          <w:rFonts w:asciiTheme="minorHAnsi" w:eastAsia="SimSun" w:hAnsiTheme="minorHAnsi" w:cstheme="minorHAnsi"/>
          <w:color w:val="222222"/>
          <w:sz w:val="20"/>
          <w:szCs w:val="20"/>
          <w:shd w:val="clear" w:color="auto" w:fill="FFFFFF"/>
        </w:rPr>
        <w:t xml:space="preserve">, E., Tsekouropoulos, G., </w:t>
      </w:r>
      <w:proofErr w:type="spellStart"/>
      <w:r w:rsidRPr="00415ADB">
        <w:rPr>
          <w:rFonts w:asciiTheme="minorHAnsi" w:eastAsia="SimSun" w:hAnsiTheme="minorHAnsi" w:cstheme="minorHAnsi"/>
          <w:color w:val="222222"/>
          <w:sz w:val="20"/>
          <w:szCs w:val="20"/>
          <w:shd w:val="clear" w:color="auto" w:fill="FFFFFF"/>
        </w:rPr>
        <w:t>Tegkelidou</w:t>
      </w:r>
      <w:proofErr w:type="spellEnd"/>
      <w:r w:rsidRPr="00415ADB">
        <w:rPr>
          <w:rFonts w:asciiTheme="minorHAnsi" w:eastAsia="SimSun" w:hAnsiTheme="minorHAnsi" w:cstheme="minorHAnsi"/>
          <w:color w:val="222222"/>
          <w:sz w:val="20"/>
          <w:szCs w:val="20"/>
          <w:shd w:val="clear" w:color="auto" w:fill="FFFFFF"/>
        </w:rPr>
        <w:t xml:space="preserve">, E., &amp; </w:t>
      </w:r>
      <w:proofErr w:type="spellStart"/>
      <w:r w:rsidRPr="00415ADB">
        <w:rPr>
          <w:rFonts w:asciiTheme="minorHAnsi" w:eastAsia="SimSun" w:hAnsiTheme="minorHAnsi" w:cstheme="minorHAnsi"/>
          <w:color w:val="222222"/>
          <w:sz w:val="20"/>
          <w:szCs w:val="20"/>
          <w:shd w:val="clear" w:color="auto" w:fill="FFFFFF"/>
        </w:rPr>
        <w:t>Simeli</w:t>
      </w:r>
      <w:proofErr w:type="spellEnd"/>
      <w:r w:rsidRPr="00415ADB">
        <w:rPr>
          <w:rFonts w:asciiTheme="minorHAnsi" w:eastAsia="SimSun" w:hAnsiTheme="minorHAnsi" w:cstheme="minorHAnsi"/>
          <w:color w:val="222222"/>
          <w:sz w:val="20"/>
          <w:szCs w:val="20"/>
          <w:shd w:val="clear" w:color="auto" w:fill="FFFFFF"/>
        </w:rPr>
        <w:t>, I. (2023). Sustainability and quality in education. </w:t>
      </w:r>
      <w:r w:rsidRPr="00415ADB">
        <w:rPr>
          <w:rFonts w:asciiTheme="minorHAnsi" w:eastAsia="SimSun" w:hAnsiTheme="minorHAnsi" w:cstheme="minorHAnsi"/>
          <w:i/>
          <w:iCs/>
          <w:color w:val="222222"/>
          <w:sz w:val="20"/>
          <w:szCs w:val="20"/>
          <w:shd w:val="clear" w:color="auto" w:fill="FFFFFF"/>
        </w:rPr>
        <w:t>International Journal of Sustainable Agricultural Management and Informatics</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9</w:t>
      </w:r>
      <w:r w:rsidRPr="00415ADB">
        <w:rPr>
          <w:rFonts w:asciiTheme="minorHAnsi" w:eastAsia="SimSun" w:hAnsiTheme="minorHAnsi" w:cstheme="minorHAnsi"/>
          <w:color w:val="222222"/>
          <w:sz w:val="20"/>
          <w:szCs w:val="20"/>
          <w:shd w:val="clear" w:color="auto" w:fill="FFFFFF"/>
        </w:rPr>
        <w:t>(2), 182-193.</w:t>
      </w:r>
    </w:p>
    <w:p w14:paraId="5843632C" w14:textId="77777777" w:rsidR="00F22A88" w:rsidRPr="00415ADB" w:rsidRDefault="00F22A88" w:rsidP="00415ADB">
      <w:pPr>
        <w:spacing w:after="120" w:line="276" w:lineRule="auto"/>
        <w:ind w:left="567" w:right="-2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Vlachoudi</w:t>
      </w:r>
      <w:proofErr w:type="spellEnd"/>
      <w:r w:rsidRPr="00415ADB">
        <w:rPr>
          <w:rFonts w:asciiTheme="minorHAnsi" w:hAnsiTheme="minorHAnsi" w:cstheme="minorHAnsi"/>
          <w:sz w:val="20"/>
          <w:szCs w:val="20"/>
        </w:rPr>
        <w:t xml:space="preserve">, E., Tsekouropoulos, G., </w:t>
      </w:r>
      <w:proofErr w:type="spellStart"/>
      <w:r w:rsidRPr="00415ADB">
        <w:rPr>
          <w:rFonts w:asciiTheme="minorHAnsi" w:hAnsiTheme="minorHAnsi" w:cstheme="minorHAnsi"/>
          <w:sz w:val="20"/>
          <w:szCs w:val="20"/>
        </w:rPr>
        <w:t>Tegkelidou</w:t>
      </w:r>
      <w:proofErr w:type="spellEnd"/>
      <w:r w:rsidRPr="00415ADB">
        <w:rPr>
          <w:rFonts w:asciiTheme="minorHAnsi" w:hAnsiTheme="minorHAnsi" w:cstheme="minorHAnsi"/>
          <w:sz w:val="20"/>
          <w:szCs w:val="20"/>
        </w:rPr>
        <w:t xml:space="preserve">, E., </w:t>
      </w: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&amp; </w:t>
      </w:r>
      <w:proofErr w:type="spellStart"/>
      <w:r w:rsidRPr="00415ADB">
        <w:rPr>
          <w:rFonts w:asciiTheme="minorHAnsi" w:hAnsiTheme="minorHAnsi" w:cstheme="minorHAnsi"/>
          <w:sz w:val="20"/>
          <w:szCs w:val="20"/>
        </w:rPr>
        <w:t>Katsonis</w:t>
      </w:r>
      <w:proofErr w:type="spellEnd"/>
      <w:r w:rsidRPr="00415ADB">
        <w:rPr>
          <w:rFonts w:asciiTheme="minorHAnsi" w:hAnsiTheme="minorHAnsi" w:cstheme="minorHAnsi"/>
          <w:sz w:val="20"/>
          <w:szCs w:val="20"/>
        </w:rPr>
        <w:t xml:space="preserve">, N. (2023). Organizational evaluation and human resources behavior. </w:t>
      </w:r>
      <w:r w:rsidRPr="00415ADB">
        <w:rPr>
          <w:rFonts w:asciiTheme="minorHAnsi" w:hAnsiTheme="minorHAnsi" w:cstheme="minorHAnsi"/>
          <w:i/>
          <w:iCs/>
          <w:sz w:val="20"/>
          <w:szCs w:val="20"/>
        </w:rPr>
        <w:t>Advances in Mobile Learning Educational Research</w:t>
      </w:r>
      <w:r w:rsidRPr="00415ADB">
        <w:rPr>
          <w:rFonts w:asciiTheme="minorHAnsi" w:hAnsiTheme="minorHAnsi" w:cstheme="minorHAnsi"/>
          <w:sz w:val="20"/>
          <w:szCs w:val="20"/>
        </w:rPr>
        <w:t xml:space="preserve">, </w:t>
      </w:r>
      <w:r w:rsidRPr="00415ADB">
        <w:rPr>
          <w:rFonts w:asciiTheme="minorHAnsi" w:hAnsiTheme="minorHAnsi" w:cstheme="minorHAnsi"/>
          <w:i/>
          <w:iCs/>
          <w:sz w:val="20"/>
          <w:szCs w:val="20"/>
        </w:rPr>
        <w:t>3</w:t>
      </w:r>
      <w:r w:rsidRPr="00415ADB">
        <w:rPr>
          <w:rFonts w:asciiTheme="minorHAnsi" w:hAnsiTheme="minorHAnsi" w:cstheme="minorHAnsi"/>
          <w:sz w:val="20"/>
          <w:szCs w:val="20"/>
        </w:rPr>
        <w:t>(1), 694-701.</w:t>
      </w:r>
    </w:p>
    <w:p w14:paraId="2C406348"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rPr>
      </w:pPr>
      <w:proofErr w:type="spellStart"/>
      <w:r w:rsidRPr="00415ADB">
        <w:rPr>
          <w:rFonts w:asciiTheme="minorHAnsi" w:eastAsia="SimSun" w:hAnsiTheme="minorHAnsi" w:cstheme="minorHAnsi"/>
          <w:color w:val="222222"/>
          <w:sz w:val="20"/>
          <w:szCs w:val="20"/>
          <w:shd w:val="clear" w:color="auto" w:fill="FFFFFF"/>
        </w:rPr>
        <w:t>Vlachoudi</w:t>
      </w:r>
      <w:proofErr w:type="spellEnd"/>
      <w:r w:rsidRPr="00415ADB">
        <w:rPr>
          <w:rFonts w:asciiTheme="minorHAnsi" w:eastAsia="SimSun" w:hAnsiTheme="minorHAnsi" w:cstheme="minorHAnsi"/>
          <w:color w:val="222222"/>
          <w:sz w:val="20"/>
          <w:szCs w:val="20"/>
          <w:shd w:val="clear" w:color="auto" w:fill="FFFFFF"/>
        </w:rPr>
        <w:t xml:space="preserve">, E., Tsekouropoulos, G., </w:t>
      </w:r>
      <w:proofErr w:type="spellStart"/>
      <w:r w:rsidRPr="00415ADB">
        <w:rPr>
          <w:rFonts w:asciiTheme="minorHAnsi" w:eastAsia="SimSun" w:hAnsiTheme="minorHAnsi" w:cstheme="minorHAnsi"/>
          <w:color w:val="222222"/>
          <w:sz w:val="20"/>
          <w:szCs w:val="20"/>
          <w:shd w:val="clear" w:color="auto" w:fill="FFFFFF"/>
        </w:rPr>
        <w:t>Tegkelidou</w:t>
      </w:r>
      <w:proofErr w:type="spellEnd"/>
      <w:r w:rsidRPr="00415ADB">
        <w:rPr>
          <w:rFonts w:asciiTheme="minorHAnsi" w:eastAsia="SimSun" w:hAnsiTheme="minorHAnsi" w:cstheme="minorHAnsi"/>
          <w:color w:val="222222"/>
          <w:sz w:val="20"/>
          <w:szCs w:val="20"/>
          <w:shd w:val="clear" w:color="auto" w:fill="FFFFFF"/>
        </w:rPr>
        <w:t xml:space="preserve">, E., </w:t>
      </w:r>
      <w:proofErr w:type="spellStart"/>
      <w:r w:rsidRPr="00415ADB">
        <w:rPr>
          <w:rFonts w:asciiTheme="minorHAnsi" w:eastAsia="SimSun" w:hAnsiTheme="minorHAnsi" w:cstheme="minorHAnsi"/>
          <w:color w:val="222222"/>
          <w:sz w:val="20"/>
          <w:szCs w:val="20"/>
          <w:shd w:val="clear" w:color="auto" w:fill="FFFFFF"/>
        </w:rPr>
        <w:t>Simeli</w:t>
      </w:r>
      <w:proofErr w:type="spellEnd"/>
      <w:r w:rsidRPr="00415ADB">
        <w:rPr>
          <w:rFonts w:asciiTheme="minorHAnsi" w:eastAsia="SimSun" w:hAnsiTheme="minorHAnsi" w:cstheme="minorHAnsi"/>
          <w:color w:val="222222"/>
          <w:sz w:val="20"/>
          <w:szCs w:val="20"/>
          <w:shd w:val="clear" w:color="auto" w:fill="FFFFFF"/>
        </w:rPr>
        <w:t xml:space="preserve">, I., &amp; </w:t>
      </w:r>
      <w:proofErr w:type="spellStart"/>
      <w:r w:rsidRPr="00415ADB">
        <w:rPr>
          <w:rFonts w:asciiTheme="minorHAnsi" w:eastAsia="SimSun" w:hAnsiTheme="minorHAnsi" w:cstheme="minorHAnsi"/>
          <w:color w:val="222222"/>
          <w:sz w:val="20"/>
          <w:szCs w:val="20"/>
          <w:shd w:val="clear" w:color="auto" w:fill="FFFFFF"/>
        </w:rPr>
        <w:t>Katsonis</w:t>
      </w:r>
      <w:proofErr w:type="spellEnd"/>
      <w:r w:rsidRPr="00415ADB">
        <w:rPr>
          <w:rFonts w:asciiTheme="minorHAnsi" w:eastAsia="SimSun" w:hAnsiTheme="minorHAnsi" w:cstheme="minorHAnsi"/>
          <w:color w:val="222222"/>
          <w:sz w:val="20"/>
          <w:szCs w:val="20"/>
          <w:shd w:val="clear" w:color="auto" w:fill="FFFFFF"/>
        </w:rPr>
        <w:t>, N. (2023). Organizational evaluation and human resources behavior. </w:t>
      </w:r>
      <w:r w:rsidRPr="00415ADB">
        <w:rPr>
          <w:rFonts w:asciiTheme="minorHAnsi" w:eastAsia="SimSun" w:hAnsiTheme="minorHAnsi" w:cstheme="minorHAnsi"/>
          <w:i/>
          <w:iCs/>
          <w:color w:val="222222"/>
          <w:sz w:val="20"/>
          <w:szCs w:val="20"/>
          <w:shd w:val="clear" w:color="auto" w:fill="FFFFFF"/>
        </w:rPr>
        <w:t>Advances in Mobile Learning Educational Research</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rPr>
        <w:t>3</w:t>
      </w:r>
      <w:r w:rsidRPr="00415ADB">
        <w:rPr>
          <w:rFonts w:asciiTheme="minorHAnsi" w:eastAsia="SimSun" w:hAnsiTheme="minorHAnsi" w:cstheme="minorHAnsi"/>
          <w:color w:val="222222"/>
          <w:sz w:val="20"/>
          <w:szCs w:val="20"/>
          <w:shd w:val="clear" w:color="auto" w:fill="FFFFFF"/>
        </w:rPr>
        <w:t>(1), 694-701.</w:t>
      </w:r>
    </w:p>
    <w:p w14:paraId="3D2D81E5" w14:textId="77777777" w:rsidR="00F22A88" w:rsidRPr="00415ADB" w:rsidRDefault="00F22A88" w:rsidP="00415ADB">
      <w:pPr>
        <w:spacing w:after="120" w:line="276" w:lineRule="auto"/>
        <w:ind w:left="567" w:right="-27" w:hanging="283"/>
        <w:jc w:val="both"/>
        <w:rPr>
          <w:rFonts w:asciiTheme="minorHAnsi" w:eastAsia="SimSun" w:hAnsiTheme="minorHAnsi" w:cstheme="minorHAnsi"/>
          <w:color w:val="222222"/>
          <w:sz w:val="20"/>
          <w:szCs w:val="20"/>
          <w:shd w:val="clear" w:color="auto" w:fill="FFFFFF"/>
          <w:lang w:val="el-GR"/>
        </w:rPr>
      </w:pPr>
      <w:r w:rsidRPr="00415ADB">
        <w:rPr>
          <w:rFonts w:asciiTheme="minorHAnsi" w:eastAsia="SimSun" w:hAnsiTheme="minorHAnsi" w:cstheme="minorHAnsi"/>
          <w:color w:val="222222"/>
          <w:sz w:val="20"/>
          <w:szCs w:val="20"/>
          <w:shd w:val="clear" w:color="auto" w:fill="FFFFFF"/>
        </w:rPr>
        <w:t xml:space="preserve">Zervas, I., </w:t>
      </w:r>
      <w:proofErr w:type="spellStart"/>
      <w:r w:rsidRPr="00415ADB">
        <w:rPr>
          <w:rFonts w:asciiTheme="minorHAnsi" w:eastAsia="SimSun" w:hAnsiTheme="minorHAnsi" w:cstheme="minorHAnsi"/>
          <w:color w:val="222222"/>
          <w:sz w:val="20"/>
          <w:szCs w:val="20"/>
          <w:shd w:val="clear" w:color="auto" w:fill="FFFFFF"/>
        </w:rPr>
        <w:t>Stiakakis</w:t>
      </w:r>
      <w:proofErr w:type="spellEnd"/>
      <w:r w:rsidRPr="00415ADB">
        <w:rPr>
          <w:rFonts w:asciiTheme="minorHAnsi" w:eastAsia="SimSun" w:hAnsiTheme="minorHAnsi" w:cstheme="minorHAnsi"/>
          <w:color w:val="222222"/>
          <w:sz w:val="20"/>
          <w:szCs w:val="20"/>
          <w:shd w:val="clear" w:color="auto" w:fill="FFFFFF"/>
        </w:rPr>
        <w:t xml:space="preserve">, E., Athanasiadis, I., &amp; Tsekouropoulos, G. (2024). A Holistic Approach to Define Important Digital Skills for </w:t>
      </w:r>
      <w:proofErr w:type="gramStart"/>
      <w:r w:rsidRPr="00415ADB">
        <w:rPr>
          <w:rFonts w:asciiTheme="minorHAnsi" w:eastAsia="SimSun" w:hAnsiTheme="minorHAnsi" w:cstheme="minorHAnsi"/>
          <w:color w:val="222222"/>
          <w:sz w:val="20"/>
          <w:szCs w:val="20"/>
          <w:shd w:val="clear" w:color="auto" w:fill="FFFFFF"/>
        </w:rPr>
        <w:t>the Digital</w:t>
      </w:r>
      <w:proofErr w:type="gramEnd"/>
      <w:r w:rsidRPr="00415ADB">
        <w:rPr>
          <w:rFonts w:asciiTheme="minorHAnsi" w:eastAsia="SimSun" w:hAnsiTheme="minorHAnsi" w:cstheme="minorHAnsi"/>
          <w:color w:val="222222"/>
          <w:sz w:val="20"/>
          <w:szCs w:val="20"/>
          <w:shd w:val="clear" w:color="auto" w:fill="FFFFFF"/>
        </w:rPr>
        <w:t xml:space="preserve"> Society. </w:t>
      </w:r>
      <w:r w:rsidRPr="00415ADB">
        <w:rPr>
          <w:rFonts w:asciiTheme="minorHAnsi" w:eastAsia="SimSun" w:hAnsiTheme="minorHAnsi" w:cstheme="minorHAnsi"/>
          <w:i/>
          <w:iCs/>
          <w:color w:val="222222"/>
          <w:sz w:val="20"/>
          <w:szCs w:val="20"/>
          <w:shd w:val="clear" w:color="auto" w:fill="FFFFFF"/>
        </w:rPr>
        <w:t>Societies</w:t>
      </w:r>
      <w:r w:rsidRPr="00415ADB">
        <w:rPr>
          <w:rFonts w:asciiTheme="minorHAnsi" w:eastAsia="SimSun" w:hAnsiTheme="minorHAnsi" w:cstheme="minorHAnsi"/>
          <w:color w:val="222222"/>
          <w:sz w:val="20"/>
          <w:szCs w:val="20"/>
          <w:shd w:val="clear" w:color="auto" w:fill="FFFFFF"/>
          <w:lang w:val="el-GR"/>
        </w:rPr>
        <w:t>,</w:t>
      </w:r>
      <w:r w:rsidRPr="00415ADB">
        <w:rPr>
          <w:rFonts w:asciiTheme="minorHAnsi" w:eastAsia="SimSun" w:hAnsiTheme="minorHAnsi" w:cstheme="minorHAnsi"/>
          <w:color w:val="222222"/>
          <w:sz w:val="20"/>
          <w:szCs w:val="20"/>
          <w:shd w:val="clear" w:color="auto" w:fill="FFFFFF"/>
        </w:rPr>
        <w:t> </w:t>
      </w:r>
      <w:r w:rsidRPr="00415ADB">
        <w:rPr>
          <w:rFonts w:asciiTheme="minorHAnsi" w:eastAsia="SimSun" w:hAnsiTheme="minorHAnsi" w:cstheme="minorHAnsi"/>
          <w:i/>
          <w:iCs/>
          <w:color w:val="222222"/>
          <w:sz w:val="20"/>
          <w:szCs w:val="20"/>
          <w:shd w:val="clear" w:color="auto" w:fill="FFFFFF"/>
          <w:lang w:val="el-GR"/>
        </w:rPr>
        <w:t>14</w:t>
      </w:r>
      <w:r w:rsidRPr="00415ADB">
        <w:rPr>
          <w:rFonts w:asciiTheme="minorHAnsi" w:eastAsia="SimSun" w:hAnsiTheme="minorHAnsi" w:cstheme="minorHAnsi"/>
          <w:color w:val="222222"/>
          <w:sz w:val="20"/>
          <w:szCs w:val="20"/>
          <w:shd w:val="clear" w:color="auto" w:fill="FFFFFF"/>
          <w:lang w:val="el-GR"/>
        </w:rPr>
        <w:t>(7), 127.</w:t>
      </w:r>
    </w:p>
    <w:p w14:paraId="5A87802A" w14:textId="77777777" w:rsidR="000758AF" w:rsidRPr="00415ADB" w:rsidRDefault="000758AF" w:rsidP="00415ADB">
      <w:pPr>
        <w:spacing w:line="276" w:lineRule="auto"/>
        <w:ind w:left="426" w:hanging="426"/>
        <w:jc w:val="both"/>
        <w:rPr>
          <w:rFonts w:asciiTheme="minorHAnsi" w:hAnsiTheme="minorHAnsi" w:cstheme="minorHAnsi"/>
          <w:sz w:val="20"/>
          <w:szCs w:val="20"/>
          <w:lang w:val="el-GR"/>
        </w:rPr>
      </w:pPr>
    </w:p>
    <w:p w14:paraId="1B4CA553"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Γ =</w:t>
      </w:r>
      <w:r w:rsidRPr="00415ADB">
        <w:rPr>
          <w:rFonts w:asciiTheme="minorHAnsi" w:hAnsiTheme="minorHAnsi" w:cstheme="minorHAnsi"/>
          <w:b/>
          <w:bCs/>
          <w:sz w:val="20"/>
          <w:szCs w:val="20"/>
          <w:lang w:val="el-GR"/>
        </w:rPr>
        <w:tab/>
        <w:t>Εργασίες σε επιστημονικά περιοδικά χωρίς κριτές</w:t>
      </w:r>
    </w:p>
    <w:p w14:paraId="666F215D" w14:textId="77777777" w:rsidR="000758AF" w:rsidRPr="00415ADB" w:rsidRDefault="000758AF" w:rsidP="00415ADB">
      <w:pPr>
        <w:pStyle w:val="af0"/>
        <w:spacing w:line="276" w:lineRule="auto"/>
        <w:jc w:val="both"/>
        <w:rPr>
          <w:rFonts w:asciiTheme="minorHAnsi" w:hAnsiTheme="minorHAnsi" w:cstheme="minorHAnsi"/>
          <w:sz w:val="20"/>
          <w:szCs w:val="20"/>
          <w:lang w:val="el-GR"/>
        </w:rPr>
      </w:pPr>
    </w:p>
    <w:p w14:paraId="0927EDB3"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5BD6AD37"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55BFF1DE"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3FAEB827"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Δ =</w:t>
      </w:r>
      <w:r w:rsidRPr="00415ADB">
        <w:rPr>
          <w:rFonts w:asciiTheme="minorHAnsi" w:hAnsiTheme="minorHAnsi" w:cstheme="minorHAnsi"/>
          <w:b/>
          <w:bCs/>
          <w:sz w:val="20"/>
          <w:szCs w:val="20"/>
          <w:lang w:val="el-GR"/>
        </w:rPr>
        <w:tab/>
        <w:t>Εργασίες σε πρακτικά συνεδρίων με κριτές</w:t>
      </w:r>
    </w:p>
    <w:p w14:paraId="4EBDCC41"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lang w:val="el-GR"/>
        </w:rPr>
      </w:pPr>
    </w:p>
    <w:p w14:paraId="4F115180"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Alihanidou</w:t>
      </w:r>
      <w:proofErr w:type="spellEnd"/>
      <w:r w:rsidRPr="00415ADB">
        <w:rPr>
          <w:rFonts w:asciiTheme="minorHAnsi" w:hAnsiTheme="minorHAnsi" w:cstheme="minorHAnsi"/>
          <w:bCs/>
          <w:sz w:val="20"/>
          <w:szCs w:val="20"/>
        </w:rPr>
        <w:t>, M.,</w:t>
      </w:r>
      <w:r w:rsidRPr="00415ADB">
        <w:rPr>
          <w:rFonts w:asciiTheme="minorHAnsi" w:hAnsiTheme="minorHAnsi" w:cstheme="minorHAnsi"/>
          <w:b/>
          <w:sz w:val="20"/>
          <w:szCs w:val="20"/>
        </w:rPr>
        <w:t xml:space="preserve"> </w:t>
      </w:r>
      <w:proofErr w:type="spellStart"/>
      <w:r w:rsidRPr="00415ADB">
        <w:rPr>
          <w:rFonts w:asciiTheme="minorHAnsi" w:hAnsiTheme="minorHAnsi" w:cstheme="minorHAnsi"/>
          <w:b/>
          <w:sz w:val="20"/>
          <w:szCs w:val="20"/>
        </w:rPr>
        <w:t>Simeli</w:t>
      </w:r>
      <w:proofErr w:type="spellEnd"/>
      <w:r w:rsidRPr="00415ADB">
        <w:rPr>
          <w:rFonts w:asciiTheme="minorHAnsi" w:hAnsiTheme="minorHAnsi" w:cstheme="minorHAnsi"/>
          <w:b/>
          <w:sz w:val="20"/>
          <w:szCs w:val="20"/>
        </w:rPr>
        <w:t>, I.</w:t>
      </w:r>
      <w:r w:rsidRPr="00415ADB">
        <w:rPr>
          <w:rFonts w:asciiTheme="minorHAnsi" w:hAnsiTheme="minorHAnsi" w:cstheme="minorHAnsi"/>
          <w:sz w:val="20"/>
          <w:szCs w:val="20"/>
        </w:rPr>
        <w:t xml:space="preserve"> (2019). “Air transport performance requirements in an innovative competitive environment: A case study of the Hellenic Air transport area.” </w:t>
      </w:r>
      <w:r w:rsidRPr="00415ADB">
        <w:rPr>
          <w:rFonts w:asciiTheme="minorHAnsi" w:hAnsiTheme="minorHAnsi" w:cstheme="minorHAnsi"/>
          <w:i/>
          <w:sz w:val="20"/>
          <w:szCs w:val="20"/>
        </w:rPr>
        <w:t>3rd International Scientific Conference TOURMAN 2019</w:t>
      </w:r>
      <w:r w:rsidRPr="00415ADB">
        <w:rPr>
          <w:rFonts w:asciiTheme="minorHAnsi" w:hAnsiTheme="minorHAnsi" w:cstheme="minorHAnsi"/>
          <w:sz w:val="20"/>
          <w:szCs w:val="20"/>
        </w:rPr>
        <w:t>, Thessaloniki, Greece, 24</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2019, ISBN: 978-618-80440-6-7</w:t>
      </w:r>
    </w:p>
    <w:p w14:paraId="66707A5B"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r w:rsidRPr="00415ADB">
        <w:rPr>
          <w:rFonts w:asciiTheme="minorHAnsi" w:hAnsiTheme="minorHAnsi" w:cstheme="minorHAnsi"/>
          <w:sz w:val="20"/>
          <w:szCs w:val="20"/>
        </w:rPr>
        <w:t xml:space="preserve">AN INNOVATIVE ACADEMIC SYNERGY BETWEEN PADI AND THE DEPARTMENT OF ORGANIZATION MANAGEMENT, MARKETING AND TOURISM (INTERNATIONAL HELLENIC UNIVERSITY) (2024). Sockett J., Samuelsson J., </w:t>
      </w:r>
      <w:proofErr w:type="spellStart"/>
      <w:r w:rsidRPr="00415ADB">
        <w:rPr>
          <w:rFonts w:asciiTheme="minorHAnsi" w:hAnsiTheme="minorHAnsi" w:cstheme="minorHAnsi"/>
          <w:sz w:val="20"/>
          <w:szCs w:val="20"/>
        </w:rPr>
        <w:t>Triantaphyllou</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Fakas</w:t>
      </w:r>
      <w:proofErr w:type="spellEnd"/>
      <w:r w:rsidRPr="00415ADB">
        <w:rPr>
          <w:rFonts w:asciiTheme="minorHAnsi" w:hAnsiTheme="minorHAnsi" w:cstheme="minorHAnsi"/>
          <w:sz w:val="20"/>
          <w:szCs w:val="20"/>
        </w:rPr>
        <w:t xml:space="preserve"> D. </w:t>
      </w:r>
      <w:proofErr w:type="spellStart"/>
      <w:r w:rsidRPr="00415ADB">
        <w:rPr>
          <w:rFonts w:asciiTheme="minorHAnsi" w:hAnsiTheme="minorHAnsi" w:cstheme="minorHAnsi"/>
          <w:sz w:val="20"/>
          <w:szCs w:val="20"/>
        </w:rPr>
        <w:t>Skoufas</w:t>
      </w:r>
      <w:proofErr w:type="spellEnd"/>
      <w:r w:rsidRPr="00415ADB">
        <w:rPr>
          <w:rFonts w:asciiTheme="minorHAnsi" w:hAnsiTheme="minorHAnsi" w:cstheme="minorHAnsi"/>
          <w:sz w:val="20"/>
          <w:szCs w:val="20"/>
        </w:rPr>
        <w:t xml:space="preserve"> G. in </w:t>
      </w:r>
      <w:r w:rsidRPr="00415ADB">
        <w:rPr>
          <w:rFonts w:asciiTheme="minorHAnsi" w:hAnsiTheme="minorHAnsi" w:cstheme="minorHAnsi"/>
          <w:i/>
          <w:iCs/>
          <w:sz w:val="20"/>
          <w:szCs w:val="20"/>
        </w:rPr>
        <w:t>ICOMEU 2024</w:t>
      </w:r>
      <w:r w:rsidRPr="00415ADB">
        <w:rPr>
          <w:rFonts w:asciiTheme="minorHAnsi" w:hAnsiTheme="minorHAnsi" w:cstheme="minorHAnsi"/>
          <w:b/>
          <w:bCs/>
          <w:i/>
          <w:iCs/>
          <w:sz w:val="20"/>
          <w:szCs w:val="20"/>
        </w:rPr>
        <w:t xml:space="preserve">“Smart School: Smart Education </w:t>
      </w:r>
      <w:proofErr w:type="gramStart"/>
      <w:r w:rsidRPr="00415ADB">
        <w:rPr>
          <w:rFonts w:asciiTheme="minorHAnsi" w:hAnsiTheme="minorHAnsi" w:cstheme="minorHAnsi"/>
          <w:b/>
          <w:bCs/>
          <w:i/>
          <w:iCs/>
          <w:sz w:val="20"/>
          <w:szCs w:val="20"/>
        </w:rPr>
        <w:t xml:space="preserve">Competences“ </w:t>
      </w:r>
      <w:r w:rsidRPr="00415ADB">
        <w:rPr>
          <w:rFonts w:asciiTheme="minorHAnsi" w:hAnsiTheme="minorHAnsi" w:cstheme="minorHAnsi"/>
          <w:i/>
          <w:iCs/>
          <w:sz w:val="20"/>
          <w:szCs w:val="20"/>
        </w:rPr>
        <w:t>Thessaloniki</w:t>
      </w:r>
      <w:proofErr w:type="gramEnd"/>
      <w:r w:rsidRPr="00415ADB">
        <w:rPr>
          <w:rFonts w:asciiTheme="minorHAnsi" w:hAnsiTheme="minorHAnsi" w:cstheme="minorHAnsi"/>
          <w:i/>
          <w:iCs/>
          <w:sz w:val="20"/>
          <w:szCs w:val="20"/>
        </w:rPr>
        <w:t>, Greece</w:t>
      </w:r>
    </w:p>
    <w:p w14:paraId="0412F39E"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Andriopoulou</w:t>
      </w:r>
      <w:proofErr w:type="spellEnd"/>
      <w:r w:rsidRPr="00415ADB">
        <w:rPr>
          <w:rFonts w:asciiTheme="minorHAnsi" w:hAnsiTheme="minorHAnsi" w:cstheme="minorHAnsi"/>
          <w:bCs/>
          <w:sz w:val="20"/>
          <w:szCs w:val="20"/>
        </w:rPr>
        <w:t xml:space="preserve">, M., </w:t>
      </w: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xml:space="preserve">, G., Giannopoulos, A., </w:t>
      </w:r>
      <w:proofErr w:type="spellStart"/>
      <w:r w:rsidRPr="00415ADB">
        <w:rPr>
          <w:rFonts w:asciiTheme="minorHAnsi" w:hAnsiTheme="minorHAnsi" w:cstheme="minorHAnsi"/>
          <w:bCs/>
          <w:sz w:val="20"/>
          <w:szCs w:val="20"/>
        </w:rPr>
        <w:t>Strapchuk</w:t>
      </w:r>
      <w:proofErr w:type="spellEnd"/>
      <w:r w:rsidRPr="00415ADB">
        <w:rPr>
          <w:rFonts w:asciiTheme="minorHAnsi" w:hAnsiTheme="minorHAnsi" w:cstheme="minorHAnsi"/>
          <w:bCs/>
          <w:sz w:val="20"/>
          <w:szCs w:val="20"/>
        </w:rPr>
        <w:t xml:space="preserve">, S., </w:t>
      </w:r>
      <w:proofErr w:type="gramStart"/>
      <w:r w:rsidRPr="00415ADB">
        <w:rPr>
          <w:rFonts w:asciiTheme="minorHAnsi" w:hAnsiTheme="minorHAnsi" w:cstheme="minorHAnsi"/>
          <w:bCs/>
          <w:sz w:val="20"/>
          <w:szCs w:val="20"/>
        </w:rPr>
        <w:t xml:space="preserve">and  </w:t>
      </w:r>
      <w:proofErr w:type="spellStart"/>
      <w:r w:rsidRPr="00415ADB">
        <w:rPr>
          <w:rFonts w:asciiTheme="minorHAnsi" w:hAnsiTheme="minorHAnsi" w:cstheme="minorHAnsi"/>
          <w:bCs/>
          <w:sz w:val="20"/>
          <w:szCs w:val="20"/>
        </w:rPr>
        <w:t>Koniordos</w:t>
      </w:r>
      <w:proofErr w:type="spellEnd"/>
      <w:proofErr w:type="gramEnd"/>
      <w:r w:rsidRPr="00415ADB">
        <w:rPr>
          <w:rFonts w:asciiTheme="minorHAnsi" w:hAnsiTheme="minorHAnsi" w:cstheme="minorHAnsi"/>
          <w:bCs/>
          <w:sz w:val="20"/>
          <w:szCs w:val="20"/>
        </w:rPr>
        <w:t xml:space="preserve">, M., "Understanding value co-destruction in tourism service ecosystem",11th International Scientific Conference, Science and Higher Education in Function of Sustainable Development – SED, College of Applied Sciences </w:t>
      </w:r>
      <w:proofErr w:type="spellStart"/>
      <w:r w:rsidRPr="00415ADB">
        <w:rPr>
          <w:rFonts w:asciiTheme="minorHAnsi" w:hAnsiTheme="minorHAnsi" w:cstheme="minorHAnsi"/>
          <w:bCs/>
          <w:sz w:val="20"/>
          <w:szCs w:val="20"/>
        </w:rPr>
        <w:t>Užice</w:t>
      </w:r>
      <w:proofErr w:type="spell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Drvengrad</w:t>
      </w:r>
      <w:proofErr w:type="spell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Mećavnik</w:t>
      </w:r>
      <w:proofErr w:type="spellEnd"/>
      <w:r w:rsidRPr="00415ADB">
        <w:rPr>
          <w:rFonts w:asciiTheme="minorHAnsi" w:hAnsiTheme="minorHAnsi" w:cstheme="minorHAnsi"/>
          <w:bCs/>
          <w:sz w:val="20"/>
          <w:szCs w:val="20"/>
        </w:rPr>
        <w:t>, Serbia, 24-25 May 2019.</w:t>
      </w:r>
    </w:p>
    <w:p w14:paraId="66189FDB"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Papaioannou, E. </w:t>
      </w:r>
      <w:proofErr w:type="spellStart"/>
      <w:r w:rsidRPr="00415ADB">
        <w:rPr>
          <w:rFonts w:asciiTheme="minorHAnsi" w:hAnsiTheme="minorHAnsi" w:cstheme="minorHAnsi"/>
          <w:bCs/>
          <w:iCs/>
          <w:sz w:val="20"/>
          <w:szCs w:val="20"/>
        </w:rPr>
        <w:t>Sarmaniotis</w:t>
      </w:r>
      <w:proofErr w:type="spellEnd"/>
      <w:r w:rsidRPr="00415ADB">
        <w:rPr>
          <w:rFonts w:asciiTheme="minorHAnsi" w:hAnsiTheme="minorHAnsi" w:cstheme="minorHAnsi"/>
          <w:bCs/>
          <w:iCs/>
          <w:sz w:val="20"/>
          <w:szCs w:val="20"/>
        </w:rPr>
        <w:t>, C. Pavlidou, P. Harizani M. and Tzelepi, (2019) A. “Service quality parameters of Greek dynamic pricing platforms in International Conference on Economic Sciences and Business Administration (ICESBA 2019), Procedia of Economics and Business Administration, 15-16 November, Bucharest, Romania, pp 17-22.</w:t>
      </w:r>
    </w:p>
    <w:p w14:paraId="59B97BE2"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w:t>
      </w:r>
      <w:proofErr w:type="spellStart"/>
      <w:r w:rsidRPr="00415ADB">
        <w:rPr>
          <w:rFonts w:asciiTheme="minorHAnsi" w:hAnsiTheme="minorHAnsi" w:cstheme="minorHAnsi"/>
          <w:bCs/>
          <w:iCs/>
          <w:sz w:val="20"/>
          <w:szCs w:val="20"/>
        </w:rPr>
        <w:t>Sarmaniotis</w:t>
      </w:r>
      <w:proofErr w:type="spellEnd"/>
      <w:r w:rsidRPr="00415ADB">
        <w:rPr>
          <w:rFonts w:asciiTheme="minorHAnsi" w:hAnsiTheme="minorHAnsi" w:cstheme="minorHAnsi"/>
          <w:bCs/>
          <w:iCs/>
          <w:sz w:val="20"/>
          <w:szCs w:val="20"/>
        </w:rPr>
        <w:t xml:space="preserve">, C., Papaioannou, E., Antoniadis I.  and </w:t>
      </w:r>
      <w:proofErr w:type="spellStart"/>
      <w:r w:rsidRPr="00415ADB">
        <w:rPr>
          <w:rFonts w:asciiTheme="minorHAnsi" w:hAnsiTheme="minorHAnsi" w:cstheme="minorHAnsi"/>
          <w:bCs/>
          <w:iCs/>
          <w:sz w:val="20"/>
          <w:szCs w:val="20"/>
        </w:rPr>
        <w:t>Kotzaivazoglou</w:t>
      </w:r>
      <w:proofErr w:type="spellEnd"/>
      <w:r w:rsidRPr="00415ADB">
        <w:rPr>
          <w:rFonts w:asciiTheme="minorHAnsi" w:hAnsiTheme="minorHAnsi" w:cstheme="minorHAnsi"/>
          <w:bCs/>
          <w:iCs/>
          <w:sz w:val="20"/>
          <w:szCs w:val="20"/>
        </w:rPr>
        <w:t>. I. (2019). “The effect of customer – centric orientation and international strategy effectiveness on hotels” in TOURMAN 2019, 3rd International Scientific Conference “Tourism, travel and hospitality at crossroads: The way ahead”, 24-27 October, Thessaloniki, Greece, pp.289-293.</w:t>
      </w:r>
    </w:p>
    <w:p w14:paraId="3BD27973"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Assimakopoulos</w:t>
      </w:r>
      <w:proofErr w:type="spellEnd"/>
      <w:r w:rsidRPr="00415ADB">
        <w:rPr>
          <w:rFonts w:asciiTheme="minorHAnsi" w:hAnsiTheme="minorHAnsi" w:cstheme="minorHAnsi"/>
          <w:sz w:val="20"/>
          <w:szCs w:val="20"/>
        </w:rPr>
        <w:t xml:space="preserve">, C.,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Moutsiou</w:t>
      </w:r>
      <w:proofErr w:type="spellEnd"/>
      <w:r w:rsidRPr="00415ADB">
        <w:rPr>
          <w:rFonts w:asciiTheme="minorHAnsi" w:hAnsiTheme="minorHAnsi" w:cstheme="minorHAnsi"/>
          <w:sz w:val="20"/>
          <w:szCs w:val="20"/>
        </w:rPr>
        <w:t xml:space="preserve">, L., &amp; </w:t>
      </w:r>
      <w:proofErr w:type="spellStart"/>
      <w:r w:rsidRPr="00415ADB">
        <w:rPr>
          <w:rFonts w:asciiTheme="minorHAnsi" w:hAnsiTheme="minorHAnsi" w:cstheme="minorHAnsi"/>
          <w:sz w:val="20"/>
          <w:szCs w:val="20"/>
        </w:rPr>
        <w:t>Leontaridou</w:t>
      </w:r>
      <w:proofErr w:type="spellEnd"/>
      <w:r w:rsidRPr="00415ADB">
        <w:rPr>
          <w:rFonts w:asciiTheme="minorHAnsi" w:hAnsiTheme="minorHAnsi" w:cstheme="minorHAnsi"/>
          <w:sz w:val="20"/>
          <w:szCs w:val="20"/>
        </w:rPr>
        <w:t>, I. GENERAL ASPECTS IN EDUCATION. 5th ICOMEU 2023, 169.</w:t>
      </w:r>
    </w:p>
    <w:p w14:paraId="1489FD48"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Assiouras</w:t>
      </w:r>
      <w:proofErr w:type="spellEnd"/>
      <w:r w:rsidRPr="00415ADB">
        <w:rPr>
          <w:rFonts w:asciiTheme="minorHAnsi" w:hAnsiTheme="minorHAnsi" w:cstheme="minorHAnsi"/>
          <w:bCs/>
          <w:sz w:val="20"/>
          <w:szCs w:val="20"/>
        </w:rPr>
        <w:t xml:space="preserve">, I., </w:t>
      </w:r>
      <w:proofErr w:type="spellStart"/>
      <w:r w:rsidRPr="00415ADB">
        <w:rPr>
          <w:rFonts w:asciiTheme="minorHAnsi" w:hAnsiTheme="minorHAnsi" w:cstheme="minorHAnsi"/>
          <w:bCs/>
          <w:sz w:val="20"/>
          <w:szCs w:val="20"/>
        </w:rPr>
        <w:t>Buhalis</w:t>
      </w:r>
      <w:proofErr w:type="spellEnd"/>
      <w:r w:rsidRPr="00415ADB">
        <w:rPr>
          <w:rFonts w:asciiTheme="minorHAnsi" w:hAnsiTheme="minorHAnsi" w:cstheme="minorHAnsi"/>
          <w:bCs/>
          <w:sz w:val="20"/>
          <w:szCs w:val="20"/>
        </w:rPr>
        <w:t xml:space="preserve">, D., Giannopoulos, A., and </w:t>
      </w:r>
      <w:proofErr w:type="spellStart"/>
      <w:r w:rsidRPr="00415ADB">
        <w:rPr>
          <w:rFonts w:asciiTheme="minorHAnsi" w:hAnsiTheme="minorHAnsi" w:cstheme="minorHAnsi"/>
          <w:bCs/>
          <w:sz w:val="20"/>
          <w:szCs w:val="20"/>
        </w:rPr>
        <w:t>Mavragani</w:t>
      </w:r>
      <w:proofErr w:type="spellEnd"/>
      <w:r w:rsidRPr="00415ADB">
        <w:rPr>
          <w:rFonts w:asciiTheme="minorHAnsi" w:hAnsiTheme="minorHAnsi" w:cstheme="minorHAnsi"/>
          <w:bCs/>
          <w:sz w:val="20"/>
          <w:szCs w:val="20"/>
        </w:rPr>
        <w:t>, E., “Virtual Reality and Travel Inspiration”, 2024 AMS 49th Annual Conference, Coral Gables, Florida, 22-24/05/2024.</w:t>
      </w:r>
    </w:p>
    <w:p w14:paraId="0CC67818"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Astrini</w:t>
      </w:r>
      <w:proofErr w:type="spellEnd"/>
      <w:r w:rsidRPr="00415ADB">
        <w:rPr>
          <w:rFonts w:asciiTheme="minorHAnsi" w:hAnsiTheme="minorHAnsi" w:cstheme="minorHAnsi"/>
          <w:bCs/>
          <w:iCs/>
          <w:sz w:val="20"/>
          <w:szCs w:val="20"/>
        </w:rPr>
        <w:t xml:space="preserve">, N., </w:t>
      </w:r>
      <w:proofErr w:type="spellStart"/>
      <w:r w:rsidRPr="00415ADB">
        <w:rPr>
          <w:rFonts w:asciiTheme="minorHAnsi" w:hAnsiTheme="minorHAnsi" w:cstheme="minorHAnsi"/>
          <w:bCs/>
          <w:iCs/>
          <w:sz w:val="20"/>
          <w:szCs w:val="20"/>
        </w:rPr>
        <w:t>Kotzaivazoglou</w:t>
      </w:r>
      <w:proofErr w:type="spellEnd"/>
      <w:r w:rsidRPr="00415ADB">
        <w:rPr>
          <w:rFonts w:asciiTheme="minorHAnsi" w:hAnsiTheme="minorHAnsi" w:cstheme="minorHAnsi"/>
          <w:bCs/>
          <w:iCs/>
          <w:sz w:val="20"/>
          <w:szCs w:val="20"/>
        </w:rPr>
        <w:t>, I., Papaioannou E., Asimakopoulos, C., Nanos, I. (2022).  Hellenic Banks’ CSR in Culture and its evaluation by the public, in ICCMI2022, 10th International Scientific Conference on Contemporary Marketing Issues, 8-10 July, Naxos, Greece, 2022, pp.209-216.</w:t>
      </w:r>
    </w:p>
    <w:p w14:paraId="34F9E864"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Moumtzidou</w:t>
      </w:r>
      <w:proofErr w:type="spellEnd"/>
      <w:r w:rsidRPr="00415ADB">
        <w:rPr>
          <w:rFonts w:asciiTheme="minorHAnsi" w:hAnsiTheme="minorHAnsi" w:cstheme="minorHAnsi"/>
          <w:sz w:val="20"/>
          <w:szCs w:val="20"/>
        </w:rPr>
        <w:t xml:space="preserve"> E., Georgiou C., (2020) Critical Evaluation of Mentorship During the Elaboration of Dissertation Theses (2020) ICOMEU Conference</w:t>
      </w:r>
    </w:p>
    <w:p w14:paraId="72551C97"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Moschotoglou</w:t>
      </w:r>
      <w:proofErr w:type="spellEnd"/>
      <w:r w:rsidRPr="00415ADB">
        <w:rPr>
          <w:rFonts w:asciiTheme="minorHAnsi" w:hAnsiTheme="minorHAnsi" w:cstheme="minorHAnsi"/>
          <w:sz w:val="20"/>
          <w:szCs w:val="20"/>
        </w:rPr>
        <w:t xml:space="preserve">, P., Christou, E., &amp; </w:t>
      </w:r>
      <w:proofErr w:type="spellStart"/>
      <w:r w:rsidRPr="00415ADB">
        <w:rPr>
          <w:rFonts w:asciiTheme="minorHAnsi" w:hAnsiTheme="minorHAnsi" w:cstheme="minorHAnsi"/>
          <w:sz w:val="20"/>
          <w:szCs w:val="20"/>
        </w:rPr>
        <w:t>Karakitsios</w:t>
      </w:r>
      <w:proofErr w:type="spellEnd"/>
      <w:r w:rsidRPr="00415ADB">
        <w:rPr>
          <w:rFonts w:asciiTheme="minorHAnsi" w:hAnsiTheme="minorHAnsi" w:cstheme="minorHAnsi"/>
          <w:sz w:val="20"/>
          <w:szCs w:val="20"/>
        </w:rPr>
        <w:t>, A. (2021). Thessaloniki Tourism Blockchain Pilot Project. Restarting Tour. Travel Hosp. Day, 1, 347-349.</w:t>
      </w:r>
    </w:p>
    <w:p w14:paraId="4636CC02"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Bounias</w:t>
      </w:r>
      <w:proofErr w:type="spellEnd"/>
      <w:r w:rsidRPr="00415ADB">
        <w:rPr>
          <w:rFonts w:asciiTheme="minorHAnsi" w:hAnsiTheme="minorHAnsi" w:cstheme="minorHAnsi"/>
          <w:bCs/>
          <w:sz w:val="20"/>
          <w:szCs w:val="20"/>
        </w:rPr>
        <w:t xml:space="preserve">, C., and Giannopoulos, A., "The effects of residents’ perceptions of tourism development and overall life satisfaction on value co-creation:  a study in progress on the </w:t>
      </w:r>
      <w:proofErr w:type="spellStart"/>
      <w:r w:rsidRPr="00415ADB">
        <w:rPr>
          <w:rFonts w:asciiTheme="minorHAnsi" w:hAnsiTheme="minorHAnsi" w:cstheme="minorHAnsi"/>
          <w:bCs/>
          <w:sz w:val="20"/>
          <w:szCs w:val="20"/>
        </w:rPr>
        <w:t>Hellinikon</w:t>
      </w:r>
      <w:proofErr w:type="spellEnd"/>
      <w:r w:rsidRPr="00415ADB">
        <w:rPr>
          <w:rFonts w:asciiTheme="minorHAnsi" w:hAnsiTheme="minorHAnsi" w:cstheme="minorHAnsi"/>
          <w:bCs/>
          <w:sz w:val="20"/>
          <w:szCs w:val="20"/>
        </w:rPr>
        <w:t xml:space="preserve"> Project", TTRA 2019 Europe Chapter Conference, Bournemouth University, Bournemouth, United Kingdom, 8-10 April 2019.</w:t>
      </w:r>
    </w:p>
    <w:p w14:paraId="3F3D4C02"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286B6E">
        <w:rPr>
          <w:rFonts w:asciiTheme="minorHAnsi" w:hAnsiTheme="minorHAnsi" w:cstheme="minorHAnsi"/>
          <w:bCs/>
          <w:iCs/>
          <w:sz w:val="20"/>
          <w:szCs w:val="20"/>
          <w:lang w:val="it-IT"/>
        </w:rPr>
        <w:t xml:space="preserve">Boza, E., Kilipiri, E., &amp; Papaioannou, E. (2024). </w:t>
      </w:r>
      <w:r w:rsidRPr="00415ADB">
        <w:rPr>
          <w:rFonts w:asciiTheme="minorHAnsi" w:hAnsiTheme="minorHAnsi" w:cstheme="minorHAnsi"/>
          <w:bCs/>
          <w:iCs/>
          <w:sz w:val="20"/>
          <w:szCs w:val="20"/>
        </w:rPr>
        <w:t xml:space="preserve">Integrating Sustainability into an Organizational Marketing Strategy: A Systematic Literature Review. Proceedings, 111(1), 23. </w:t>
      </w:r>
      <w:hyperlink r:id="rId41" w:history="1">
        <w:r w:rsidRPr="00415ADB">
          <w:rPr>
            <w:rFonts w:asciiTheme="minorHAnsi" w:hAnsiTheme="minorHAnsi" w:cstheme="minorHAnsi"/>
            <w:bCs/>
            <w:iCs/>
            <w:sz w:val="20"/>
            <w:szCs w:val="20"/>
          </w:rPr>
          <w:t>https://doi.org/10.3390/proceedings2024111023</w:t>
        </w:r>
      </w:hyperlink>
    </w:p>
    <w:p w14:paraId="2D99B60E"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Bozas</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(2024) "Utilizing non-verbal communication in effective management in healthcare settings" 4th ICOHEMA 2024, Digital Healthcare: The Future is Now”, Thessaloniki, 4-6 October 2024.</w:t>
      </w:r>
    </w:p>
    <w:p w14:paraId="7CE9FBF1"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bookmarkStart w:id="87" w:name="_Hlk200039831"/>
      <w:r w:rsidRPr="00415ADB">
        <w:rPr>
          <w:rFonts w:asciiTheme="minorHAnsi" w:hAnsiTheme="minorHAnsi" w:cstheme="minorHAnsi"/>
          <w:sz w:val="20"/>
          <w:szCs w:val="20"/>
        </w:rPr>
        <w:lastRenderedPageBreak/>
        <w:t xml:space="preserve">Chatzikyrkou, M., Manavis, A., </w:t>
      </w:r>
      <w:proofErr w:type="spellStart"/>
      <w:r w:rsidRPr="00415ADB">
        <w:rPr>
          <w:rFonts w:asciiTheme="minorHAnsi" w:hAnsiTheme="minorHAnsi" w:cstheme="minorHAnsi"/>
          <w:b/>
          <w:bCs/>
          <w:sz w:val="20"/>
          <w:szCs w:val="20"/>
        </w:rPr>
        <w:t>Simeli</w:t>
      </w:r>
      <w:proofErr w:type="spellEnd"/>
      <w:r w:rsidRPr="00415ADB">
        <w:rPr>
          <w:rFonts w:asciiTheme="minorHAnsi" w:hAnsiTheme="minorHAnsi" w:cstheme="minorHAnsi"/>
          <w:b/>
          <w:bCs/>
          <w:sz w:val="20"/>
          <w:szCs w:val="20"/>
        </w:rPr>
        <w:t>, I.,</w:t>
      </w:r>
      <w:r w:rsidRPr="00415ADB">
        <w:rPr>
          <w:rFonts w:asciiTheme="minorHAnsi" w:hAnsiTheme="minorHAnsi" w:cstheme="minorHAnsi"/>
          <w:sz w:val="20"/>
          <w:szCs w:val="20"/>
        </w:rPr>
        <w:t xml:space="preserve"> &amp; </w:t>
      </w:r>
      <w:proofErr w:type="spellStart"/>
      <w:r w:rsidRPr="00415ADB">
        <w:rPr>
          <w:rFonts w:asciiTheme="minorHAnsi" w:hAnsiTheme="minorHAnsi" w:cstheme="minorHAnsi"/>
          <w:sz w:val="20"/>
          <w:szCs w:val="20"/>
        </w:rPr>
        <w:t>Tsagkaris</w:t>
      </w:r>
      <w:proofErr w:type="spellEnd"/>
      <w:r w:rsidRPr="00415ADB">
        <w:rPr>
          <w:rFonts w:asciiTheme="minorHAnsi" w:hAnsiTheme="minorHAnsi" w:cstheme="minorHAnsi"/>
          <w:sz w:val="20"/>
          <w:szCs w:val="20"/>
        </w:rPr>
        <w:t xml:space="preserve">, A. (2024). Incorporating gamification principles into adult education for teaching 3D printing: A pedagogical framework. In </w:t>
      </w:r>
      <w:r w:rsidRPr="00415ADB">
        <w:rPr>
          <w:rStyle w:val="af"/>
          <w:rFonts w:asciiTheme="minorHAnsi" w:hAnsiTheme="minorHAnsi" w:cstheme="minorHAnsi"/>
          <w:sz w:val="20"/>
          <w:szCs w:val="20"/>
        </w:rPr>
        <w:t>6th ICOMEU 2024</w:t>
      </w:r>
      <w:r w:rsidRPr="00415ADB">
        <w:rPr>
          <w:rFonts w:asciiTheme="minorHAnsi" w:hAnsiTheme="minorHAnsi" w:cstheme="minorHAnsi"/>
          <w:sz w:val="20"/>
          <w:szCs w:val="20"/>
        </w:rPr>
        <w:t xml:space="preserve"> (p. 102). </w:t>
      </w:r>
    </w:p>
    <w:p w14:paraId="377349FB"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r w:rsidRPr="00415ADB">
        <w:rPr>
          <w:rFonts w:asciiTheme="minorHAnsi" w:hAnsiTheme="minorHAnsi" w:cstheme="minorHAnsi"/>
          <w:bCs/>
          <w:sz w:val="20"/>
          <w:szCs w:val="20"/>
        </w:rPr>
        <w:t xml:space="preserve">Christou, E., Chatzigeorgiou, C., </w:t>
      </w:r>
      <w:proofErr w:type="spellStart"/>
      <w:r w:rsidRPr="00415ADB">
        <w:rPr>
          <w:rFonts w:asciiTheme="minorHAnsi" w:hAnsiTheme="minorHAnsi" w:cstheme="minorHAnsi"/>
          <w:b/>
          <w:sz w:val="20"/>
          <w:szCs w:val="20"/>
        </w:rPr>
        <w:t>Simeli</w:t>
      </w:r>
      <w:proofErr w:type="spellEnd"/>
      <w:r w:rsidRPr="00415ADB">
        <w:rPr>
          <w:rFonts w:asciiTheme="minorHAnsi" w:hAnsiTheme="minorHAnsi" w:cstheme="minorHAnsi"/>
          <w:b/>
          <w:sz w:val="20"/>
          <w:szCs w:val="20"/>
        </w:rPr>
        <w:t xml:space="preserve">, </w:t>
      </w:r>
      <w:proofErr w:type="gramStart"/>
      <w:r w:rsidRPr="00415ADB">
        <w:rPr>
          <w:rFonts w:asciiTheme="minorHAnsi" w:hAnsiTheme="minorHAnsi" w:cstheme="minorHAnsi"/>
          <w:b/>
          <w:sz w:val="20"/>
          <w:szCs w:val="20"/>
        </w:rPr>
        <w:t>I.</w:t>
      </w:r>
      <w:r w:rsidRPr="00415ADB">
        <w:rPr>
          <w:rFonts w:asciiTheme="minorHAnsi" w:hAnsiTheme="minorHAnsi" w:cstheme="minorHAnsi"/>
          <w:sz w:val="20"/>
          <w:szCs w:val="20"/>
        </w:rPr>
        <w:t>(</w:t>
      </w:r>
      <w:proofErr w:type="gramEnd"/>
      <w:r w:rsidRPr="00415ADB">
        <w:rPr>
          <w:rFonts w:asciiTheme="minorHAnsi" w:hAnsiTheme="minorHAnsi" w:cstheme="minorHAnsi"/>
          <w:sz w:val="20"/>
          <w:szCs w:val="20"/>
        </w:rPr>
        <w:t xml:space="preserve">2019). “Investigating Hotel brand confusion social media.” </w:t>
      </w:r>
      <w:r w:rsidRPr="00415ADB">
        <w:rPr>
          <w:rFonts w:asciiTheme="minorHAnsi" w:hAnsiTheme="minorHAnsi" w:cstheme="minorHAnsi"/>
          <w:i/>
          <w:sz w:val="20"/>
          <w:szCs w:val="20"/>
        </w:rPr>
        <w:t>3rd International Scientific Conference TOURMAN 2019</w:t>
      </w:r>
      <w:r w:rsidRPr="00415ADB">
        <w:rPr>
          <w:rFonts w:asciiTheme="minorHAnsi" w:hAnsiTheme="minorHAnsi" w:cstheme="minorHAnsi"/>
          <w:sz w:val="20"/>
          <w:szCs w:val="20"/>
        </w:rPr>
        <w:t>, Thessaloniki, Greece, 24</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2019, ISBN: 978-618-80440-6-7</w:t>
      </w:r>
    </w:p>
    <w:p w14:paraId="5CE9FEB8" w14:textId="77777777" w:rsidR="00F22A88" w:rsidRPr="00415ADB" w:rsidRDefault="00F22A88" w:rsidP="00415ADB">
      <w:pPr>
        <w:pStyle w:val="af0"/>
        <w:tabs>
          <w:tab w:val="left" w:pos="1134"/>
        </w:tabs>
        <w:spacing w:after="120" w:line="276" w:lineRule="auto"/>
        <w:ind w:left="567" w:hanging="283"/>
        <w:contextualSpacing w:val="0"/>
        <w:rPr>
          <w:rFonts w:asciiTheme="minorHAnsi" w:hAnsiTheme="minorHAnsi" w:cstheme="minorHAnsi"/>
          <w:sz w:val="20"/>
          <w:szCs w:val="20"/>
        </w:rPr>
      </w:pPr>
      <w:r w:rsidRPr="00415ADB">
        <w:rPr>
          <w:rStyle w:val="personname"/>
          <w:rFonts w:asciiTheme="minorHAnsi" w:hAnsiTheme="minorHAnsi" w:cstheme="minorHAnsi"/>
          <w:sz w:val="20"/>
          <w:szCs w:val="20"/>
        </w:rPr>
        <w:t>Christou, E.,</w:t>
      </w:r>
      <w:r w:rsidRPr="00415ADB">
        <w:rPr>
          <w:rFonts w:asciiTheme="minorHAnsi" w:hAnsiTheme="minorHAnsi" w:cstheme="minorHAnsi"/>
          <w:sz w:val="20"/>
          <w:szCs w:val="20"/>
        </w:rPr>
        <w:t xml:space="preserve"> </w:t>
      </w:r>
      <w:r w:rsidRPr="00415ADB">
        <w:rPr>
          <w:rStyle w:val="personname"/>
          <w:rFonts w:asciiTheme="minorHAnsi" w:hAnsiTheme="minorHAnsi" w:cstheme="minorHAnsi"/>
          <w:sz w:val="20"/>
          <w:szCs w:val="20"/>
        </w:rPr>
        <w:t>Chatzigeorgiou, C.,</w:t>
      </w:r>
      <w:r w:rsidRPr="00415ADB">
        <w:rPr>
          <w:rFonts w:asciiTheme="minorHAnsi" w:hAnsiTheme="minorHAnsi" w:cstheme="minorHAnsi"/>
          <w:sz w:val="20"/>
          <w:szCs w:val="20"/>
        </w:rPr>
        <w:t xml:space="preserve"> </w:t>
      </w:r>
      <w:proofErr w:type="spellStart"/>
      <w:r w:rsidRPr="00415ADB">
        <w:rPr>
          <w:rStyle w:val="personname"/>
          <w:rFonts w:asciiTheme="minorHAnsi" w:hAnsiTheme="minorHAnsi" w:cstheme="minorHAnsi"/>
          <w:b/>
          <w:bCs/>
          <w:sz w:val="20"/>
          <w:szCs w:val="20"/>
        </w:rPr>
        <w:t>Simeli</w:t>
      </w:r>
      <w:proofErr w:type="spellEnd"/>
      <w:r w:rsidRPr="00415ADB">
        <w:rPr>
          <w:rStyle w:val="personname"/>
          <w:rFonts w:asciiTheme="minorHAnsi" w:hAnsiTheme="minorHAnsi" w:cstheme="minorHAnsi"/>
          <w:b/>
          <w:bCs/>
          <w:sz w:val="20"/>
          <w:szCs w:val="20"/>
        </w:rPr>
        <w:t>, I.,</w:t>
      </w:r>
      <w:r w:rsidRPr="00415ADB">
        <w:rPr>
          <w:rFonts w:asciiTheme="minorHAnsi" w:hAnsiTheme="minorHAnsi" w:cstheme="minorHAnsi"/>
          <w:sz w:val="20"/>
          <w:szCs w:val="20"/>
        </w:rPr>
        <w:t xml:space="preserve"> (2018): </w:t>
      </w:r>
      <w:r w:rsidRPr="00415ADB">
        <w:rPr>
          <w:rStyle w:val="af"/>
          <w:rFonts w:asciiTheme="minorHAnsi" w:hAnsiTheme="minorHAnsi" w:cstheme="minorHAnsi"/>
          <w:sz w:val="20"/>
          <w:szCs w:val="20"/>
        </w:rPr>
        <w:t>Destination branding and visitor loyalty: The case of agrotourism.</w:t>
      </w:r>
      <w:r w:rsidRPr="00415ADB">
        <w:rPr>
          <w:rFonts w:asciiTheme="minorHAnsi" w:hAnsiTheme="minorHAnsi" w:cstheme="minorHAnsi"/>
          <w:sz w:val="20"/>
          <w:szCs w:val="20"/>
        </w:rPr>
        <w:t xml:space="preserve"> Published in: TOURMAN 2018 Conference Proceedings, Rhodes: Greece (28 October 2018): pp. 237-245. </w:t>
      </w:r>
    </w:p>
    <w:p w14:paraId="17DDBF33"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r w:rsidRPr="00415ADB">
        <w:rPr>
          <w:rFonts w:asciiTheme="minorHAnsi" w:hAnsiTheme="minorHAnsi" w:cstheme="minorHAnsi"/>
          <w:noProof/>
          <w:sz w:val="20"/>
          <w:szCs w:val="20"/>
        </w:rPr>
        <w:t xml:space="preserve">Delistavrou, A. and Tilikidou, I. (2020). </w:t>
      </w:r>
      <w:r w:rsidRPr="00415ADB">
        <w:rPr>
          <w:rFonts w:asciiTheme="minorHAnsi" w:hAnsiTheme="minorHAnsi" w:cstheme="minorHAnsi"/>
          <w:bCs/>
          <w:sz w:val="20"/>
          <w:szCs w:val="20"/>
        </w:rPr>
        <w:t xml:space="preserve">Water and energy conservation in Greece: the impact of values and attitudes. </w:t>
      </w:r>
      <w:r w:rsidRPr="00415ADB">
        <w:rPr>
          <w:rFonts w:asciiTheme="minorHAnsi" w:hAnsiTheme="minorHAnsi" w:cstheme="minorHAnsi"/>
          <w:i/>
          <w:sz w:val="20"/>
          <w:szCs w:val="20"/>
        </w:rPr>
        <w:t>Proceedings of the 8</w:t>
      </w:r>
      <w:r w:rsidRPr="00415ADB">
        <w:rPr>
          <w:rFonts w:asciiTheme="minorHAnsi" w:hAnsiTheme="minorHAnsi" w:cstheme="minorHAnsi"/>
          <w:i/>
          <w:sz w:val="20"/>
          <w:szCs w:val="20"/>
          <w:vertAlign w:val="superscript"/>
        </w:rPr>
        <w:t>th</w:t>
      </w:r>
      <w:r w:rsidRPr="00415ADB">
        <w:rPr>
          <w:rFonts w:asciiTheme="minorHAnsi" w:hAnsiTheme="minorHAnsi" w:cstheme="minorHAnsi"/>
          <w:i/>
          <w:sz w:val="20"/>
          <w:szCs w:val="20"/>
        </w:rPr>
        <w:t xml:space="preserve"> International</w:t>
      </w:r>
      <w:r w:rsidRPr="00415ADB">
        <w:rPr>
          <w:rFonts w:asciiTheme="minorHAnsi" w:eastAsia="Batang" w:hAnsiTheme="minorHAnsi" w:cstheme="minorHAnsi"/>
          <w:i/>
          <w:sz w:val="20"/>
          <w:szCs w:val="20"/>
        </w:rPr>
        <w:t xml:space="preserve"> Conference on Contemporary Marketing Issues, (ICCMI 2020),</w:t>
      </w:r>
      <w:r w:rsidRPr="00415ADB">
        <w:rPr>
          <w:rFonts w:asciiTheme="minorHAnsi" w:eastAsia="Batang" w:hAnsiTheme="minorHAnsi" w:cstheme="minorHAnsi"/>
          <w:sz w:val="20"/>
          <w:szCs w:val="20"/>
        </w:rPr>
        <w:t xml:space="preserve"> Virtual Conference, </w:t>
      </w:r>
      <w:r w:rsidRPr="00415ADB">
        <w:rPr>
          <w:rFonts w:asciiTheme="minorHAnsi" w:hAnsiTheme="minorHAnsi" w:cstheme="minorHAnsi"/>
          <w:sz w:val="20"/>
          <w:szCs w:val="20"/>
        </w:rPr>
        <w:t xml:space="preserve">11- 13 </w:t>
      </w:r>
      <w:proofErr w:type="gramStart"/>
      <w:r w:rsidRPr="00415ADB">
        <w:rPr>
          <w:rFonts w:asciiTheme="minorHAnsi" w:hAnsiTheme="minorHAnsi" w:cstheme="minorHAnsi"/>
          <w:sz w:val="20"/>
          <w:szCs w:val="20"/>
        </w:rPr>
        <w:t>September,</w:t>
      </w:r>
      <w:proofErr w:type="gramEnd"/>
      <w:r w:rsidRPr="00415ADB">
        <w:rPr>
          <w:rFonts w:asciiTheme="minorHAnsi" w:hAnsiTheme="minorHAnsi" w:cstheme="minorHAnsi"/>
          <w:sz w:val="20"/>
          <w:szCs w:val="20"/>
        </w:rPr>
        <w:t xml:space="preserve"> 2020</w:t>
      </w:r>
      <w:r w:rsidRPr="00415ADB">
        <w:rPr>
          <w:rFonts w:asciiTheme="minorHAnsi" w:hAnsiTheme="minorHAnsi" w:cstheme="minorHAnsi"/>
          <w:noProof/>
          <w:sz w:val="20"/>
          <w:szCs w:val="20"/>
        </w:rPr>
        <w:t>, pp. 145-149.</w:t>
      </w:r>
    </w:p>
    <w:p w14:paraId="30FCBFA6"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r w:rsidRPr="00415ADB">
        <w:rPr>
          <w:rFonts w:asciiTheme="minorHAnsi" w:hAnsiTheme="minorHAnsi" w:cstheme="minorHAnsi"/>
          <w:noProof/>
          <w:sz w:val="20"/>
          <w:szCs w:val="20"/>
        </w:rPr>
        <w:t xml:space="preserve">Delistavrou, A. and Tilikidou, I. (2021). </w:t>
      </w:r>
      <w:bookmarkStart w:id="88" w:name="_Hlk68521243"/>
      <w:r w:rsidRPr="00415ADB">
        <w:rPr>
          <w:rFonts w:asciiTheme="minorHAnsi" w:hAnsiTheme="minorHAnsi" w:cstheme="minorHAnsi"/>
          <w:sz w:val="20"/>
          <w:szCs w:val="20"/>
          <w:lang w:val="en-GB"/>
        </w:rPr>
        <w:t xml:space="preserve">Greek Travellers’ Decision to Prefer Green Hotels is a planned, structural behaviour. </w:t>
      </w:r>
      <w:r w:rsidRPr="00415ADB">
        <w:rPr>
          <w:rFonts w:asciiTheme="minorHAnsi" w:hAnsiTheme="minorHAnsi" w:cstheme="minorHAnsi"/>
          <w:i/>
          <w:iCs/>
          <w:sz w:val="20"/>
          <w:szCs w:val="20"/>
        </w:rPr>
        <w:t>TOURMAN 2021 BOOK OF ABSTRACTS: Restarting tourism, travel and hospitality: The day after</w:t>
      </w:r>
      <w:r w:rsidRPr="00415ADB">
        <w:rPr>
          <w:rFonts w:asciiTheme="minorHAnsi" w:hAnsiTheme="minorHAnsi" w:cstheme="minorHAnsi"/>
          <w:sz w:val="20"/>
          <w:szCs w:val="20"/>
        </w:rPr>
        <w:t xml:space="preserve">. Virtual Conference, 21-23 </w:t>
      </w:r>
      <w:proofErr w:type="gramStart"/>
      <w:r w:rsidRPr="00415ADB">
        <w:rPr>
          <w:rFonts w:asciiTheme="minorHAnsi" w:hAnsiTheme="minorHAnsi" w:cstheme="minorHAnsi"/>
          <w:sz w:val="20"/>
          <w:szCs w:val="20"/>
        </w:rPr>
        <w:t>May,</w:t>
      </w:r>
      <w:proofErr w:type="gramEnd"/>
      <w:r w:rsidRPr="00415ADB">
        <w:rPr>
          <w:rFonts w:asciiTheme="minorHAnsi" w:hAnsiTheme="minorHAnsi" w:cstheme="minorHAnsi"/>
          <w:sz w:val="20"/>
          <w:szCs w:val="20"/>
        </w:rPr>
        <w:t xml:space="preserve"> 2021, pp. 433-434.</w:t>
      </w:r>
      <w:bookmarkEnd w:id="88"/>
    </w:p>
    <w:p w14:paraId="6B511F04" w14:textId="77777777" w:rsidR="00F22A88" w:rsidRPr="00415ADB" w:rsidRDefault="00F22A88" w:rsidP="00415ADB">
      <w:pPr>
        <w:spacing w:after="120" w:line="276" w:lineRule="auto"/>
        <w:ind w:left="567" w:hanging="283"/>
        <w:rPr>
          <w:rFonts w:asciiTheme="minorHAnsi" w:hAnsiTheme="minorHAnsi" w:cstheme="minorHAnsi"/>
          <w:noProof/>
          <w:sz w:val="20"/>
          <w:szCs w:val="20"/>
        </w:rPr>
      </w:pPr>
      <w:r w:rsidRPr="00415ADB">
        <w:rPr>
          <w:rFonts w:asciiTheme="minorHAnsi" w:hAnsiTheme="minorHAnsi" w:cstheme="minorHAnsi"/>
          <w:noProof/>
          <w:sz w:val="20"/>
          <w:szCs w:val="20"/>
        </w:rPr>
        <w:t xml:space="preserve">Delistavrou, A., and Tilikidou, I. (2023). Climate Change Risk Perceptions in a VBN Model to Predict Intentions to Buy Cosmetics and Detergents Containing Recycled CO2. European Marketing Academy Regional Conference 2023, University of Piraeus, Greece, 27-19 September 2023, </w:t>
      </w:r>
      <w:r w:rsidRPr="00415ADB">
        <w:rPr>
          <w:rFonts w:asciiTheme="minorHAnsi" w:hAnsiTheme="minorHAnsi" w:cstheme="minorHAnsi"/>
          <w:b/>
          <w:noProof/>
          <w:sz w:val="20"/>
          <w:szCs w:val="20"/>
        </w:rPr>
        <w:t>presented</w:t>
      </w:r>
      <w:r w:rsidRPr="00415ADB">
        <w:rPr>
          <w:rFonts w:asciiTheme="minorHAnsi" w:hAnsiTheme="minorHAnsi" w:cstheme="minorHAnsi"/>
          <w:noProof/>
          <w:sz w:val="20"/>
          <w:szCs w:val="20"/>
        </w:rPr>
        <w:t xml:space="preserve">. </w:t>
      </w:r>
    </w:p>
    <w:p w14:paraId="221FC2E2"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r w:rsidRPr="00415ADB">
        <w:rPr>
          <w:rFonts w:asciiTheme="minorHAnsi" w:hAnsiTheme="minorHAnsi" w:cstheme="minorHAnsi"/>
          <w:noProof/>
          <w:sz w:val="20"/>
          <w:szCs w:val="20"/>
        </w:rPr>
        <w:t xml:space="preserve">Delistavrou, A., Katarachia, A. and Tilikidou, I. (2020). </w:t>
      </w:r>
      <w:r w:rsidRPr="00415ADB">
        <w:rPr>
          <w:rFonts w:asciiTheme="minorHAnsi" w:hAnsiTheme="minorHAnsi" w:cstheme="minorHAnsi"/>
          <w:sz w:val="20"/>
          <w:szCs w:val="20"/>
        </w:rPr>
        <w:t xml:space="preserve">Environmental unconcern and recycled paper products purchasing: the moderated role of environmental knowledge. </w:t>
      </w:r>
      <w:r w:rsidRPr="00415ADB">
        <w:rPr>
          <w:rFonts w:asciiTheme="minorHAnsi" w:hAnsiTheme="minorHAnsi" w:cstheme="minorHAnsi"/>
          <w:i/>
          <w:sz w:val="20"/>
          <w:szCs w:val="20"/>
        </w:rPr>
        <w:t>Proceedings of the 8</w:t>
      </w:r>
      <w:r w:rsidRPr="00415ADB">
        <w:rPr>
          <w:rFonts w:asciiTheme="minorHAnsi" w:hAnsiTheme="minorHAnsi" w:cstheme="minorHAnsi"/>
          <w:i/>
          <w:sz w:val="20"/>
          <w:szCs w:val="20"/>
          <w:vertAlign w:val="superscript"/>
        </w:rPr>
        <w:t>th</w:t>
      </w:r>
      <w:r w:rsidRPr="00415ADB">
        <w:rPr>
          <w:rFonts w:asciiTheme="minorHAnsi" w:hAnsiTheme="minorHAnsi" w:cstheme="minorHAnsi"/>
          <w:i/>
          <w:sz w:val="20"/>
          <w:szCs w:val="20"/>
        </w:rPr>
        <w:t xml:space="preserve"> International</w:t>
      </w:r>
      <w:r w:rsidRPr="00415ADB">
        <w:rPr>
          <w:rFonts w:asciiTheme="minorHAnsi" w:eastAsia="Batang" w:hAnsiTheme="minorHAnsi" w:cstheme="minorHAnsi"/>
          <w:i/>
          <w:sz w:val="20"/>
          <w:szCs w:val="20"/>
        </w:rPr>
        <w:t xml:space="preserve"> Conference on Contemporary Marketing Issues, (ICCMI 2020),</w:t>
      </w:r>
      <w:r w:rsidRPr="00415ADB">
        <w:rPr>
          <w:rFonts w:asciiTheme="minorHAnsi" w:eastAsia="Batang" w:hAnsiTheme="minorHAnsi" w:cstheme="minorHAnsi"/>
          <w:sz w:val="20"/>
          <w:szCs w:val="20"/>
        </w:rPr>
        <w:t xml:space="preserve"> Virtual Conference, </w:t>
      </w:r>
      <w:r w:rsidRPr="00415ADB">
        <w:rPr>
          <w:rFonts w:asciiTheme="minorHAnsi" w:hAnsiTheme="minorHAnsi" w:cstheme="minorHAnsi"/>
          <w:sz w:val="20"/>
          <w:szCs w:val="20"/>
        </w:rPr>
        <w:t xml:space="preserve">11- 13 </w:t>
      </w:r>
      <w:proofErr w:type="gramStart"/>
      <w:r w:rsidRPr="00415ADB">
        <w:rPr>
          <w:rFonts w:asciiTheme="minorHAnsi" w:hAnsiTheme="minorHAnsi" w:cstheme="minorHAnsi"/>
          <w:sz w:val="20"/>
          <w:szCs w:val="20"/>
        </w:rPr>
        <w:t>September,</w:t>
      </w:r>
      <w:proofErr w:type="gramEnd"/>
      <w:r w:rsidRPr="00415ADB">
        <w:rPr>
          <w:rFonts w:asciiTheme="minorHAnsi" w:hAnsiTheme="minorHAnsi" w:cstheme="minorHAnsi"/>
          <w:sz w:val="20"/>
          <w:szCs w:val="20"/>
        </w:rPr>
        <w:t xml:space="preserve"> 2020</w:t>
      </w:r>
      <w:r w:rsidRPr="00415ADB">
        <w:rPr>
          <w:rFonts w:asciiTheme="minorHAnsi" w:hAnsiTheme="minorHAnsi" w:cstheme="minorHAnsi"/>
          <w:noProof/>
          <w:sz w:val="20"/>
          <w:szCs w:val="20"/>
        </w:rPr>
        <w:t>, pp. 150-153.</w:t>
      </w:r>
    </w:p>
    <w:p w14:paraId="37841744"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proofErr w:type="spellStart"/>
      <w:r w:rsidRPr="00415ADB">
        <w:rPr>
          <w:rFonts w:asciiTheme="minorHAnsi" w:hAnsiTheme="minorHAnsi" w:cstheme="minorHAnsi"/>
          <w:sz w:val="20"/>
          <w:szCs w:val="20"/>
        </w:rPr>
        <w:t>Delistavrou</w:t>
      </w:r>
      <w:proofErr w:type="spellEnd"/>
      <w:r w:rsidRPr="00415ADB">
        <w:rPr>
          <w:rFonts w:asciiTheme="minorHAnsi" w:hAnsiTheme="minorHAnsi" w:cstheme="minorHAnsi"/>
          <w:sz w:val="20"/>
          <w:szCs w:val="20"/>
        </w:rPr>
        <w:t xml:space="preserve">, A., Papadopoulos, N., Nanos, I, Papaioannou, E. and Asimakopoulos, C. (2021). </w:t>
      </w:r>
      <w:r w:rsidRPr="00415ADB">
        <w:rPr>
          <w:rFonts w:asciiTheme="minorHAnsi" w:hAnsiTheme="minorHAnsi" w:cstheme="minorHAnsi"/>
          <w:bCs/>
          <w:sz w:val="20"/>
          <w:szCs w:val="20"/>
        </w:rPr>
        <w:t xml:space="preserve">Young Consumers Intentions </w:t>
      </w:r>
      <w:bookmarkStart w:id="89" w:name="_Hlk81085900"/>
      <w:r w:rsidRPr="00415ADB">
        <w:rPr>
          <w:rFonts w:asciiTheme="minorHAnsi" w:hAnsiTheme="minorHAnsi" w:cstheme="minorHAnsi"/>
          <w:bCs/>
          <w:sz w:val="20"/>
          <w:szCs w:val="20"/>
        </w:rPr>
        <w:t>to Buy Online Ecological Cosmetics</w:t>
      </w:r>
      <w:bookmarkEnd w:id="89"/>
      <w:r w:rsidRPr="00415ADB">
        <w:rPr>
          <w:rFonts w:asciiTheme="minorHAnsi" w:hAnsiTheme="minorHAnsi" w:cstheme="minorHAnsi"/>
          <w:bCs/>
          <w:sz w:val="20"/>
          <w:szCs w:val="20"/>
        </w:rPr>
        <w:t xml:space="preserve">. </w:t>
      </w:r>
      <w:r w:rsidRPr="00415ADB">
        <w:rPr>
          <w:rFonts w:asciiTheme="minorHAnsi" w:hAnsiTheme="minorHAnsi" w:cstheme="minorHAnsi"/>
          <w:i/>
          <w:sz w:val="20"/>
          <w:szCs w:val="20"/>
        </w:rPr>
        <w:t>Proceedings of the 9</w:t>
      </w:r>
      <w:r w:rsidRPr="00415ADB">
        <w:rPr>
          <w:rFonts w:asciiTheme="minorHAnsi" w:hAnsiTheme="minorHAnsi" w:cstheme="minorHAnsi"/>
          <w:i/>
          <w:sz w:val="20"/>
          <w:szCs w:val="20"/>
          <w:vertAlign w:val="superscript"/>
        </w:rPr>
        <w:t>th</w:t>
      </w:r>
      <w:r w:rsidRPr="00415ADB">
        <w:rPr>
          <w:rFonts w:asciiTheme="minorHAnsi" w:hAnsiTheme="minorHAnsi" w:cstheme="minorHAnsi"/>
          <w:i/>
          <w:sz w:val="20"/>
          <w:szCs w:val="20"/>
        </w:rPr>
        <w:t xml:space="preserve"> International</w:t>
      </w:r>
      <w:r w:rsidRPr="00415ADB">
        <w:rPr>
          <w:rFonts w:asciiTheme="minorHAnsi" w:eastAsia="Batang" w:hAnsiTheme="minorHAnsi" w:cstheme="minorHAnsi"/>
          <w:i/>
          <w:sz w:val="20"/>
          <w:szCs w:val="20"/>
        </w:rPr>
        <w:t xml:space="preserve"> Conference on Contemporary Marketing Issues, (ICCMI 2021),</w:t>
      </w:r>
      <w:r w:rsidRPr="00415ADB">
        <w:rPr>
          <w:rFonts w:asciiTheme="minorHAnsi" w:eastAsia="Batang" w:hAnsiTheme="minorHAnsi" w:cstheme="minorHAnsi"/>
          <w:sz w:val="20"/>
          <w:szCs w:val="20"/>
        </w:rPr>
        <w:t xml:space="preserve"> Virtual Conference, </w:t>
      </w:r>
      <w:r w:rsidRPr="00415ADB">
        <w:rPr>
          <w:rFonts w:asciiTheme="minorHAnsi" w:hAnsiTheme="minorHAnsi" w:cstheme="minorHAnsi"/>
          <w:sz w:val="20"/>
          <w:szCs w:val="20"/>
        </w:rPr>
        <w:t xml:space="preserve">3- 5 </w:t>
      </w:r>
      <w:proofErr w:type="gramStart"/>
      <w:r w:rsidRPr="00415ADB">
        <w:rPr>
          <w:rFonts w:asciiTheme="minorHAnsi" w:hAnsiTheme="minorHAnsi" w:cstheme="minorHAnsi"/>
          <w:sz w:val="20"/>
          <w:szCs w:val="20"/>
        </w:rPr>
        <w:t>September,</w:t>
      </w:r>
      <w:proofErr w:type="gramEnd"/>
      <w:r w:rsidRPr="00415ADB">
        <w:rPr>
          <w:rFonts w:asciiTheme="minorHAnsi" w:hAnsiTheme="minorHAnsi" w:cstheme="minorHAnsi"/>
          <w:sz w:val="20"/>
          <w:szCs w:val="20"/>
        </w:rPr>
        <w:t xml:space="preserve"> 2021.</w:t>
      </w:r>
    </w:p>
    <w:p w14:paraId="617D6A43"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CB355D">
        <w:rPr>
          <w:rFonts w:asciiTheme="minorHAnsi" w:hAnsiTheme="minorHAnsi" w:cstheme="minorHAnsi"/>
          <w:bCs/>
          <w:iCs/>
          <w:sz w:val="20"/>
          <w:szCs w:val="20"/>
          <w:lang w:val="es-ES"/>
        </w:rPr>
        <w:t xml:space="preserve">Delistavrou, A., Papadopoulos, N., Nanos, I., Papaioannou E., Asimakopoulos, C. (2021). </w:t>
      </w:r>
      <w:r w:rsidRPr="00415ADB">
        <w:rPr>
          <w:rFonts w:asciiTheme="minorHAnsi" w:hAnsiTheme="minorHAnsi" w:cstheme="minorHAnsi"/>
          <w:bCs/>
          <w:iCs/>
          <w:sz w:val="20"/>
          <w:szCs w:val="20"/>
        </w:rPr>
        <w:t xml:space="preserve">Young Consumers Intentions to Buy Online Ecological Cosmetics, in ICCMI2021, 9th International Conference on Contemporary Marketing Issues, 3-5 </w:t>
      </w:r>
      <w:proofErr w:type="gramStart"/>
      <w:r w:rsidRPr="00415ADB">
        <w:rPr>
          <w:rFonts w:asciiTheme="minorHAnsi" w:hAnsiTheme="minorHAnsi" w:cstheme="minorHAnsi"/>
          <w:bCs/>
          <w:iCs/>
          <w:sz w:val="20"/>
          <w:szCs w:val="20"/>
        </w:rPr>
        <w:t>September,</w:t>
      </w:r>
      <w:proofErr w:type="gramEnd"/>
      <w:r w:rsidRPr="00415ADB">
        <w:rPr>
          <w:rFonts w:asciiTheme="minorHAnsi" w:hAnsiTheme="minorHAnsi" w:cstheme="minorHAnsi"/>
          <w:bCs/>
          <w:iCs/>
          <w:sz w:val="20"/>
          <w:szCs w:val="20"/>
        </w:rPr>
        <w:t xml:space="preserve"> 2021, Virtual Conference, pp.172-177.</w:t>
      </w:r>
    </w:p>
    <w:p w14:paraId="23626F06"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proofErr w:type="spellStart"/>
      <w:r w:rsidRPr="00415ADB">
        <w:rPr>
          <w:rFonts w:asciiTheme="minorHAnsi" w:hAnsiTheme="minorHAnsi" w:cstheme="minorHAnsi"/>
          <w:bCs/>
          <w:sz w:val="20"/>
          <w:szCs w:val="20"/>
        </w:rPr>
        <w:t>Delistavrou</w:t>
      </w:r>
      <w:proofErr w:type="spellEnd"/>
      <w:r w:rsidRPr="00415ADB">
        <w:rPr>
          <w:rFonts w:asciiTheme="minorHAnsi" w:hAnsiTheme="minorHAnsi" w:cstheme="minorHAnsi"/>
          <w:bCs/>
          <w:sz w:val="20"/>
          <w:szCs w:val="20"/>
        </w:rPr>
        <w:t xml:space="preserve">, A., </w:t>
      </w:r>
      <w:proofErr w:type="spellStart"/>
      <w:r w:rsidRPr="00415ADB">
        <w:rPr>
          <w:rFonts w:asciiTheme="minorHAnsi" w:hAnsiTheme="minorHAnsi" w:cstheme="minorHAnsi"/>
          <w:bCs/>
          <w:sz w:val="20"/>
          <w:szCs w:val="20"/>
        </w:rPr>
        <w:t>Tilikidou</w:t>
      </w:r>
      <w:proofErr w:type="spellEnd"/>
      <w:r w:rsidRPr="00415ADB">
        <w:rPr>
          <w:rFonts w:asciiTheme="minorHAnsi" w:hAnsiTheme="minorHAnsi" w:cstheme="minorHAnsi"/>
          <w:bCs/>
          <w:sz w:val="20"/>
          <w:szCs w:val="20"/>
        </w:rPr>
        <w:t xml:space="preserve">, I. and </w:t>
      </w:r>
      <w:r w:rsidRPr="00415ADB">
        <w:rPr>
          <w:rFonts w:asciiTheme="minorHAnsi" w:hAnsiTheme="minorHAnsi" w:cstheme="minorHAnsi"/>
          <w:sz w:val="20"/>
          <w:szCs w:val="20"/>
        </w:rPr>
        <w:t xml:space="preserve">Papaioannou, E. </w:t>
      </w:r>
      <w:r w:rsidRPr="00415ADB">
        <w:rPr>
          <w:rFonts w:asciiTheme="minorHAnsi" w:hAnsiTheme="minorHAnsi" w:cstheme="minorHAnsi"/>
          <w:bCs/>
          <w:sz w:val="20"/>
          <w:szCs w:val="20"/>
        </w:rPr>
        <w:t xml:space="preserve">(2022). </w:t>
      </w:r>
      <w:r w:rsidRPr="00415ADB">
        <w:rPr>
          <w:rFonts w:asciiTheme="minorHAnsi" w:hAnsiTheme="minorHAnsi" w:cstheme="minorHAnsi"/>
          <w:sz w:val="20"/>
          <w:szCs w:val="20"/>
        </w:rPr>
        <w:t xml:space="preserve">Green chemical ingredients in personal and home care products. </w:t>
      </w:r>
      <w:r w:rsidRPr="00415ADB">
        <w:rPr>
          <w:rFonts w:asciiTheme="minorHAnsi" w:hAnsiTheme="minorHAnsi" w:cstheme="minorHAnsi"/>
          <w:i/>
          <w:iCs/>
          <w:sz w:val="20"/>
          <w:szCs w:val="20"/>
        </w:rPr>
        <w:t>Proceedings of the</w:t>
      </w:r>
      <w:r w:rsidRPr="00415ADB">
        <w:rPr>
          <w:rFonts w:asciiTheme="minorHAnsi" w:hAnsiTheme="minorHAnsi" w:cstheme="minorHAnsi"/>
          <w:sz w:val="20"/>
          <w:szCs w:val="20"/>
        </w:rPr>
        <w:t xml:space="preserve"> </w:t>
      </w:r>
      <w:r w:rsidRPr="00415ADB">
        <w:rPr>
          <w:rFonts w:asciiTheme="minorHAnsi" w:hAnsiTheme="minorHAnsi" w:cstheme="minorHAnsi"/>
          <w:i/>
          <w:sz w:val="20"/>
          <w:szCs w:val="20"/>
        </w:rPr>
        <w:t>10</w:t>
      </w:r>
      <w:r w:rsidRPr="00415ADB">
        <w:rPr>
          <w:rFonts w:asciiTheme="minorHAnsi" w:hAnsiTheme="minorHAnsi" w:cstheme="minorHAnsi"/>
          <w:i/>
          <w:sz w:val="20"/>
          <w:szCs w:val="20"/>
          <w:vertAlign w:val="superscript"/>
        </w:rPr>
        <w:t>th</w:t>
      </w:r>
      <w:r w:rsidRPr="00415ADB">
        <w:rPr>
          <w:rFonts w:asciiTheme="minorHAnsi" w:hAnsiTheme="minorHAnsi" w:cstheme="minorHAnsi"/>
          <w:i/>
          <w:sz w:val="20"/>
          <w:szCs w:val="20"/>
        </w:rPr>
        <w:t xml:space="preserve"> International</w:t>
      </w:r>
      <w:r w:rsidRPr="00415ADB">
        <w:rPr>
          <w:rFonts w:asciiTheme="minorHAnsi" w:eastAsia="Batang" w:hAnsiTheme="minorHAnsi" w:cstheme="minorHAnsi"/>
          <w:i/>
          <w:sz w:val="20"/>
          <w:szCs w:val="20"/>
        </w:rPr>
        <w:t xml:space="preserve"> Conference on Contemporary Marketing Issues, (ICCMI 2022),</w:t>
      </w:r>
      <w:r w:rsidRPr="00415ADB">
        <w:rPr>
          <w:rFonts w:asciiTheme="minorHAnsi" w:eastAsia="Batang" w:hAnsiTheme="minorHAnsi" w:cstheme="minorHAnsi"/>
          <w:sz w:val="20"/>
          <w:szCs w:val="20"/>
        </w:rPr>
        <w:t xml:space="preserve"> Naxos Island, Greece, </w:t>
      </w:r>
      <w:r w:rsidRPr="00415ADB">
        <w:rPr>
          <w:rFonts w:asciiTheme="minorHAnsi" w:hAnsiTheme="minorHAnsi" w:cstheme="minorHAnsi"/>
          <w:sz w:val="20"/>
          <w:szCs w:val="20"/>
        </w:rPr>
        <w:t xml:space="preserve">8-10 </w:t>
      </w:r>
      <w:proofErr w:type="gramStart"/>
      <w:r w:rsidRPr="00415ADB">
        <w:rPr>
          <w:rFonts w:asciiTheme="minorHAnsi" w:hAnsiTheme="minorHAnsi" w:cstheme="minorHAnsi"/>
          <w:sz w:val="20"/>
          <w:szCs w:val="20"/>
        </w:rPr>
        <w:t>July,</w:t>
      </w:r>
      <w:proofErr w:type="gramEnd"/>
      <w:r w:rsidRPr="00415ADB">
        <w:rPr>
          <w:rFonts w:asciiTheme="minorHAnsi" w:hAnsiTheme="minorHAnsi" w:cstheme="minorHAnsi"/>
          <w:sz w:val="20"/>
          <w:szCs w:val="20"/>
        </w:rPr>
        <w:t xml:space="preserve"> 2022, pp. 378-383. </w:t>
      </w:r>
    </w:p>
    <w:p w14:paraId="3A4D8C17"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r w:rsidRPr="00415ADB">
        <w:rPr>
          <w:rFonts w:asciiTheme="minorHAnsi" w:hAnsiTheme="minorHAnsi" w:cstheme="minorHAnsi"/>
          <w:sz w:val="20"/>
          <w:szCs w:val="20"/>
        </w:rPr>
        <w:t xml:space="preserve">Gallos, N., &amp; </w:t>
      </w:r>
      <w:proofErr w:type="spellStart"/>
      <w:r w:rsidRPr="00415ADB">
        <w:rPr>
          <w:rFonts w:asciiTheme="minorHAnsi" w:hAnsiTheme="minorHAnsi" w:cstheme="minorHAnsi"/>
          <w:b/>
          <w:bCs/>
          <w:sz w:val="20"/>
          <w:szCs w:val="20"/>
        </w:rPr>
        <w:t>Simeli</w:t>
      </w:r>
      <w:proofErr w:type="spellEnd"/>
      <w:r w:rsidRPr="00415ADB">
        <w:rPr>
          <w:rFonts w:asciiTheme="minorHAnsi" w:hAnsiTheme="minorHAnsi" w:cstheme="minorHAnsi"/>
          <w:b/>
          <w:bCs/>
          <w:sz w:val="20"/>
          <w:szCs w:val="20"/>
        </w:rPr>
        <w:t>, I.</w:t>
      </w:r>
      <w:r w:rsidRPr="00415ADB">
        <w:rPr>
          <w:rFonts w:asciiTheme="minorHAnsi" w:hAnsiTheme="minorHAnsi" w:cstheme="minorHAnsi"/>
          <w:sz w:val="20"/>
          <w:szCs w:val="20"/>
        </w:rPr>
        <w:t xml:space="preserve"> (2024). LGBTQI+ rights in education and public management. </w:t>
      </w:r>
      <w:r w:rsidRPr="00415ADB">
        <w:rPr>
          <w:rFonts w:asciiTheme="minorHAnsi" w:hAnsiTheme="minorHAnsi" w:cstheme="minorHAnsi"/>
          <w:sz w:val="20"/>
          <w:szCs w:val="20"/>
          <w:lang w:val="en-GB"/>
        </w:rPr>
        <w:t xml:space="preserve">In </w:t>
      </w:r>
      <w:r w:rsidRPr="00415ADB">
        <w:rPr>
          <w:rStyle w:val="af"/>
          <w:rFonts w:asciiTheme="minorHAnsi" w:hAnsiTheme="minorHAnsi" w:cstheme="minorHAnsi"/>
          <w:sz w:val="20"/>
          <w:szCs w:val="20"/>
          <w:lang w:val="en-GB"/>
        </w:rPr>
        <w:t>ICOMEU 2024</w:t>
      </w:r>
      <w:r w:rsidRPr="00415ADB">
        <w:rPr>
          <w:rFonts w:asciiTheme="minorHAnsi" w:hAnsiTheme="minorHAnsi" w:cstheme="minorHAnsi"/>
          <w:sz w:val="20"/>
          <w:szCs w:val="20"/>
          <w:lang w:val="en-GB"/>
        </w:rPr>
        <w:t xml:space="preserve"> (p. 88). </w:t>
      </w:r>
    </w:p>
    <w:p w14:paraId="4C04226D"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Giakoumaki</w:t>
      </w:r>
      <w:proofErr w:type="spellEnd"/>
      <w:r w:rsidRPr="00415ADB">
        <w:rPr>
          <w:rFonts w:asciiTheme="minorHAnsi" w:hAnsiTheme="minorHAnsi" w:cstheme="minorHAnsi"/>
          <w:bCs/>
          <w:sz w:val="20"/>
          <w:szCs w:val="20"/>
        </w:rPr>
        <w:t xml:space="preserve">, C., </w:t>
      </w:r>
      <w:proofErr w:type="spellStart"/>
      <w:r w:rsidRPr="00415ADB">
        <w:rPr>
          <w:rFonts w:asciiTheme="minorHAnsi" w:hAnsiTheme="minorHAnsi" w:cstheme="minorHAnsi"/>
          <w:bCs/>
          <w:sz w:val="20"/>
          <w:szCs w:val="20"/>
        </w:rPr>
        <w:t>Mavragani</w:t>
      </w:r>
      <w:proofErr w:type="spellEnd"/>
      <w:r w:rsidRPr="00415ADB">
        <w:rPr>
          <w:rFonts w:asciiTheme="minorHAnsi" w:hAnsiTheme="minorHAnsi" w:cstheme="minorHAnsi"/>
          <w:bCs/>
          <w:sz w:val="20"/>
          <w:szCs w:val="20"/>
        </w:rPr>
        <w:t>, E., Giannopoulos, A., and Pantazi, A., “Online travel inspiration under the influence of Covid-19 consumer perception of risk: investigating antecedents and consequences”, 2023 AMA Winter Academic Conference, Virtual 6/02/2023|Nashville 10-12/02/2023.</w:t>
      </w:r>
    </w:p>
    <w:p w14:paraId="55A981CB"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r w:rsidRPr="00415ADB">
        <w:rPr>
          <w:rFonts w:asciiTheme="minorHAnsi" w:hAnsiTheme="minorHAnsi" w:cstheme="minorHAnsi"/>
          <w:bCs/>
          <w:sz w:val="20"/>
          <w:szCs w:val="20"/>
        </w:rPr>
        <w:t xml:space="preserve">Giannopoulos, A., </w:t>
      </w:r>
      <w:proofErr w:type="spellStart"/>
      <w:r w:rsidRPr="00415ADB">
        <w:rPr>
          <w:rFonts w:asciiTheme="minorHAnsi" w:hAnsiTheme="minorHAnsi" w:cstheme="minorHAnsi"/>
          <w:bCs/>
          <w:sz w:val="20"/>
          <w:szCs w:val="20"/>
        </w:rPr>
        <w:t>Giakoumaki</w:t>
      </w:r>
      <w:proofErr w:type="spellEnd"/>
      <w:r w:rsidRPr="00415ADB">
        <w:rPr>
          <w:rFonts w:asciiTheme="minorHAnsi" w:hAnsiTheme="minorHAnsi" w:cstheme="minorHAnsi"/>
          <w:bCs/>
          <w:sz w:val="20"/>
          <w:szCs w:val="20"/>
        </w:rPr>
        <w:t xml:space="preserve">, C., Pantazi, A., </w:t>
      </w:r>
      <w:proofErr w:type="spellStart"/>
      <w:r w:rsidRPr="00415ADB">
        <w:rPr>
          <w:rFonts w:asciiTheme="minorHAnsi" w:hAnsiTheme="minorHAnsi" w:cstheme="minorHAnsi"/>
          <w:bCs/>
          <w:sz w:val="20"/>
          <w:szCs w:val="20"/>
        </w:rPr>
        <w:t>Assiouras</w:t>
      </w:r>
      <w:proofErr w:type="spellEnd"/>
      <w:r w:rsidRPr="00415ADB">
        <w:rPr>
          <w:rFonts w:asciiTheme="minorHAnsi" w:hAnsiTheme="minorHAnsi" w:cstheme="minorHAnsi"/>
          <w:bCs/>
          <w:sz w:val="20"/>
          <w:szCs w:val="20"/>
        </w:rPr>
        <w:t xml:space="preserve">, I., </w:t>
      </w:r>
      <w:proofErr w:type="spellStart"/>
      <w:r w:rsidRPr="00415ADB">
        <w:rPr>
          <w:rFonts w:asciiTheme="minorHAnsi" w:hAnsiTheme="minorHAnsi" w:cstheme="minorHAnsi"/>
          <w:bCs/>
          <w:sz w:val="20"/>
          <w:szCs w:val="20"/>
        </w:rPr>
        <w:t>Mavragani</w:t>
      </w:r>
      <w:proofErr w:type="spellEnd"/>
      <w:r w:rsidRPr="00415ADB">
        <w:rPr>
          <w:rFonts w:asciiTheme="minorHAnsi" w:hAnsiTheme="minorHAnsi" w:cstheme="minorHAnsi"/>
          <w:bCs/>
          <w:sz w:val="20"/>
          <w:szCs w:val="20"/>
        </w:rPr>
        <w:t xml:space="preserve">, E., and </w:t>
      </w: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G.</w:t>
      </w:r>
      <w:proofErr w:type="gramStart"/>
      <w:r w:rsidRPr="00415ADB">
        <w:rPr>
          <w:rFonts w:asciiTheme="minorHAnsi" w:hAnsiTheme="minorHAnsi" w:cstheme="minorHAnsi"/>
          <w:bCs/>
          <w:sz w:val="20"/>
          <w:szCs w:val="20"/>
        </w:rPr>
        <w:t>,  “</w:t>
      </w:r>
      <w:proofErr w:type="gramEnd"/>
      <w:r w:rsidRPr="00415ADB">
        <w:rPr>
          <w:rFonts w:asciiTheme="minorHAnsi" w:hAnsiTheme="minorHAnsi" w:cstheme="minorHAnsi"/>
          <w:bCs/>
          <w:sz w:val="20"/>
          <w:szCs w:val="20"/>
        </w:rPr>
        <w:t>Online Travel Inspiration in an unstable world: Balancing Risks and Desires in the Covid-19 era”, TOURMAN 2021: 4th International Scientific Conference: Restarting tourism, travel and hospitality: The day after, International Hellenic University, Greece, 21-23/05/2021.</w:t>
      </w:r>
    </w:p>
    <w:bookmarkEnd w:id="87"/>
    <w:p w14:paraId="62E52C8C"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r w:rsidRPr="00415ADB">
        <w:rPr>
          <w:rFonts w:asciiTheme="minorHAnsi" w:hAnsiTheme="minorHAnsi" w:cstheme="minorHAnsi"/>
          <w:bCs/>
          <w:sz w:val="20"/>
          <w:szCs w:val="20"/>
        </w:rPr>
        <w:t xml:space="preserve">Giannopoulos, A., Livas, C., and </w:t>
      </w:r>
      <w:proofErr w:type="spellStart"/>
      <w:r w:rsidRPr="00415ADB">
        <w:rPr>
          <w:rFonts w:asciiTheme="minorHAnsi" w:hAnsiTheme="minorHAnsi" w:cstheme="minorHAnsi"/>
          <w:bCs/>
          <w:sz w:val="20"/>
          <w:szCs w:val="20"/>
        </w:rPr>
        <w:t>Achlada</w:t>
      </w:r>
      <w:proofErr w:type="spellEnd"/>
      <w:r w:rsidRPr="00415ADB">
        <w:rPr>
          <w:rFonts w:asciiTheme="minorHAnsi" w:hAnsiTheme="minorHAnsi" w:cstheme="minorHAnsi"/>
          <w:bCs/>
          <w:sz w:val="20"/>
          <w:szCs w:val="20"/>
        </w:rPr>
        <w:t xml:space="preserve"> C.</w:t>
      </w:r>
      <w:proofErr w:type="gramStart"/>
      <w:r w:rsidRPr="00415ADB">
        <w:rPr>
          <w:rFonts w:asciiTheme="minorHAnsi" w:hAnsiTheme="minorHAnsi" w:cstheme="minorHAnsi"/>
          <w:bCs/>
          <w:sz w:val="20"/>
          <w:szCs w:val="20"/>
        </w:rPr>
        <w:t>,  “</w:t>
      </w:r>
      <w:proofErr w:type="gramEnd"/>
      <w:r w:rsidRPr="00415ADB">
        <w:rPr>
          <w:rFonts w:asciiTheme="minorHAnsi" w:hAnsiTheme="minorHAnsi" w:cstheme="minorHAnsi"/>
          <w:bCs/>
          <w:sz w:val="20"/>
          <w:szCs w:val="20"/>
        </w:rPr>
        <w:t xml:space="preserve">Is destination image </w:t>
      </w:r>
      <w:proofErr w:type="spellStart"/>
      <w:r w:rsidRPr="00415ADB">
        <w:rPr>
          <w:rFonts w:asciiTheme="minorHAnsi" w:hAnsiTheme="minorHAnsi" w:cstheme="minorHAnsi"/>
          <w:bCs/>
          <w:sz w:val="20"/>
          <w:szCs w:val="20"/>
        </w:rPr>
        <w:t>instagrammable</w:t>
      </w:r>
      <w:proofErr w:type="spellEnd"/>
      <w:r w:rsidRPr="00415ADB">
        <w:rPr>
          <w:rFonts w:asciiTheme="minorHAnsi" w:hAnsiTheme="minorHAnsi" w:cstheme="minorHAnsi"/>
          <w:bCs/>
          <w:sz w:val="20"/>
          <w:szCs w:val="20"/>
        </w:rPr>
        <w:t>? Co-creating value through Social Media Content”, TOURMAN 2021: 4th International Scientific Conference: Restarting tourism, travel and hospitality: The day after, International Hellenic University, Greece, 21-23/05/2021.</w:t>
      </w:r>
    </w:p>
    <w:p w14:paraId="0CEAF4F8"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lastRenderedPageBreak/>
        <w:t>Glaroudis</w:t>
      </w:r>
      <w:proofErr w:type="spellEnd"/>
      <w:r w:rsidRPr="00415ADB">
        <w:rPr>
          <w:rFonts w:asciiTheme="minorHAnsi" w:hAnsiTheme="minorHAnsi" w:cstheme="minorHAnsi"/>
          <w:bCs/>
          <w:iCs/>
          <w:sz w:val="20"/>
          <w:szCs w:val="20"/>
        </w:rPr>
        <w:t xml:space="preserve">, D., </w:t>
      </w:r>
      <w:proofErr w:type="spellStart"/>
      <w:r w:rsidRPr="00415ADB">
        <w:rPr>
          <w:rFonts w:asciiTheme="minorHAnsi" w:hAnsiTheme="minorHAnsi" w:cstheme="minorHAnsi"/>
          <w:bCs/>
          <w:iCs/>
          <w:sz w:val="20"/>
          <w:szCs w:val="20"/>
        </w:rPr>
        <w:t>Sampsonidou</w:t>
      </w:r>
      <w:proofErr w:type="spellEnd"/>
      <w:r w:rsidRPr="00415ADB">
        <w:rPr>
          <w:rFonts w:asciiTheme="minorHAnsi" w:hAnsiTheme="minorHAnsi" w:cstheme="minorHAnsi"/>
          <w:bCs/>
          <w:iCs/>
          <w:sz w:val="20"/>
          <w:szCs w:val="20"/>
        </w:rPr>
        <w:t xml:space="preserve">, A., &amp; Papaioannou, E. (2024). Smart Cities, IoT, and e-Government: Applications in Greek Municipalities. Proceedings, 111(1), 26. </w:t>
      </w:r>
      <w:hyperlink r:id="rId42" w:history="1">
        <w:r w:rsidRPr="00415ADB">
          <w:rPr>
            <w:rFonts w:asciiTheme="minorHAnsi" w:hAnsiTheme="minorHAnsi" w:cstheme="minorHAnsi"/>
            <w:bCs/>
            <w:iCs/>
            <w:sz w:val="20"/>
            <w:szCs w:val="20"/>
          </w:rPr>
          <w:t>https://doi.org/10.3390/proceedings2024111026</w:t>
        </w:r>
      </w:hyperlink>
    </w:p>
    <w:p w14:paraId="2CC4761B"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bCs/>
          <w:sz w:val="20"/>
          <w:szCs w:val="20"/>
        </w:rPr>
      </w:pPr>
      <w:r w:rsidRPr="00415ADB">
        <w:rPr>
          <w:rFonts w:asciiTheme="minorHAnsi" w:hAnsiTheme="minorHAnsi" w:cstheme="minorHAnsi"/>
          <w:bCs/>
          <w:sz w:val="20"/>
          <w:szCs w:val="20"/>
        </w:rPr>
        <w:t xml:space="preserve">Gouna, R., </w:t>
      </w:r>
      <w:proofErr w:type="spellStart"/>
      <w:proofErr w:type="gramStart"/>
      <w:r w:rsidRPr="00415ADB">
        <w:rPr>
          <w:rFonts w:asciiTheme="minorHAnsi" w:hAnsiTheme="minorHAnsi" w:cstheme="minorHAnsi"/>
          <w:b/>
          <w:sz w:val="20"/>
          <w:szCs w:val="20"/>
        </w:rPr>
        <w:t>Simeli,I</w:t>
      </w:r>
      <w:proofErr w:type="spellEnd"/>
      <w:r w:rsidRPr="00415ADB">
        <w:rPr>
          <w:rFonts w:asciiTheme="minorHAnsi" w:hAnsiTheme="minorHAnsi" w:cstheme="minorHAnsi"/>
          <w:bCs/>
          <w:sz w:val="20"/>
          <w:szCs w:val="20"/>
        </w:rPr>
        <w:t>.</w:t>
      </w:r>
      <w:proofErr w:type="gram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Gounas</w:t>
      </w:r>
      <w:proofErr w:type="spellEnd"/>
      <w:r w:rsidRPr="00415ADB">
        <w:rPr>
          <w:rFonts w:asciiTheme="minorHAnsi" w:hAnsiTheme="minorHAnsi" w:cstheme="minorHAnsi"/>
          <w:bCs/>
          <w:sz w:val="20"/>
          <w:szCs w:val="20"/>
        </w:rPr>
        <w:t xml:space="preserve">, A., “Tourism Behavior, Typology and Travel Motivation in Covid-19 Era” </w:t>
      </w:r>
      <w:proofErr w:type="spellStart"/>
      <w:r w:rsidRPr="00415ADB">
        <w:rPr>
          <w:rFonts w:asciiTheme="minorHAnsi" w:hAnsiTheme="minorHAnsi" w:cstheme="minorHAnsi"/>
          <w:bCs/>
          <w:sz w:val="20"/>
          <w:szCs w:val="20"/>
        </w:rPr>
        <w:t>Tourman</w:t>
      </w:r>
      <w:proofErr w:type="spellEnd"/>
      <w:r w:rsidRPr="00415ADB">
        <w:rPr>
          <w:rFonts w:asciiTheme="minorHAnsi" w:hAnsiTheme="minorHAnsi" w:cstheme="minorHAnsi"/>
          <w:bCs/>
          <w:sz w:val="20"/>
          <w:szCs w:val="20"/>
        </w:rPr>
        <w:t xml:space="preserve"> 2021, Thessaloniki, Greece, 21st – 23rd May 2021</w:t>
      </w:r>
    </w:p>
    <w:p w14:paraId="07F3C380" w14:textId="77777777" w:rsidR="00F22A88" w:rsidRPr="00415ADB" w:rsidRDefault="00F22A88" w:rsidP="00415ADB">
      <w:pPr>
        <w:spacing w:after="120" w:line="276" w:lineRule="auto"/>
        <w:ind w:left="56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 xml:space="preserve">Grigoriadis, T., Vasileiou, A., Tsekouropoulos, G., Sfakianaki, E., &amp; </w:t>
      </w:r>
      <w:proofErr w:type="spellStart"/>
      <w:r w:rsidRPr="00415ADB">
        <w:rPr>
          <w:rFonts w:asciiTheme="minorHAnsi" w:eastAsia="SimSun" w:hAnsiTheme="minorHAnsi" w:cstheme="minorHAnsi"/>
          <w:color w:val="222222"/>
          <w:sz w:val="20"/>
          <w:szCs w:val="20"/>
          <w:shd w:val="clear" w:color="auto" w:fill="FFFFFF"/>
        </w:rPr>
        <w:t>Zagkotsi</w:t>
      </w:r>
      <w:proofErr w:type="spellEnd"/>
      <w:r w:rsidRPr="00415ADB">
        <w:rPr>
          <w:rFonts w:asciiTheme="minorHAnsi" w:eastAsia="SimSun" w:hAnsiTheme="minorHAnsi" w:cstheme="minorHAnsi"/>
          <w:color w:val="222222"/>
          <w:sz w:val="20"/>
          <w:szCs w:val="20"/>
          <w:shd w:val="clear" w:color="auto" w:fill="FFFFFF"/>
        </w:rPr>
        <w:t>, S. (2024). ENHANCING MEDICAL TOURISM FOR SPECIAL NEEDS AND ELDERLY PATIENTS THROUGH DIGITAL INNOVATION AND GREEN LEAN SIX SIGMA. </w:t>
      </w:r>
      <w:r w:rsidRPr="00415ADB">
        <w:rPr>
          <w:rFonts w:asciiTheme="minorHAnsi" w:eastAsia="SimSun" w:hAnsiTheme="minorHAnsi" w:cstheme="minorHAnsi"/>
          <w:i/>
          <w:iCs/>
          <w:color w:val="222222"/>
          <w:sz w:val="20"/>
          <w:szCs w:val="20"/>
          <w:shd w:val="clear" w:color="auto" w:fill="FFFFFF"/>
        </w:rPr>
        <w:t>Digital healthcare: The future is now</w:t>
      </w:r>
      <w:r w:rsidRPr="00415ADB">
        <w:rPr>
          <w:rFonts w:asciiTheme="minorHAnsi" w:eastAsia="SimSun" w:hAnsiTheme="minorHAnsi" w:cstheme="minorHAnsi"/>
          <w:color w:val="222222"/>
          <w:sz w:val="20"/>
          <w:szCs w:val="20"/>
          <w:shd w:val="clear" w:color="auto" w:fill="FFFFFF"/>
        </w:rPr>
        <w:t>.</w:t>
      </w:r>
    </w:p>
    <w:p w14:paraId="2D9FC93D"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Kalliga</w:t>
      </w:r>
      <w:proofErr w:type="spellEnd"/>
      <w:r w:rsidRPr="00415ADB">
        <w:rPr>
          <w:rFonts w:asciiTheme="minorHAnsi" w:hAnsiTheme="minorHAnsi" w:cstheme="minorHAnsi"/>
          <w:bCs/>
          <w:sz w:val="20"/>
          <w:szCs w:val="20"/>
        </w:rPr>
        <w:t xml:space="preserve">, A., Giannopoulos, A., and </w:t>
      </w:r>
      <w:proofErr w:type="spellStart"/>
      <w:r w:rsidRPr="00415ADB">
        <w:rPr>
          <w:rFonts w:asciiTheme="minorHAnsi" w:hAnsiTheme="minorHAnsi" w:cstheme="minorHAnsi"/>
          <w:bCs/>
          <w:sz w:val="20"/>
          <w:szCs w:val="20"/>
        </w:rPr>
        <w:t>Skoultsos</w:t>
      </w:r>
      <w:proofErr w:type="spellEnd"/>
      <w:r w:rsidRPr="00415ADB">
        <w:rPr>
          <w:rFonts w:asciiTheme="minorHAnsi" w:hAnsiTheme="minorHAnsi" w:cstheme="minorHAnsi"/>
          <w:bCs/>
          <w:sz w:val="20"/>
          <w:szCs w:val="20"/>
        </w:rPr>
        <w:t>, S.</w:t>
      </w:r>
      <w:proofErr w:type="gramStart"/>
      <w:r w:rsidRPr="00415ADB">
        <w:rPr>
          <w:rFonts w:asciiTheme="minorHAnsi" w:hAnsiTheme="minorHAnsi" w:cstheme="minorHAnsi"/>
          <w:bCs/>
          <w:sz w:val="20"/>
          <w:szCs w:val="20"/>
        </w:rPr>
        <w:t>,  “</w:t>
      </w:r>
      <w:proofErr w:type="gramEnd"/>
      <w:r w:rsidRPr="00415ADB">
        <w:rPr>
          <w:rFonts w:asciiTheme="minorHAnsi" w:hAnsiTheme="minorHAnsi" w:cstheme="minorHAnsi"/>
          <w:bCs/>
          <w:sz w:val="20"/>
          <w:szCs w:val="20"/>
        </w:rPr>
        <w:t>The effect of value co-creation on virtual tourism experience and destination image in a cultural heritage context: the case of Rhodes”, TOURMAN 2019: 3rd International Scientific Conference: Tourism, travel and hospitality at crossroads: The way ahead, International Hellenic University, Thessaloniki, Greece, 24-27 October 2019.</w:t>
      </w:r>
    </w:p>
    <w:p w14:paraId="65F7E46D"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Kalliga</w:t>
      </w:r>
      <w:proofErr w:type="spellEnd"/>
      <w:r w:rsidRPr="00415ADB">
        <w:rPr>
          <w:rFonts w:asciiTheme="minorHAnsi" w:hAnsiTheme="minorHAnsi" w:cstheme="minorHAnsi"/>
          <w:bCs/>
          <w:sz w:val="20"/>
          <w:szCs w:val="20"/>
        </w:rPr>
        <w:t xml:space="preserve">, A., Giannopoulos, A., and </w:t>
      </w:r>
      <w:proofErr w:type="spellStart"/>
      <w:r w:rsidRPr="00415ADB">
        <w:rPr>
          <w:rFonts w:asciiTheme="minorHAnsi" w:hAnsiTheme="minorHAnsi" w:cstheme="minorHAnsi"/>
          <w:bCs/>
          <w:sz w:val="20"/>
          <w:szCs w:val="20"/>
        </w:rPr>
        <w:t>Skoultsos</w:t>
      </w:r>
      <w:proofErr w:type="spellEnd"/>
      <w:r w:rsidRPr="00415ADB">
        <w:rPr>
          <w:rFonts w:asciiTheme="minorHAnsi" w:hAnsiTheme="minorHAnsi" w:cstheme="minorHAnsi"/>
          <w:bCs/>
          <w:sz w:val="20"/>
          <w:szCs w:val="20"/>
        </w:rPr>
        <w:t>, S., "Exploring the effect of value co-creation on virtual tourism experience in a cultural heritage context: the case of Rhodes - a work in progress", TTRA 2019 Europe Chapter Conference, Bournemouth University, Bournemouth, United Kingdom, 8-10 April 2019.</w:t>
      </w:r>
    </w:p>
    <w:p w14:paraId="72031D6F"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286B6E">
        <w:rPr>
          <w:rFonts w:asciiTheme="minorHAnsi" w:hAnsiTheme="minorHAnsi" w:cstheme="minorHAnsi"/>
          <w:bCs/>
          <w:iCs/>
          <w:sz w:val="20"/>
          <w:szCs w:val="20"/>
          <w:lang w:val="it-IT"/>
        </w:rPr>
        <w:t xml:space="preserve">Kargidis, P., Papaioannou, E., Delistavrou, A. &amp; Prassa., M, (2023). </w:t>
      </w:r>
      <w:r w:rsidRPr="00415ADB">
        <w:rPr>
          <w:rFonts w:asciiTheme="minorHAnsi" w:hAnsiTheme="minorHAnsi" w:cstheme="minorHAnsi"/>
          <w:bCs/>
          <w:iCs/>
          <w:sz w:val="20"/>
          <w:szCs w:val="20"/>
        </w:rPr>
        <w:t>Digital customer segmentation: A case study of a Greek fashion e-shop. In 11th International Conference on Contemporary Marketing Issuers, ICCMI2023, Corfu, pp. 160-167.</w:t>
      </w:r>
    </w:p>
    <w:p w14:paraId="7C8D247B" w14:textId="77777777" w:rsidR="00F22A88" w:rsidRPr="00415ADB" w:rsidRDefault="00F22A88" w:rsidP="00415ADB">
      <w:pPr>
        <w:spacing w:after="120" w:line="276" w:lineRule="auto"/>
        <w:ind w:left="567" w:right="42" w:hanging="283"/>
        <w:jc w:val="both"/>
        <w:rPr>
          <w:rFonts w:asciiTheme="minorHAnsi" w:hAnsiTheme="minorHAnsi" w:cstheme="minorHAnsi"/>
          <w:noProof/>
          <w:sz w:val="20"/>
          <w:szCs w:val="20"/>
        </w:rPr>
      </w:pPr>
      <w:r w:rsidRPr="00415ADB">
        <w:rPr>
          <w:rFonts w:asciiTheme="minorHAnsi" w:hAnsiTheme="minorHAnsi" w:cstheme="minorHAnsi"/>
          <w:noProof/>
          <w:sz w:val="20"/>
          <w:szCs w:val="20"/>
        </w:rPr>
        <w:t>Kargidis, P., Prassa, M.-A., Papaioannou, E. and Delistavrou, A. (2023). Digital customer segmentation. A case study of a Greek fashion e-shop.</w:t>
      </w:r>
      <w:r w:rsidRPr="00415ADB">
        <w:rPr>
          <w:rFonts w:asciiTheme="minorHAnsi" w:hAnsiTheme="minorHAnsi" w:cstheme="minorHAnsi"/>
          <w:sz w:val="20"/>
          <w:szCs w:val="20"/>
        </w:rPr>
        <w:t xml:space="preserve"> </w:t>
      </w:r>
      <w:r w:rsidRPr="00415ADB">
        <w:rPr>
          <w:rFonts w:asciiTheme="minorHAnsi" w:hAnsiTheme="minorHAnsi" w:cstheme="minorHAnsi"/>
          <w:i/>
          <w:noProof/>
          <w:sz w:val="20"/>
          <w:szCs w:val="20"/>
        </w:rPr>
        <w:t>Proceedings of the 11th International Conference on Contemporary Marketing Issues, (ICCMI 2023)</w:t>
      </w:r>
      <w:r w:rsidRPr="00415ADB">
        <w:rPr>
          <w:rFonts w:asciiTheme="minorHAnsi" w:hAnsiTheme="minorHAnsi" w:cstheme="minorHAnsi"/>
          <w:noProof/>
          <w:sz w:val="20"/>
          <w:szCs w:val="20"/>
        </w:rPr>
        <w:t>, Corfu Island, Greece, 12-14 July, 2023, pp. 160-167.</w:t>
      </w:r>
    </w:p>
    <w:p w14:paraId="4DBD77F2"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Kassara, T.A. and Papaioannou, E. (2021). Consumer </w:t>
      </w:r>
      <w:proofErr w:type="spellStart"/>
      <w:r w:rsidRPr="00415ADB">
        <w:rPr>
          <w:rFonts w:asciiTheme="minorHAnsi" w:hAnsiTheme="minorHAnsi" w:cstheme="minorHAnsi"/>
          <w:bCs/>
          <w:iCs/>
          <w:sz w:val="20"/>
          <w:szCs w:val="20"/>
        </w:rPr>
        <w:t>behaviour</w:t>
      </w:r>
      <w:proofErr w:type="spellEnd"/>
      <w:r w:rsidRPr="00415ADB">
        <w:rPr>
          <w:rFonts w:asciiTheme="minorHAnsi" w:hAnsiTheme="minorHAnsi" w:cstheme="minorHAnsi"/>
          <w:bCs/>
          <w:iCs/>
          <w:sz w:val="20"/>
          <w:szCs w:val="20"/>
        </w:rPr>
        <w:t xml:space="preserve"> during COVID-19 in the pharmaceutical sector, 2nd International Congress on Management of Healthcare (ICOHEMA 2021), 19 -21 March, webinar, pp. 139-142.</w:t>
      </w:r>
    </w:p>
    <w:p w14:paraId="78AF6317"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Kefalidou</w:t>
      </w:r>
      <w:proofErr w:type="spellEnd"/>
      <w:r w:rsidRPr="00415ADB">
        <w:rPr>
          <w:rFonts w:asciiTheme="minorHAnsi" w:hAnsiTheme="minorHAnsi" w:cstheme="minorHAnsi"/>
          <w:sz w:val="20"/>
          <w:szCs w:val="20"/>
        </w:rPr>
        <w:t xml:space="preserve">, V., Kassianidis, P.,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Kilipiris</w:t>
      </w:r>
      <w:proofErr w:type="spellEnd"/>
      <w:r w:rsidRPr="00415ADB">
        <w:rPr>
          <w:rFonts w:asciiTheme="minorHAnsi" w:hAnsiTheme="minorHAnsi" w:cstheme="minorHAnsi"/>
          <w:sz w:val="20"/>
          <w:szCs w:val="20"/>
        </w:rPr>
        <w:t>, F.  (2024). The Training Development Challenge in Aviation: Reskilling and Upskilling. 6th ICOMEU 2024, "Smart School: Smart Education Competences”, Thessaloniki, 4-6 October 2024.</w:t>
      </w:r>
    </w:p>
    <w:p w14:paraId="7B7963EF"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Kefalidou</w:t>
      </w:r>
      <w:proofErr w:type="spellEnd"/>
      <w:r w:rsidRPr="00415ADB">
        <w:rPr>
          <w:rFonts w:asciiTheme="minorHAnsi" w:hAnsiTheme="minorHAnsi" w:cstheme="minorHAnsi"/>
          <w:sz w:val="20"/>
          <w:szCs w:val="20"/>
        </w:rPr>
        <w:t xml:space="preserve">, V., </w:t>
      </w:r>
      <w:proofErr w:type="spellStart"/>
      <w:r w:rsidRPr="00415ADB">
        <w:rPr>
          <w:rFonts w:asciiTheme="minorHAnsi" w:hAnsiTheme="minorHAnsi" w:cstheme="minorHAnsi"/>
          <w:sz w:val="20"/>
          <w:szCs w:val="20"/>
        </w:rPr>
        <w:t>Tsifitopoulou</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Moschotoglou</w:t>
      </w:r>
      <w:proofErr w:type="spellEnd"/>
      <w:r w:rsidRPr="00415ADB">
        <w:rPr>
          <w:rFonts w:asciiTheme="minorHAnsi" w:hAnsiTheme="minorHAnsi" w:cstheme="minorHAnsi"/>
          <w:sz w:val="20"/>
          <w:szCs w:val="20"/>
        </w:rPr>
        <w:t xml:space="preserve">, P., Kassianidis, P.,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&amp; </w:t>
      </w:r>
      <w:proofErr w:type="spellStart"/>
      <w:r w:rsidRPr="00415ADB">
        <w:rPr>
          <w:rFonts w:asciiTheme="minorHAnsi" w:hAnsiTheme="minorHAnsi" w:cstheme="minorHAnsi"/>
          <w:sz w:val="20"/>
          <w:szCs w:val="20"/>
        </w:rPr>
        <w:t>Kilipiris</w:t>
      </w:r>
      <w:proofErr w:type="spellEnd"/>
      <w:r w:rsidRPr="00415ADB">
        <w:rPr>
          <w:rFonts w:asciiTheme="minorHAnsi" w:hAnsiTheme="minorHAnsi" w:cstheme="minorHAnsi"/>
          <w:sz w:val="20"/>
          <w:szCs w:val="20"/>
        </w:rPr>
        <w:t xml:space="preserve">, F. (2019). RESTORING </w:t>
      </w:r>
      <w:proofErr w:type="gramStart"/>
      <w:r w:rsidRPr="00415ADB">
        <w:rPr>
          <w:rFonts w:asciiTheme="minorHAnsi" w:hAnsiTheme="minorHAnsi" w:cstheme="minorHAnsi"/>
          <w:sz w:val="20"/>
          <w:szCs w:val="20"/>
        </w:rPr>
        <w:t>PASSENGERS</w:t>
      </w:r>
      <w:proofErr w:type="gramEnd"/>
      <w:r w:rsidRPr="00415ADB">
        <w:rPr>
          <w:rFonts w:asciiTheme="minorHAnsi" w:hAnsiTheme="minorHAnsi" w:cstheme="minorHAnsi"/>
          <w:sz w:val="20"/>
          <w:szCs w:val="20"/>
        </w:rPr>
        <w:t xml:space="preserve"> LOYALTY IN AVIATION: THE IMPORTANCE OF STAFF EDUCATION IN </w:t>
      </w:r>
      <w:proofErr w:type="gramStart"/>
      <w:r w:rsidRPr="00415ADB">
        <w:rPr>
          <w:rFonts w:asciiTheme="minorHAnsi" w:hAnsiTheme="minorHAnsi" w:cstheme="minorHAnsi"/>
          <w:sz w:val="20"/>
          <w:szCs w:val="20"/>
        </w:rPr>
        <w:t>NEW</w:t>
      </w:r>
      <w:proofErr w:type="gramEnd"/>
      <w:r w:rsidRPr="00415ADB">
        <w:rPr>
          <w:rFonts w:asciiTheme="minorHAnsi" w:hAnsiTheme="minorHAnsi" w:cstheme="minorHAnsi"/>
          <w:sz w:val="20"/>
          <w:szCs w:val="20"/>
        </w:rPr>
        <w:t xml:space="preserve"> ERA. 5th ICOMEU 2023, 138.</w:t>
      </w:r>
    </w:p>
    <w:p w14:paraId="7AFBCE51"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Kilipiri</w:t>
      </w:r>
      <w:proofErr w:type="spellEnd"/>
      <w:r w:rsidRPr="00415ADB">
        <w:rPr>
          <w:rFonts w:asciiTheme="minorHAnsi" w:hAnsiTheme="minorHAnsi" w:cstheme="minorHAnsi"/>
          <w:bCs/>
          <w:iCs/>
          <w:sz w:val="20"/>
          <w:szCs w:val="20"/>
        </w:rPr>
        <w:t xml:space="preserve">, E. and Papaioannou, E. (2021). Role of </w:t>
      </w:r>
      <w:proofErr w:type="gramStart"/>
      <w:r w:rsidRPr="00415ADB">
        <w:rPr>
          <w:rFonts w:asciiTheme="minorHAnsi" w:hAnsiTheme="minorHAnsi" w:cstheme="minorHAnsi"/>
          <w:bCs/>
          <w:iCs/>
          <w:sz w:val="20"/>
          <w:szCs w:val="20"/>
        </w:rPr>
        <w:t>Social Media</w:t>
      </w:r>
      <w:proofErr w:type="gramEnd"/>
      <w:r w:rsidRPr="00415ADB">
        <w:rPr>
          <w:rFonts w:asciiTheme="minorHAnsi" w:hAnsiTheme="minorHAnsi" w:cstheme="minorHAnsi"/>
          <w:bCs/>
          <w:iCs/>
          <w:sz w:val="20"/>
          <w:szCs w:val="20"/>
        </w:rPr>
        <w:t xml:space="preserve"> and </w:t>
      </w:r>
      <w:proofErr w:type="spellStart"/>
      <w:r w:rsidRPr="00415ADB">
        <w:rPr>
          <w:rFonts w:asciiTheme="minorHAnsi" w:hAnsiTheme="minorHAnsi" w:cstheme="minorHAnsi"/>
          <w:bCs/>
          <w:iCs/>
          <w:sz w:val="20"/>
          <w:szCs w:val="20"/>
        </w:rPr>
        <w:t>Ιnfluencer</w:t>
      </w:r>
      <w:proofErr w:type="spellEnd"/>
      <w:r w:rsidRPr="00415ADB">
        <w:rPr>
          <w:rFonts w:asciiTheme="minorHAnsi" w:hAnsiTheme="minorHAnsi" w:cstheme="minorHAnsi"/>
          <w:bCs/>
          <w:iCs/>
          <w:sz w:val="20"/>
          <w:szCs w:val="20"/>
        </w:rPr>
        <w:t xml:space="preserve"> Marketing in the attractiveness of Tourism Destinations using Location Based Social Media Data, in TOURMAN 2021, International Scientific Conference. Restarting tourism, travel and hospitality: The day after, 21-23 May, webinar, pp.267-270.</w:t>
      </w:r>
    </w:p>
    <w:p w14:paraId="2926FB6E" w14:textId="77777777" w:rsidR="00F22A88" w:rsidRPr="00415ADB" w:rsidRDefault="00F22A88" w:rsidP="00415ADB">
      <w:pPr>
        <w:pStyle w:val="af0"/>
        <w:tabs>
          <w:tab w:val="left" w:pos="1134"/>
        </w:tabs>
        <w:spacing w:after="120" w:line="276" w:lineRule="auto"/>
        <w:ind w:left="567" w:hanging="283"/>
        <w:contextualSpacing w:val="0"/>
        <w:rPr>
          <w:rStyle w:val="personname"/>
          <w:rFonts w:asciiTheme="minorHAnsi" w:hAnsiTheme="minorHAnsi" w:cstheme="minorHAnsi"/>
          <w:sz w:val="20"/>
          <w:szCs w:val="20"/>
        </w:rPr>
      </w:pPr>
      <w:proofErr w:type="spellStart"/>
      <w:r w:rsidRPr="00415ADB">
        <w:rPr>
          <w:rStyle w:val="personname"/>
          <w:rFonts w:asciiTheme="minorHAnsi" w:hAnsiTheme="minorHAnsi" w:cstheme="minorHAnsi"/>
          <w:sz w:val="20"/>
          <w:szCs w:val="20"/>
        </w:rPr>
        <w:t>Kokkinidis</w:t>
      </w:r>
      <w:proofErr w:type="spellEnd"/>
      <w:r w:rsidRPr="00415ADB">
        <w:rPr>
          <w:rStyle w:val="personname"/>
          <w:rFonts w:asciiTheme="minorHAnsi" w:hAnsiTheme="minorHAnsi" w:cstheme="minorHAnsi"/>
          <w:sz w:val="20"/>
          <w:szCs w:val="20"/>
        </w:rPr>
        <w:t xml:space="preserve">, K., Mastoras, T., Balta, K., </w:t>
      </w:r>
      <w:proofErr w:type="spellStart"/>
      <w:r w:rsidRPr="00415ADB">
        <w:rPr>
          <w:rStyle w:val="personname"/>
          <w:rFonts w:asciiTheme="minorHAnsi" w:hAnsiTheme="minorHAnsi" w:cstheme="minorHAnsi"/>
          <w:sz w:val="20"/>
          <w:szCs w:val="20"/>
        </w:rPr>
        <w:t>Stergiaki</w:t>
      </w:r>
      <w:proofErr w:type="spellEnd"/>
      <w:r w:rsidRPr="00415ADB">
        <w:rPr>
          <w:rStyle w:val="personname"/>
          <w:rFonts w:asciiTheme="minorHAnsi" w:hAnsiTheme="minorHAnsi" w:cstheme="minorHAnsi"/>
          <w:sz w:val="20"/>
          <w:szCs w:val="20"/>
        </w:rPr>
        <w:t xml:space="preserve">, A., </w:t>
      </w:r>
      <w:proofErr w:type="spellStart"/>
      <w:r w:rsidRPr="00415ADB">
        <w:rPr>
          <w:rStyle w:val="personname"/>
          <w:rFonts w:asciiTheme="minorHAnsi" w:hAnsiTheme="minorHAnsi" w:cstheme="minorHAnsi"/>
          <w:sz w:val="20"/>
          <w:szCs w:val="20"/>
        </w:rPr>
        <w:t>Kritopoulou</w:t>
      </w:r>
      <w:proofErr w:type="spellEnd"/>
      <w:r w:rsidRPr="00415ADB">
        <w:rPr>
          <w:rStyle w:val="personname"/>
          <w:rFonts w:asciiTheme="minorHAnsi" w:hAnsiTheme="minorHAnsi" w:cstheme="minorHAnsi"/>
          <w:sz w:val="20"/>
          <w:szCs w:val="20"/>
        </w:rPr>
        <w:t xml:space="preserve">, P., Patronas, G., </w:t>
      </w:r>
      <w:proofErr w:type="spellStart"/>
      <w:r w:rsidRPr="00415ADB">
        <w:rPr>
          <w:rStyle w:val="personname"/>
          <w:rFonts w:asciiTheme="minorHAnsi" w:hAnsiTheme="minorHAnsi" w:cstheme="minorHAnsi"/>
          <w:b/>
          <w:bCs/>
          <w:sz w:val="20"/>
          <w:szCs w:val="20"/>
        </w:rPr>
        <w:t>Simeli</w:t>
      </w:r>
      <w:proofErr w:type="spellEnd"/>
      <w:r w:rsidRPr="00415ADB">
        <w:rPr>
          <w:rStyle w:val="personname"/>
          <w:rFonts w:asciiTheme="minorHAnsi" w:hAnsiTheme="minorHAnsi" w:cstheme="minorHAnsi"/>
          <w:b/>
          <w:bCs/>
          <w:sz w:val="20"/>
          <w:szCs w:val="20"/>
        </w:rPr>
        <w:t>, I.,</w:t>
      </w:r>
      <w:r w:rsidRPr="00415ADB">
        <w:rPr>
          <w:rStyle w:val="personname"/>
          <w:rFonts w:asciiTheme="minorHAnsi" w:hAnsiTheme="minorHAnsi" w:cstheme="minorHAnsi"/>
          <w:sz w:val="20"/>
          <w:szCs w:val="20"/>
        </w:rPr>
        <w:t xml:space="preserve"> </w:t>
      </w:r>
      <w:proofErr w:type="spellStart"/>
      <w:r w:rsidRPr="00415ADB">
        <w:rPr>
          <w:rStyle w:val="personname"/>
          <w:rFonts w:asciiTheme="minorHAnsi" w:hAnsiTheme="minorHAnsi" w:cstheme="minorHAnsi"/>
          <w:sz w:val="20"/>
          <w:szCs w:val="20"/>
        </w:rPr>
        <w:t>Kotini</w:t>
      </w:r>
      <w:proofErr w:type="spellEnd"/>
      <w:r w:rsidRPr="00415ADB">
        <w:rPr>
          <w:rStyle w:val="personname"/>
          <w:rFonts w:asciiTheme="minorHAnsi" w:hAnsiTheme="minorHAnsi" w:cstheme="minorHAnsi"/>
          <w:sz w:val="20"/>
          <w:szCs w:val="20"/>
        </w:rPr>
        <w:t xml:space="preserve">, I., </w:t>
      </w:r>
      <w:proofErr w:type="spellStart"/>
      <w:r w:rsidRPr="00415ADB">
        <w:rPr>
          <w:rStyle w:val="personname"/>
          <w:rFonts w:asciiTheme="minorHAnsi" w:hAnsiTheme="minorHAnsi" w:cstheme="minorHAnsi"/>
          <w:sz w:val="20"/>
          <w:szCs w:val="20"/>
        </w:rPr>
        <w:t>Yannoukakou</w:t>
      </w:r>
      <w:proofErr w:type="spellEnd"/>
      <w:r w:rsidRPr="00415ADB">
        <w:rPr>
          <w:rStyle w:val="personname"/>
          <w:rFonts w:asciiTheme="minorHAnsi" w:hAnsiTheme="minorHAnsi" w:cstheme="minorHAnsi"/>
          <w:sz w:val="20"/>
          <w:szCs w:val="20"/>
        </w:rPr>
        <w:t xml:space="preserve">, A., </w:t>
      </w:r>
      <w:proofErr w:type="spellStart"/>
      <w:r w:rsidRPr="00415ADB">
        <w:rPr>
          <w:rStyle w:val="personname"/>
          <w:rFonts w:asciiTheme="minorHAnsi" w:hAnsiTheme="minorHAnsi" w:cstheme="minorHAnsi"/>
          <w:sz w:val="20"/>
          <w:szCs w:val="20"/>
        </w:rPr>
        <w:t>Katsantonis</w:t>
      </w:r>
      <w:proofErr w:type="spellEnd"/>
      <w:r w:rsidRPr="00415ADB">
        <w:rPr>
          <w:rStyle w:val="personname"/>
          <w:rFonts w:asciiTheme="minorHAnsi" w:hAnsiTheme="minorHAnsi" w:cstheme="minorHAnsi"/>
          <w:sz w:val="20"/>
          <w:szCs w:val="20"/>
        </w:rPr>
        <w:t>, M., Fouliras, P., Mavridis, I., (2019): “Learning Byzantine Music in a sensory – motor based environment” Published in The 2019 WEI International Academic Conference Proceedings, Rome Italy 19 – 21 November 2019, Rome Italy: pp. 20-26, ISSN 2167 – 3179</w:t>
      </w:r>
    </w:p>
    <w:p w14:paraId="57886421"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bookmarkStart w:id="90" w:name="_Hlk200040247"/>
      <w:r w:rsidRPr="00415ADB">
        <w:rPr>
          <w:rFonts w:asciiTheme="minorHAnsi" w:hAnsiTheme="minorHAnsi" w:cstheme="minorHAnsi"/>
          <w:sz w:val="20"/>
          <w:szCs w:val="20"/>
        </w:rPr>
        <w:t xml:space="preserve">Konstantinidis I.,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(2024) "Evaluation of academic stress employing network and time series analysis on EEG data." 6th ICOMEU 2024, "Smart School: Smart Education Competences”, Thessaloniki, 4-6 October 2024.</w:t>
      </w:r>
    </w:p>
    <w:p w14:paraId="26763688" w14:textId="77777777" w:rsidR="00F22A88" w:rsidRPr="00415ADB" w:rsidRDefault="00F22A88" w:rsidP="00415ADB">
      <w:pPr>
        <w:spacing w:after="120" w:line="276" w:lineRule="auto"/>
        <w:ind w:left="567" w:hanging="283"/>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rPr>
        <w:t>Kostopoulou</w:t>
      </w:r>
      <w:proofErr w:type="spellEnd"/>
      <w:r w:rsidRPr="00415ADB">
        <w:rPr>
          <w:rFonts w:asciiTheme="minorHAnsi" w:hAnsiTheme="minorHAnsi" w:cstheme="minorHAnsi"/>
          <w:sz w:val="20"/>
          <w:szCs w:val="20"/>
        </w:rPr>
        <w:t xml:space="preserve">, E.,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xml:space="preserve">, S., &amp; </w:t>
      </w:r>
      <w:proofErr w:type="spellStart"/>
      <w:r w:rsidRPr="00415ADB">
        <w:rPr>
          <w:rFonts w:asciiTheme="minorHAnsi" w:hAnsiTheme="minorHAnsi" w:cstheme="minorHAnsi"/>
          <w:sz w:val="20"/>
          <w:szCs w:val="20"/>
        </w:rPr>
        <w:t>Kourkouridis</w:t>
      </w:r>
      <w:proofErr w:type="spellEnd"/>
      <w:r w:rsidRPr="00415ADB">
        <w:rPr>
          <w:rFonts w:asciiTheme="minorHAnsi" w:hAnsiTheme="minorHAnsi" w:cstheme="minorHAnsi"/>
          <w:sz w:val="20"/>
          <w:szCs w:val="20"/>
        </w:rPr>
        <w:t xml:space="preserve">, D. (2022, September). The Trade Fair Industry in Transition: Digital, Physical and Hybrid Trade Fairs. The Case of Thessaloniki. In International Conference of the International Association of Cultural and Digital Tourism (pp. 399-415). </w:t>
      </w:r>
      <w:r w:rsidRPr="00415ADB">
        <w:rPr>
          <w:rFonts w:asciiTheme="minorHAnsi" w:hAnsiTheme="minorHAnsi" w:cstheme="minorHAnsi"/>
          <w:sz w:val="20"/>
          <w:szCs w:val="20"/>
          <w:lang w:val="en-GB"/>
        </w:rPr>
        <w:t>Cham: Springer International Publishing.</w:t>
      </w:r>
    </w:p>
    <w:p w14:paraId="26966333"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lastRenderedPageBreak/>
        <w:t>Leontaridou</w:t>
      </w:r>
      <w:proofErr w:type="spellEnd"/>
      <w:r w:rsidRPr="00415ADB">
        <w:rPr>
          <w:rFonts w:asciiTheme="minorHAnsi" w:hAnsiTheme="minorHAnsi" w:cstheme="minorHAnsi"/>
          <w:sz w:val="20"/>
          <w:szCs w:val="20"/>
        </w:rPr>
        <w:t xml:space="preserve">, I., </w:t>
      </w:r>
      <w:proofErr w:type="spellStart"/>
      <w:r w:rsidRPr="00415ADB">
        <w:rPr>
          <w:rFonts w:asciiTheme="minorHAnsi" w:hAnsiTheme="minorHAnsi" w:cstheme="minorHAnsi"/>
          <w:sz w:val="20"/>
          <w:szCs w:val="20"/>
        </w:rPr>
        <w:t>Assimakopoulos</w:t>
      </w:r>
      <w:proofErr w:type="spellEnd"/>
      <w:r w:rsidRPr="00415ADB">
        <w:rPr>
          <w:rFonts w:asciiTheme="minorHAnsi" w:hAnsiTheme="minorHAnsi" w:cstheme="minorHAnsi"/>
          <w:sz w:val="20"/>
          <w:szCs w:val="20"/>
        </w:rPr>
        <w:t xml:space="preserve">, C., </w:t>
      </w:r>
      <w:proofErr w:type="spellStart"/>
      <w:r w:rsidRPr="00415ADB">
        <w:rPr>
          <w:rFonts w:asciiTheme="minorHAnsi" w:hAnsiTheme="minorHAnsi" w:cstheme="minorHAnsi"/>
          <w:sz w:val="20"/>
          <w:szCs w:val="20"/>
        </w:rPr>
        <w:t>Moutsiou</w:t>
      </w:r>
      <w:proofErr w:type="spellEnd"/>
      <w:r w:rsidRPr="00415ADB">
        <w:rPr>
          <w:rFonts w:asciiTheme="minorHAnsi" w:hAnsiTheme="minorHAnsi" w:cstheme="minorHAnsi"/>
          <w:sz w:val="20"/>
          <w:szCs w:val="20"/>
        </w:rPr>
        <w:t xml:space="preserve">, L., &amp;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S. PROFILING WELLNESS AND SPA CENTERS’MANAGERS IN TERMS OF KNOWLEDGE, SKILLS AND COMPETENCIES. 5th ICOMEU 2023, 171.</w:t>
      </w:r>
    </w:p>
    <w:p w14:paraId="7268682D"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Letsiou</w:t>
      </w:r>
      <w:proofErr w:type="spellEnd"/>
      <w:r w:rsidRPr="00415ADB">
        <w:rPr>
          <w:rFonts w:asciiTheme="minorHAnsi" w:hAnsiTheme="minorHAnsi" w:cstheme="minorHAnsi"/>
          <w:sz w:val="20"/>
          <w:szCs w:val="20"/>
        </w:rPr>
        <w:t xml:space="preserve">, M. V., &amp;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S. ORGANIZATION AND ADMINISTRATION OF HEALTH CARE UNITS. 3rd ICOHEMA 2022, 34.</w:t>
      </w:r>
    </w:p>
    <w:p w14:paraId="2A717F95"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Linaroudis</w:t>
      </w:r>
      <w:proofErr w:type="spellEnd"/>
      <w:r w:rsidRPr="00415ADB">
        <w:rPr>
          <w:rFonts w:asciiTheme="minorHAnsi" w:hAnsiTheme="minorHAnsi" w:cstheme="minorHAnsi"/>
          <w:bCs/>
          <w:sz w:val="20"/>
          <w:szCs w:val="20"/>
        </w:rPr>
        <w:t xml:space="preserve">, G., Chatzigeorgiou, C., Christou, E., and Giannopoulos, A., “Language policies as an integral part of public administration in Greece: A potential framework enabling language reinforcement and language tourism”, INCOPA 2024: 1st International Conference on Public Administration 2024, International Hellenic University, </w:t>
      </w:r>
      <w:proofErr w:type="spellStart"/>
      <w:r w:rsidRPr="00415ADB">
        <w:rPr>
          <w:rFonts w:asciiTheme="minorHAnsi" w:hAnsiTheme="minorHAnsi" w:cstheme="minorHAnsi"/>
          <w:bCs/>
          <w:sz w:val="20"/>
          <w:szCs w:val="20"/>
        </w:rPr>
        <w:t>Katerini</w:t>
      </w:r>
      <w:proofErr w:type="spellEnd"/>
      <w:r w:rsidRPr="00415ADB">
        <w:rPr>
          <w:rFonts w:asciiTheme="minorHAnsi" w:hAnsiTheme="minorHAnsi" w:cstheme="minorHAnsi"/>
          <w:bCs/>
          <w:sz w:val="20"/>
          <w:szCs w:val="20"/>
        </w:rPr>
        <w:t>, Greece, 31/05-01/06/2024.</w:t>
      </w:r>
    </w:p>
    <w:p w14:paraId="5F384D12"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Matta E and Stalidis G. (2023), “Profiling online and physical supermarket customers using Factor and Clustering Methods”, The 2023 International Conference on Marketing and Technologies (</w:t>
      </w:r>
      <w:proofErr w:type="spellStart"/>
      <w:r w:rsidRPr="00415ADB">
        <w:rPr>
          <w:rFonts w:asciiTheme="minorHAnsi" w:hAnsiTheme="minorHAnsi" w:cstheme="minorHAnsi"/>
          <w:sz w:val="20"/>
          <w:szCs w:val="20"/>
        </w:rPr>
        <w:t>ICMarkTech</w:t>
      </w:r>
      <w:proofErr w:type="spellEnd"/>
      <w:r w:rsidRPr="00415ADB">
        <w:rPr>
          <w:rFonts w:asciiTheme="minorHAnsi" w:hAnsiTheme="minorHAnsi" w:cstheme="minorHAnsi"/>
          <w:sz w:val="20"/>
          <w:szCs w:val="20"/>
        </w:rPr>
        <w:t>), 30 November-2 December 2023, Prague.</w:t>
      </w:r>
    </w:p>
    <w:p w14:paraId="0DF1927E"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Matta E., Stalidis G. and </w:t>
      </w:r>
      <w:proofErr w:type="spellStart"/>
      <w:r w:rsidRPr="00415ADB">
        <w:rPr>
          <w:rFonts w:asciiTheme="minorHAnsi" w:hAnsiTheme="minorHAnsi" w:cstheme="minorHAnsi"/>
          <w:sz w:val="20"/>
          <w:szCs w:val="20"/>
        </w:rPr>
        <w:t>Pasiata</w:t>
      </w:r>
      <w:proofErr w:type="spellEnd"/>
      <w:r w:rsidRPr="00415ADB">
        <w:rPr>
          <w:rFonts w:asciiTheme="minorHAnsi" w:hAnsiTheme="minorHAnsi" w:cstheme="minorHAnsi"/>
          <w:sz w:val="20"/>
          <w:szCs w:val="20"/>
        </w:rPr>
        <w:t xml:space="preserve"> M. (2024), “Data-driven exploration of Shopping </w:t>
      </w:r>
      <w:proofErr w:type="spellStart"/>
      <w:r w:rsidRPr="00415ADB">
        <w:rPr>
          <w:rFonts w:asciiTheme="minorHAnsi" w:hAnsiTheme="minorHAnsi" w:cstheme="minorHAnsi"/>
          <w:sz w:val="20"/>
          <w:szCs w:val="20"/>
        </w:rPr>
        <w:t>Behaviour</w:t>
      </w:r>
      <w:proofErr w:type="spellEnd"/>
      <w:r w:rsidRPr="00415ADB">
        <w:rPr>
          <w:rFonts w:asciiTheme="minorHAnsi" w:hAnsiTheme="minorHAnsi" w:cstheme="minorHAnsi"/>
          <w:sz w:val="20"/>
          <w:szCs w:val="20"/>
        </w:rPr>
        <w:t xml:space="preserve"> in e-Grocery: Comparing Online and Offline Customers”, 22nd International Conference on Research in Advertising (ICORIA), Thessaloniki, 27-29 June 2024.</w:t>
      </w:r>
    </w:p>
    <w:p w14:paraId="078DB548"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r w:rsidRPr="00415ADB">
        <w:rPr>
          <w:rFonts w:asciiTheme="minorHAnsi" w:hAnsiTheme="minorHAnsi" w:cstheme="minorHAnsi"/>
          <w:bCs/>
          <w:sz w:val="20"/>
          <w:szCs w:val="20"/>
        </w:rPr>
        <w:t>Mavragani, E., Assi</w:t>
      </w:r>
      <w:r w:rsidRPr="00415ADB">
        <w:rPr>
          <w:rFonts w:asciiTheme="minorHAnsi" w:hAnsiTheme="minorHAnsi" w:cstheme="minorHAnsi"/>
          <w:bCs/>
          <w:sz w:val="20"/>
          <w:szCs w:val="20"/>
          <w:lang w:val="el-GR"/>
        </w:rPr>
        <w:t>ο</w:t>
      </w:r>
      <w:proofErr w:type="spellStart"/>
      <w:r w:rsidRPr="00415ADB">
        <w:rPr>
          <w:rFonts w:asciiTheme="minorHAnsi" w:hAnsiTheme="minorHAnsi" w:cstheme="minorHAnsi"/>
          <w:bCs/>
          <w:sz w:val="20"/>
          <w:szCs w:val="20"/>
        </w:rPr>
        <w:t>uras</w:t>
      </w:r>
      <w:proofErr w:type="spellEnd"/>
      <w:r w:rsidRPr="00415ADB">
        <w:rPr>
          <w:rFonts w:asciiTheme="minorHAnsi" w:hAnsiTheme="minorHAnsi" w:cstheme="minorHAnsi"/>
          <w:bCs/>
          <w:sz w:val="20"/>
          <w:szCs w:val="20"/>
        </w:rPr>
        <w:t xml:space="preserve">, I., Giannopoulos, A. and </w:t>
      </w:r>
      <w:proofErr w:type="spellStart"/>
      <w:r w:rsidRPr="00415ADB">
        <w:rPr>
          <w:rFonts w:asciiTheme="minorHAnsi" w:hAnsiTheme="minorHAnsi" w:cstheme="minorHAnsi"/>
          <w:bCs/>
          <w:sz w:val="20"/>
          <w:szCs w:val="20"/>
        </w:rPr>
        <w:t>Buhalis</w:t>
      </w:r>
      <w:proofErr w:type="spellEnd"/>
      <w:r w:rsidRPr="00415ADB">
        <w:rPr>
          <w:rFonts w:asciiTheme="minorHAnsi" w:hAnsiTheme="minorHAnsi" w:cstheme="minorHAnsi"/>
          <w:bCs/>
          <w:sz w:val="20"/>
          <w:szCs w:val="20"/>
        </w:rPr>
        <w:t>, D., “VR-facilitated Travel Inspiration: The role of Pleasure and Arousal”, 53</w:t>
      </w:r>
      <w:r w:rsidRPr="00415ADB">
        <w:rPr>
          <w:rFonts w:asciiTheme="minorHAnsi" w:hAnsiTheme="minorHAnsi" w:cstheme="minorHAnsi"/>
          <w:bCs/>
          <w:sz w:val="20"/>
          <w:szCs w:val="20"/>
          <w:vertAlign w:val="superscript"/>
        </w:rPr>
        <w:t>rd</w:t>
      </w:r>
      <w:r w:rsidRPr="00415ADB">
        <w:rPr>
          <w:rFonts w:asciiTheme="minorHAnsi" w:hAnsiTheme="minorHAnsi" w:cstheme="minorHAnsi"/>
          <w:bCs/>
          <w:sz w:val="20"/>
          <w:szCs w:val="20"/>
        </w:rPr>
        <w:t xml:space="preserve"> EMAC Annual Conference, Bucharest, Romania, 28-31/05/2024.</w:t>
      </w:r>
    </w:p>
    <w:p w14:paraId="627045E6" w14:textId="77777777" w:rsidR="00F22A88" w:rsidRPr="00415ADB" w:rsidRDefault="00F22A88" w:rsidP="00415ADB">
      <w:pPr>
        <w:pStyle w:val="Default"/>
        <w:spacing w:after="120" w:line="276" w:lineRule="auto"/>
        <w:ind w:left="567" w:hanging="283"/>
        <w:jc w:val="both"/>
        <w:rPr>
          <w:rFonts w:asciiTheme="minorHAnsi" w:hAnsiTheme="minorHAnsi" w:cstheme="minorHAnsi"/>
          <w:color w:val="auto"/>
          <w:sz w:val="20"/>
          <w:szCs w:val="20"/>
          <w:lang w:val="en-US"/>
        </w:rPr>
      </w:pPr>
      <w:proofErr w:type="spellStart"/>
      <w:r w:rsidRPr="00415ADB">
        <w:rPr>
          <w:rFonts w:asciiTheme="minorHAnsi" w:hAnsiTheme="minorHAnsi" w:cstheme="minorHAnsi"/>
          <w:color w:val="auto"/>
          <w:sz w:val="20"/>
          <w:szCs w:val="20"/>
          <w:lang w:val="en-US" w:eastAsia="en-US"/>
        </w:rPr>
        <w:t>Mavrofridis</w:t>
      </w:r>
      <w:proofErr w:type="spellEnd"/>
      <w:r w:rsidRPr="00415ADB">
        <w:rPr>
          <w:rFonts w:asciiTheme="minorHAnsi" w:hAnsiTheme="minorHAnsi" w:cstheme="minorHAnsi"/>
          <w:color w:val="auto"/>
          <w:sz w:val="20"/>
          <w:szCs w:val="20"/>
          <w:lang w:val="en-US" w:eastAsia="en-US"/>
        </w:rPr>
        <w:t xml:space="preserve"> I., </w:t>
      </w:r>
      <w:proofErr w:type="spellStart"/>
      <w:r w:rsidRPr="00415ADB">
        <w:rPr>
          <w:rFonts w:asciiTheme="minorHAnsi" w:hAnsiTheme="minorHAnsi" w:cstheme="minorHAnsi"/>
          <w:b/>
          <w:color w:val="auto"/>
          <w:sz w:val="20"/>
          <w:szCs w:val="20"/>
          <w:lang w:val="en-US" w:eastAsia="en-US"/>
        </w:rPr>
        <w:t>Assimakopoulos</w:t>
      </w:r>
      <w:proofErr w:type="spellEnd"/>
      <w:r w:rsidRPr="00415ADB">
        <w:rPr>
          <w:rFonts w:asciiTheme="minorHAnsi" w:hAnsiTheme="minorHAnsi" w:cstheme="minorHAnsi"/>
          <w:color w:val="auto"/>
          <w:sz w:val="20"/>
          <w:szCs w:val="20"/>
          <w:lang w:val="en-US" w:eastAsia="en-US"/>
        </w:rPr>
        <w:t xml:space="preserve"> </w:t>
      </w:r>
      <w:r w:rsidRPr="00415ADB">
        <w:rPr>
          <w:rFonts w:asciiTheme="minorHAnsi" w:hAnsiTheme="minorHAnsi" w:cstheme="minorHAnsi"/>
          <w:b/>
          <w:color w:val="auto"/>
          <w:sz w:val="20"/>
          <w:szCs w:val="20"/>
          <w:lang w:val="en-US" w:eastAsia="en-US"/>
        </w:rPr>
        <w:t>C</w:t>
      </w:r>
      <w:r w:rsidRPr="00415ADB">
        <w:rPr>
          <w:rFonts w:asciiTheme="minorHAnsi" w:hAnsiTheme="minorHAnsi" w:cstheme="minorHAnsi"/>
          <w:color w:val="auto"/>
          <w:sz w:val="20"/>
          <w:szCs w:val="20"/>
          <w:lang w:val="en-US" w:eastAsia="en-US"/>
        </w:rPr>
        <w:t>., “External Factors affecting staff productivity, a case study”, 11th International Scientific Conference on Contemporary</w:t>
      </w:r>
      <w:r w:rsidRPr="00415ADB">
        <w:rPr>
          <w:rFonts w:asciiTheme="minorHAnsi" w:hAnsiTheme="minorHAnsi" w:cstheme="minorHAnsi"/>
          <w:i/>
          <w:color w:val="auto"/>
          <w:sz w:val="20"/>
          <w:szCs w:val="20"/>
          <w:lang w:val="en-US"/>
        </w:rPr>
        <w:t xml:space="preserve"> Marketing Issues</w:t>
      </w:r>
      <w:r w:rsidRPr="00415ADB">
        <w:rPr>
          <w:rFonts w:asciiTheme="minorHAnsi" w:hAnsiTheme="minorHAnsi" w:cstheme="minorHAnsi"/>
          <w:color w:val="auto"/>
          <w:sz w:val="20"/>
          <w:szCs w:val="20"/>
          <w:lang w:val="en-US"/>
        </w:rPr>
        <w:t xml:space="preserve">, 12-14 </w:t>
      </w:r>
      <w:proofErr w:type="gramStart"/>
      <w:r w:rsidRPr="00415ADB">
        <w:rPr>
          <w:rFonts w:asciiTheme="minorHAnsi" w:hAnsiTheme="minorHAnsi" w:cstheme="minorHAnsi"/>
          <w:color w:val="auto"/>
          <w:sz w:val="20"/>
          <w:szCs w:val="20"/>
          <w:lang w:val="en-US"/>
        </w:rPr>
        <w:t>July,</w:t>
      </w:r>
      <w:proofErr w:type="gramEnd"/>
      <w:r w:rsidRPr="00415ADB">
        <w:rPr>
          <w:rFonts w:asciiTheme="minorHAnsi" w:hAnsiTheme="minorHAnsi" w:cstheme="minorHAnsi"/>
          <w:color w:val="auto"/>
          <w:sz w:val="20"/>
          <w:szCs w:val="20"/>
          <w:lang w:val="en-US"/>
        </w:rPr>
        <w:t xml:space="preserve"> 2023</w:t>
      </w:r>
    </w:p>
    <w:p w14:paraId="083671FC"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proofErr w:type="spellStart"/>
      <w:r w:rsidRPr="00415ADB">
        <w:rPr>
          <w:rFonts w:asciiTheme="minorHAnsi" w:hAnsiTheme="minorHAnsi" w:cstheme="minorHAnsi"/>
          <w:sz w:val="20"/>
          <w:szCs w:val="20"/>
        </w:rPr>
        <w:t>Metsai</w:t>
      </w:r>
      <w:proofErr w:type="spellEnd"/>
      <w:r w:rsidRPr="00415ADB">
        <w:rPr>
          <w:rFonts w:asciiTheme="minorHAnsi" w:hAnsiTheme="minorHAnsi" w:cstheme="minorHAnsi"/>
          <w:sz w:val="20"/>
          <w:szCs w:val="20"/>
        </w:rPr>
        <w:t xml:space="preserve"> A. I., </w:t>
      </w:r>
      <w:proofErr w:type="spellStart"/>
      <w:r w:rsidRPr="00415ADB">
        <w:rPr>
          <w:rFonts w:asciiTheme="minorHAnsi" w:hAnsiTheme="minorHAnsi" w:cstheme="minorHAnsi"/>
          <w:sz w:val="20"/>
          <w:szCs w:val="20"/>
        </w:rPr>
        <w:t>Tabakis</w:t>
      </w:r>
      <w:proofErr w:type="spellEnd"/>
      <w:r w:rsidRPr="00415ADB">
        <w:rPr>
          <w:rFonts w:asciiTheme="minorHAnsi" w:hAnsiTheme="minorHAnsi" w:cstheme="minorHAnsi"/>
          <w:sz w:val="20"/>
          <w:szCs w:val="20"/>
        </w:rPr>
        <w:t xml:space="preserve">, I.Μ., </w:t>
      </w:r>
      <w:proofErr w:type="spellStart"/>
      <w:r w:rsidRPr="00415ADB">
        <w:rPr>
          <w:rFonts w:asciiTheme="minorHAnsi" w:hAnsiTheme="minorHAnsi" w:cstheme="minorHAnsi"/>
          <w:sz w:val="20"/>
          <w:szCs w:val="20"/>
        </w:rPr>
        <w:t>Karamitsios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Kotrotsios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Chatzimisios</w:t>
      </w:r>
      <w:proofErr w:type="spellEnd"/>
      <w:r w:rsidRPr="00415ADB">
        <w:rPr>
          <w:rFonts w:asciiTheme="minorHAnsi" w:hAnsiTheme="minorHAnsi" w:cstheme="minorHAnsi"/>
          <w:sz w:val="20"/>
          <w:szCs w:val="20"/>
        </w:rPr>
        <w:t xml:space="preserve">, P., </w:t>
      </w:r>
      <w:proofErr w:type="gramStart"/>
      <w:r w:rsidRPr="00415ADB">
        <w:rPr>
          <w:rFonts w:asciiTheme="minorHAnsi" w:hAnsiTheme="minorHAnsi" w:cstheme="minorHAnsi"/>
          <w:sz w:val="20"/>
          <w:szCs w:val="20"/>
        </w:rPr>
        <w:t>Stalidis  G.</w:t>
      </w:r>
      <w:proofErr w:type="gramEnd"/>
      <w:r w:rsidRPr="00415ADB">
        <w:rPr>
          <w:rFonts w:asciiTheme="minorHAnsi" w:hAnsiTheme="minorHAnsi" w:cstheme="minorHAnsi"/>
          <w:sz w:val="20"/>
          <w:szCs w:val="20"/>
        </w:rPr>
        <w:t xml:space="preserve">, </w:t>
      </w:r>
      <w:proofErr w:type="spellStart"/>
      <w:r w:rsidRPr="00415ADB">
        <w:rPr>
          <w:rFonts w:asciiTheme="minorHAnsi" w:hAnsiTheme="minorHAnsi" w:cstheme="minorHAnsi"/>
          <w:sz w:val="20"/>
          <w:szCs w:val="20"/>
        </w:rPr>
        <w:t>Goulianas</w:t>
      </w:r>
      <w:proofErr w:type="spellEnd"/>
      <w:r w:rsidRPr="00415ADB">
        <w:rPr>
          <w:rFonts w:asciiTheme="minorHAnsi" w:hAnsiTheme="minorHAnsi" w:cstheme="minorHAnsi"/>
          <w:sz w:val="20"/>
          <w:szCs w:val="20"/>
        </w:rPr>
        <w:t>, K. (2021), “Customer Journey: Applications of AI &amp; Machine Learning on E-Commerce”, 14th International Conference on Interactive Mobile and Communication Technologies and Learning, Thessaloniki.</w:t>
      </w:r>
    </w:p>
    <w:p w14:paraId="2BBF7377"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proofErr w:type="spellStart"/>
      <w:r w:rsidRPr="00415ADB">
        <w:rPr>
          <w:rFonts w:asciiTheme="minorHAnsi" w:hAnsiTheme="minorHAnsi" w:cstheme="minorHAnsi"/>
          <w:sz w:val="20"/>
          <w:szCs w:val="20"/>
        </w:rPr>
        <w:t>Metsai</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Tabakis</w:t>
      </w:r>
      <w:proofErr w:type="spellEnd"/>
      <w:r w:rsidRPr="00415ADB">
        <w:rPr>
          <w:rFonts w:asciiTheme="minorHAnsi" w:hAnsiTheme="minorHAnsi" w:cstheme="minorHAnsi"/>
          <w:sz w:val="20"/>
          <w:szCs w:val="20"/>
        </w:rPr>
        <w:t xml:space="preserve"> I.-M., </w:t>
      </w:r>
      <w:proofErr w:type="spellStart"/>
      <w:r w:rsidRPr="00415ADB">
        <w:rPr>
          <w:rFonts w:asciiTheme="minorHAnsi" w:hAnsiTheme="minorHAnsi" w:cstheme="minorHAnsi"/>
          <w:sz w:val="20"/>
          <w:szCs w:val="20"/>
        </w:rPr>
        <w:t>Karamitsios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Kotrotsios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Chatzimisios</w:t>
      </w:r>
      <w:proofErr w:type="spellEnd"/>
      <w:r w:rsidRPr="00415ADB">
        <w:rPr>
          <w:rFonts w:asciiTheme="minorHAnsi" w:hAnsiTheme="minorHAnsi" w:cstheme="minorHAnsi"/>
          <w:sz w:val="20"/>
          <w:szCs w:val="20"/>
        </w:rPr>
        <w:t xml:space="preserve"> P., Stalidis G., </w:t>
      </w:r>
      <w:proofErr w:type="spellStart"/>
      <w:r w:rsidRPr="00415ADB">
        <w:rPr>
          <w:rFonts w:asciiTheme="minorHAnsi" w:hAnsiTheme="minorHAnsi" w:cstheme="minorHAnsi"/>
          <w:sz w:val="20"/>
          <w:szCs w:val="20"/>
        </w:rPr>
        <w:t>Goulianas</w:t>
      </w:r>
      <w:proofErr w:type="spellEnd"/>
      <w:r w:rsidRPr="00415ADB">
        <w:rPr>
          <w:rFonts w:asciiTheme="minorHAnsi" w:hAnsiTheme="minorHAnsi" w:cstheme="minorHAnsi"/>
          <w:sz w:val="20"/>
          <w:szCs w:val="20"/>
        </w:rPr>
        <w:t xml:space="preserve"> K. (2022), “Reinforcement Learning for Neural Collaborative Filtering”, IEEE 4</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International Conference on Artificial Intelligence in Information and Communication, 21-24 February 2022, Shilla Stay Jeju, Korea, pp. 280-283, </w:t>
      </w:r>
      <w:proofErr w:type="spellStart"/>
      <w:r w:rsidRPr="00415ADB">
        <w:rPr>
          <w:rFonts w:asciiTheme="minorHAnsi" w:hAnsiTheme="minorHAnsi" w:cstheme="minorHAnsi"/>
          <w:sz w:val="20"/>
          <w:szCs w:val="20"/>
        </w:rPr>
        <w:t>doi</w:t>
      </w:r>
      <w:proofErr w:type="spellEnd"/>
      <w:r w:rsidRPr="00415ADB">
        <w:rPr>
          <w:rFonts w:asciiTheme="minorHAnsi" w:hAnsiTheme="minorHAnsi" w:cstheme="minorHAnsi"/>
          <w:sz w:val="20"/>
          <w:szCs w:val="20"/>
        </w:rPr>
        <w:t xml:space="preserve">: 10.1109/ICAIIC54071.2022.9722673 </w:t>
      </w:r>
    </w:p>
    <w:p w14:paraId="6ABD686E"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proofErr w:type="spellStart"/>
      <w:r w:rsidRPr="00415ADB">
        <w:rPr>
          <w:rFonts w:asciiTheme="minorHAnsi" w:hAnsiTheme="minorHAnsi" w:cstheme="minorHAnsi"/>
          <w:sz w:val="20"/>
          <w:szCs w:val="20"/>
        </w:rPr>
        <w:t>Metsai</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Tabakis</w:t>
      </w:r>
      <w:proofErr w:type="spellEnd"/>
      <w:r w:rsidRPr="00415ADB">
        <w:rPr>
          <w:rFonts w:asciiTheme="minorHAnsi" w:hAnsiTheme="minorHAnsi" w:cstheme="minorHAnsi"/>
          <w:sz w:val="20"/>
          <w:szCs w:val="20"/>
        </w:rPr>
        <w:t xml:space="preserve"> I.-M., </w:t>
      </w:r>
      <w:proofErr w:type="spellStart"/>
      <w:r w:rsidRPr="00415ADB">
        <w:rPr>
          <w:rFonts w:asciiTheme="minorHAnsi" w:hAnsiTheme="minorHAnsi" w:cstheme="minorHAnsi"/>
          <w:sz w:val="20"/>
          <w:szCs w:val="20"/>
        </w:rPr>
        <w:t>Karamitsios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Kotrotsios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Chatzimisios</w:t>
      </w:r>
      <w:proofErr w:type="spellEnd"/>
      <w:r w:rsidRPr="00415ADB">
        <w:rPr>
          <w:rFonts w:asciiTheme="minorHAnsi" w:hAnsiTheme="minorHAnsi" w:cstheme="minorHAnsi"/>
          <w:sz w:val="20"/>
          <w:szCs w:val="20"/>
        </w:rPr>
        <w:t xml:space="preserve"> P., Stalidis G., </w:t>
      </w:r>
      <w:proofErr w:type="spellStart"/>
      <w:r w:rsidRPr="00415ADB">
        <w:rPr>
          <w:rFonts w:asciiTheme="minorHAnsi" w:hAnsiTheme="minorHAnsi" w:cstheme="minorHAnsi"/>
          <w:sz w:val="20"/>
          <w:szCs w:val="20"/>
        </w:rPr>
        <w:t>Goulianas</w:t>
      </w:r>
      <w:proofErr w:type="spellEnd"/>
      <w:r w:rsidRPr="00415ADB">
        <w:rPr>
          <w:rFonts w:asciiTheme="minorHAnsi" w:hAnsiTheme="minorHAnsi" w:cstheme="minorHAnsi"/>
          <w:sz w:val="20"/>
          <w:szCs w:val="20"/>
        </w:rPr>
        <w:t xml:space="preserve"> K. (2022), “Evolution of Neural Collaborative Filtering for Recommender Systems, 14th International Conference on Knowledge and Smart Technology, 26-29 January 2022, Chonburi, Thailand </w:t>
      </w:r>
    </w:p>
    <w:p w14:paraId="7F5C39BF"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Moschotoglou</w:t>
      </w:r>
      <w:proofErr w:type="spellEnd"/>
      <w:r w:rsidRPr="00415ADB">
        <w:rPr>
          <w:rFonts w:asciiTheme="minorHAnsi" w:hAnsiTheme="minorHAnsi" w:cstheme="minorHAnsi"/>
          <w:sz w:val="20"/>
          <w:szCs w:val="20"/>
        </w:rPr>
        <w:t xml:space="preserve">, P., </w:t>
      </w:r>
      <w:proofErr w:type="spellStart"/>
      <w:r w:rsidRPr="00415ADB">
        <w:rPr>
          <w:rFonts w:asciiTheme="minorHAnsi" w:hAnsiTheme="minorHAnsi" w:cstheme="minorHAnsi"/>
          <w:sz w:val="20"/>
          <w:szCs w:val="20"/>
        </w:rPr>
        <w:t>Tsifitopoulou</w:t>
      </w:r>
      <w:proofErr w:type="spellEnd"/>
      <w:r w:rsidRPr="00415ADB">
        <w:rPr>
          <w:rFonts w:asciiTheme="minorHAnsi" w:hAnsiTheme="minorHAnsi" w:cstheme="minorHAnsi"/>
          <w:sz w:val="20"/>
          <w:szCs w:val="20"/>
        </w:rPr>
        <w:t xml:space="preserve">, S., </w:t>
      </w:r>
      <w:proofErr w:type="spellStart"/>
      <w:r w:rsidRPr="00415ADB">
        <w:rPr>
          <w:rFonts w:asciiTheme="minorHAnsi" w:hAnsiTheme="minorHAnsi" w:cstheme="minorHAnsi"/>
          <w:sz w:val="20"/>
          <w:szCs w:val="20"/>
        </w:rPr>
        <w:t>Kefalidou</w:t>
      </w:r>
      <w:proofErr w:type="spellEnd"/>
      <w:r w:rsidRPr="00415ADB">
        <w:rPr>
          <w:rFonts w:asciiTheme="minorHAnsi" w:hAnsiTheme="minorHAnsi" w:cstheme="minorHAnsi"/>
          <w:sz w:val="20"/>
          <w:szCs w:val="20"/>
        </w:rPr>
        <w:t xml:space="preserve">, V.,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S., &amp; Kassianidis, P. BLOCKCHAIN TECHNOLOGY APPLICATIONS IN HEALTHCARE INDUSTRY. 3rd ICOHEMA 2022, 49.</w:t>
      </w:r>
    </w:p>
    <w:p w14:paraId="102042E9"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Nikolaidou, S., Papaioannou, E.,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(2020). “Social media adoption &amp; advertising in B2B context: a case study of a mining industry on </w:t>
      </w:r>
      <w:proofErr w:type="spellStart"/>
      <w:r w:rsidRPr="00415ADB">
        <w:rPr>
          <w:rFonts w:asciiTheme="minorHAnsi" w:hAnsiTheme="minorHAnsi" w:cstheme="minorHAnsi"/>
          <w:bCs/>
          <w:iCs/>
          <w:sz w:val="20"/>
          <w:szCs w:val="20"/>
        </w:rPr>
        <w:t>facebook</w:t>
      </w:r>
      <w:proofErr w:type="spellEnd"/>
      <w:r w:rsidRPr="00415ADB">
        <w:rPr>
          <w:rFonts w:asciiTheme="minorHAnsi" w:hAnsiTheme="minorHAnsi" w:cstheme="minorHAnsi"/>
          <w:bCs/>
          <w:iCs/>
          <w:sz w:val="20"/>
          <w:szCs w:val="20"/>
        </w:rPr>
        <w:t xml:space="preserve"> and Instagram” in ICCMI2020, 8th International Scientific Conference on Contemporary Marketing Issues,11-13 </w:t>
      </w:r>
      <w:proofErr w:type="gramStart"/>
      <w:r w:rsidRPr="00415ADB">
        <w:rPr>
          <w:rFonts w:asciiTheme="minorHAnsi" w:hAnsiTheme="minorHAnsi" w:cstheme="minorHAnsi"/>
          <w:bCs/>
          <w:iCs/>
          <w:sz w:val="20"/>
          <w:szCs w:val="20"/>
        </w:rPr>
        <w:t>September,</w:t>
      </w:r>
      <w:proofErr w:type="gramEnd"/>
      <w:r w:rsidRPr="00415ADB">
        <w:rPr>
          <w:rFonts w:asciiTheme="minorHAnsi" w:hAnsiTheme="minorHAnsi" w:cstheme="minorHAnsi"/>
          <w:bCs/>
          <w:iCs/>
          <w:sz w:val="20"/>
          <w:szCs w:val="20"/>
        </w:rPr>
        <w:t xml:space="preserve"> 2020, Virtual Conference, pp. 257-265.</w:t>
      </w:r>
    </w:p>
    <w:p w14:paraId="40B39520"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proofErr w:type="spellStart"/>
      <w:r w:rsidRPr="00415ADB">
        <w:rPr>
          <w:rFonts w:asciiTheme="minorHAnsi" w:hAnsiTheme="minorHAnsi" w:cstheme="minorHAnsi"/>
          <w:sz w:val="20"/>
          <w:szCs w:val="20"/>
        </w:rPr>
        <w:t>Nitsos</w:t>
      </w:r>
      <w:proofErr w:type="spellEnd"/>
      <w:r w:rsidRPr="00415ADB">
        <w:rPr>
          <w:rFonts w:asciiTheme="minorHAnsi" w:hAnsiTheme="minorHAnsi" w:cstheme="minorHAnsi"/>
          <w:sz w:val="20"/>
          <w:szCs w:val="20"/>
        </w:rPr>
        <w:t xml:space="preserve"> I., Stalidis G., Towers N. (2019), “An interactive e-learning tool for the fashion industry to enhance the knowledge sufficiency of professionals in supply chain visibility”, 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International Conference on Contemporary Marketing Issues, 10-12 July, Heraklion, Proc pp 308-310.</w:t>
      </w:r>
    </w:p>
    <w:p w14:paraId="446CB41B"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r w:rsidRPr="00415ADB">
        <w:rPr>
          <w:rFonts w:asciiTheme="minorHAnsi" w:hAnsiTheme="minorHAnsi" w:cstheme="minorHAnsi"/>
          <w:sz w:val="20"/>
          <w:szCs w:val="20"/>
        </w:rPr>
        <w:t>Panagiotidou, A., Chatzigeorgiou, C., (2024). THE EFFECT OF EMOTIONAL INTELLIGENCE ON MENTAL RESILIENCE: A LITERATURE REVIEW, 6th International Conference on Management of Educational Units ICOMEU 2024</w:t>
      </w:r>
    </w:p>
    <w:p w14:paraId="19465497"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r w:rsidRPr="00415ADB">
        <w:rPr>
          <w:rFonts w:asciiTheme="minorHAnsi" w:hAnsiTheme="minorHAnsi" w:cstheme="minorHAnsi"/>
          <w:sz w:val="20"/>
          <w:szCs w:val="20"/>
        </w:rPr>
        <w:lastRenderedPageBreak/>
        <w:t>Panagiotidou, A., Chatzigeorgiou, C., (2024). THE EFFECT OF EMOTIONAL INTELLIGENCE ON MENTAL RESILIENCE: A LITERATURE REVIEW, 6th International Conference on Management of Educational Units ICOMEU 2024</w:t>
      </w:r>
    </w:p>
    <w:p w14:paraId="3A27E418" w14:textId="77777777" w:rsidR="00F22A88" w:rsidRPr="00415ADB" w:rsidRDefault="00F22A88" w:rsidP="00415ADB">
      <w:pPr>
        <w:pStyle w:val="af0"/>
        <w:tabs>
          <w:tab w:val="left" w:pos="1134"/>
        </w:tabs>
        <w:spacing w:after="120" w:line="276" w:lineRule="auto"/>
        <w:ind w:left="567" w:hanging="283"/>
        <w:contextualSpacing w:val="0"/>
        <w:rPr>
          <w:rFonts w:asciiTheme="minorHAnsi" w:hAnsiTheme="minorHAnsi" w:cstheme="minorHAnsi"/>
          <w:sz w:val="20"/>
          <w:szCs w:val="20"/>
        </w:rPr>
      </w:pPr>
      <w:proofErr w:type="spellStart"/>
      <w:proofErr w:type="gramStart"/>
      <w:r w:rsidRPr="00415ADB">
        <w:rPr>
          <w:rFonts w:asciiTheme="minorHAnsi" w:hAnsiTheme="minorHAnsi" w:cstheme="minorHAnsi"/>
          <w:bCs/>
          <w:sz w:val="20"/>
          <w:szCs w:val="20"/>
        </w:rPr>
        <w:t>Papageorgiou,P</w:t>
      </w:r>
      <w:proofErr w:type="spellEnd"/>
      <w:r w:rsidRPr="00415ADB">
        <w:rPr>
          <w:rFonts w:asciiTheme="minorHAnsi" w:hAnsiTheme="minorHAnsi" w:cstheme="minorHAnsi"/>
          <w:bCs/>
          <w:sz w:val="20"/>
          <w:szCs w:val="20"/>
        </w:rPr>
        <w:t>.</w:t>
      </w:r>
      <w:proofErr w:type="gramEnd"/>
      <w:r w:rsidRPr="00415ADB">
        <w:rPr>
          <w:rFonts w:asciiTheme="minorHAnsi" w:hAnsiTheme="minorHAnsi" w:cstheme="minorHAnsi"/>
          <w:bCs/>
          <w:sz w:val="20"/>
          <w:szCs w:val="20"/>
        </w:rPr>
        <w:t xml:space="preserve">,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w:t>
      </w:r>
      <w:r w:rsidRPr="00415ADB">
        <w:rPr>
          <w:rFonts w:asciiTheme="minorHAnsi" w:hAnsiTheme="minorHAnsi" w:cstheme="minorHAnsi"/>
          <w:b/>
          <w:sz w:val="20"/>
          <w:szCs w:val="20"/>
        </w:rPr>
        <w:t xml:space="preserve"> I.,</w:t>
      </w:r>
      <w:r w:rsidRPr="00415ADB">
        <w:rPr>
          <w:rFonts w:asciiTheme="minorHAnsi" w:hAnsiTheme="minorHAnsi" w:cstheme="minorHAnsi"/>
          <w:bCs/>
          <w:sz w:val="20"/>
          <w:szCs w:val="20"/>
        </w:rPr>
        <w:t xml:space="preserve"> </w:t>
      </w:r>
      <w:r w:rsidRPr="00415ADB">
        <w:rPr>
          <w:rFonts w:asciiTheme="minorHAnsi" w:hAnsiTheme="minorHAnsi" w:cstheme="minorHAnsi"/>
          <w:sz w:val="20"/>
          <w:szCs w:val="20"/>
        </w:rPr>
        <w:t xml:space="preserve">(2021). </w:t>
      </w:r>
      <w:r w:rsidRPr="00415ADB">
        <w:rPr>
          <w:rFonts w:asciiTheme="minorHAnsi" w:hAnsiTheme="minorHAnsi" w:cstheme="minorHAnsi"/>
          <w:bCs/>
          <w:sz w:val="20"/>
          <w:szCs w:val="20"/>
        </w:rPr>
        <w:t xml:space="preserve">“Remote e-work and distance learning for academic medicine in pandemic era: coalition for quality of the educational procedure” </w:t>
      </w:r>
      <w:r w:rsidRPr="00415ADB">
        <w:rPr>
          <w:rFonts w:asciiTheme="minorHAnsi" w:hAnsiTheme="minorHAnsi" w:cstheme="minorHAnsi"/>
          <w:i/>
          <w:sz w:val="20"/>
          <w:szCs w:val="20"/>
        </w:rPr>
        <w:t>2nd International Conference on Health Management ICOHEMA</w:t>
      </w:r>
      <w:r w:rsidRPr="00415ADB">
        <w:rPr>
          <w:rFonts w:asciiTheme="minorHAnsi" w:hAnsiTheme="minorHAnsi" w:cstheme="minorHAnsi"/>
          <w:sz w:val="20"/>
          <w:szCs w:val="20"/>
        </w:rPr>
        <w:t>, Thessaloniki, Greece, 19</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March -21</w:t>
      </w:r>
      <w:r w:rsidRPr="00415ADB">
        <w:rPr>
          <w:rFonts w:asciiTheme="minorHAnsi" w:hAnsiTheme="minorHAnsi" w:cstheme="minorHAnsi"/>
          <w:sz w:val="20"/>
          <w:szCs w:val="20"/>
          <w:vertAlign w:val="superscript"/>
        </w:rPr>
        <w:t>st</w:t>
      </w:r>
      <w:r w:rsidRPr="00415ADB">
        <w:rPr>
          <w:rFonts w:asciiTheme="minorHAnsi" w:hAnsiTheme="minorHAnsi" w:cstheme="minorHAnsi"/>
          <w:sz w:val="20"/>
          <w:szCs w:val="20"/>
        </w:rPr>
        <w:t xml:space="preserve"> March 2021</w:t>
      </w:r>
    </w:p>
    <w:p w14:paraId="27665240" w14:textId="77777777" w:rsidR="00F22A88" w:rsidRPr="00415ADB" w:rsidRDefault="00F22A88" w:rsidP="00415ADB">
      <w:pPr>
        <w:pStyle w:val="af0"/>
        <w:tabs>
          <w:tab w:val="left" w:pos="1134"/>
        </w:tabs>
        <w:spacing w:after="120" w:line="276" w:lineRule="auto"/>
        <w:ind w:left="567" w:hanging="283"/>
        <w:contextualSpacing w:val="0"/>
        <w:rPr>
          <w:rFonts w:asciiTheme="minorHAnsi" w:hAnsiTheme="minorHAnsi" w:cstheme="minorHAnsi"/>
          <w:sz w:val="20"/>
          <w:szCs w:val="20"/>
        </w:rPr>
      </w:pPr>
      <w:r w:rsidRPr="00415ADB">
        <w:rPr>
          <w:rFonts w:asciiTheme="minorHAnsi" w:hAnsiTheme="minorHAnsi" w:cstheme="minorHAnsi"/>
          <w:bCs/>
          <w:sz w:val="20"/>
          <w:szCs w:val="20"/>
        </w:rPr>
        <w:t xml:space="preserve">Papagianni, E.,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w:t>
      </w:r>
      <w:r w:rsidRPr="00415ADB">
        <w:rPr>
          <w:rFonts w:asciiTheme="minorHAnsi" w:hAnsiTheme="minorHAnsi" w:cstheme="minorHAnsi"/>
          <w:b/>
          <w:sz w:val="20"/>
          <w:szCs w:val="20"/>
        </w:rPr>
        <w:t xml:space="preserve"> I.,</w:t>
      </w:r>
      <w:r w:rsidRPr="00415ADB">
        <w:rPr>
          <w:rFonts w:asciiTheme="minorHAnsi" w:hAnsiTheme="minorHAnsi" w:cstheme="minorHAnsi"/>
          <w:bCs/>
          <w:sz w:val="20"/>
          <w:szCs w:val="20"/>
        </w:rPr>
        <w:t xml:space="preserve"> </w:t>
      </w:r>
      <w:r w:rsidRPr="00415ADB">
        <w:rPr>
          <w:rFonts w:asciiTheme="minorHAnsi" w:hAnsiTheme="minorHAnsi" w:cstheme="minorHAnsi"/>
          <w:sz w:val="20"/>
          <w:szCs w:val="20"/>
        </w:rPr>
        <w:t>(2021).</w:t>
      </w:r>
      <w:r w:rsidRPr="00415ADB">
        <w:rPr>
          <w:rFonts w:asciiTheme="minorHAnsi" w:hAnsiTheme="minorHAnsi" w:cstheme="minorHAnsi"/>
          <w:bCs/>
          <w:sz w:val="20"/>
          <w:szCs w:val="20"/>
        </w:rPr>
        <w:t xml:space="preserve"> “The role and functions of the social service in the modern operation management of the health and welfare units.” </w:t>
      </w:r>
      <w:r w:rsidRPr="00415ADB">
        <w:rPr>
          <w:rFonts w:asciiTheme="minorHAnsi" w:hAnsiTheme="minorHAnsi" w:cstheme="minorHAnsi"/>
          <w:i/>
          <w:sz w:val="20"/>
          <w:szCs w:val="20"/>
        </w:rPr>
        <w:t>2nd International Conference on Health Management ICOHEMA</w:t>
      </w:r>
      <w:r w:rsidRPr="00415ADB">
        <w:rPr>
          <w:rFonts w:asciiTheme="minorHAnsi" w:hAnsiTheme="minorHAnsi" w:cstheme="minorHAnsi"/>
          <w:sz w:val="20"/>
          <w:szCs w:val="20"/>
        </w:rPr>
        <w:t>, Thessaloniki, Greece, 19</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March -21</w:t>
      </w:r>
      <w:r w:rsidRPr="00415ADB">
        <w:rPr>
          <w:rFonts w:asciiTheme="minorHAnsi" w:hAnsiTheme="minorHAnsi" w:cstheme="minorHAnsi"/>
          <w:sz w:val="20"/>
          <w:szCs w:val="20"/>
          <w:vertAlign w:val="superscript"/>
        </w:rPr>
        <w:t>st</w:t>
      </w:r>
      <w:r w:rsidRPr="00415ADB">
        <w:rPr>
          <w:rFonts w:asciiTheme="minorHAnsi" w:hAnsiTheme="minorHAnsi" w:cstheme="minorHAnsi"/>
          <w:sz w:val="20"/>
          <w:szCs w:val="20"/>
        </w:rPr>
        <w:t xml:space="preserve"> March 2021</w:t>
      </w:r>
    </w:p>
    <w:p w14:paraId="1B6E1973"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CB355D">
        <w:rPr>
          <w:rFonts w:asciiTheme="minorHAnsi" w:hAnsiTheme="minorHAnsi" w:cstheme="minorHAnsi"/>
          <w:bCs/>
          <w:iCs/>
          <w:sz w:val="20"/>
          <w:szCs w:val="20"/>
          <w:lang w:val="es-ES"/>
        </w:rPr>
        <w:t xml:space="preserve">Papaioannou, E., Delistavrou, A., Asimakopoulos, C., Nanos I., Papadopoulos N., Xera,  K. (2023). </w:t>
      </w:r>
      <w:r w:rsidRPr="00415ADB">
        <w:rPr>
          <w:rFonts w:asciiTheme="minorHAnsi" w:hAnsiTheme="minorHAnsi" w:cstheme="minorHAnsi"/>
          <w:bCs/>
          <w:iCs/>
          <w:sz w:val="20"/>
          <w:szCs w:val="20"/>
        </w:rPr>
        <w:t>Technology or Entertainment can accelerate gen Z intentions to stay at smart hotels? The role of personal data concerns, In 11th International Conference on Contemporary Marketing Issuers, ICCMI2023, Corfu, pp.208-213.</w:t>
      </w:r>
    </w:p>
    <w:p w14:paraId="69D30D18"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r w:rsidRPr="00286B6E">
        <w:rPr>
          <w:rFonts w:asciiTheme="minorHAnsi" w:hAnsiTheme="minorHAnsi" w:cstheme="minorHAnsi"/>
          <w:noProof/>
          <w:sz w:val="20"/>
          <w:szCs w:val="20"/>
          <w:lang w:val="es-ES"/>
        </w:rPr>
        <w:t>Papaioannou, E., Delistavrou, A.,</w:t>
      </w:r>
      <w:r w:rsidRPr="00286B6E">
        <w:rPr>
          <w:rFonts w:asciiTheme="minorHAnsi" w:hAnsiTheme="minorHAnsi" w:cstheme="minorHAnsi"/>
          <w:sz w:val="20"/>
          <w:szCs w:val="20"/>
          <w:lang w:val="es-ES"/>
        </w:rPr>
        <w:t xml:space="preserve"> Asimakopoulos, C., Nanos, I., and Papadopoulos, N.</w:t>
      </w:r>
      <w:r w:rsidRPr="00286B6E">
        <w:rPr>
          <w:rFonts w:asciiTheme="minorHAnsi" w:hAnsiTheme="minorHAnsi" w:cstheme="minorHAnsi"/>
          <w:noProof/>
          <w:sz w:val="20"/>
          <w:szCs w:val="20"/>
          <w:lang w:val="es-ES"/>
        </w:rPr>
        <w:t xml:space="preserve"> (2023). </w:t>
      </w:r>
      <w:r w:rsidRPr="00415ADB">
        <w:rPr>
          <w:rFonts w:asciiTheme="minorHAnsi" w:hAnsiTheme="minorHAnsi" w:cstheme="minorHAnsi"/>
          <w:noProof/>
          <w:sz w:val="20"/>
          <w:szCs w:val="20"/>
        </w:rPr>
        <w:t>Technology or Entertainment can accelerate gen Z intentions to stay at smart hotels? The role of personal data concerns.</w:t>
      </w:r>
      <w:r w:rsidRPr="00415ADB">
        <w:rPr>
          <w:rFonts w:asciiTheme="minorHAnsi" w:hAnsiTheme="minorHAnsi" w:cstheme="minorHAnsi"/>
          <w:sz w:val="20"/>
          <w:szCs w:val="20"/>
        </w:rPr>
        <w:t xml:space="preserve"> </w:t>
      </w:r>
      <w:r w:rsidRPr="00415ADB">
        <w:rPr>
          <w:rFonts w:asciiTheme="minorHAnsi" w:hAnsiTheme="minorHAnsi" w:cstheme="minorHAnsi"/>
          <w:i/>
          <w:noProof/>
          <w:sz w:val="20"/>
          <w:szCs w:val="20"/>
        </w:rPr>
        <w:t>Proceedings of the 11th International Conference on Contemporary Marketing Issues, (ICCMI 2023)</w:t>
      </w:r>
      <w:r w:rsidRPr="00415ADB">
        <w:rPr>
          <w:rFonts w:asciiTheme="minorHAnsi" w:hAnsiTheme="minorHAnsi" w:cstheme="minorHAnsi"/>
          <w:noProof/>
          <w:sz w:val="20"/>
          <w:szCs w:val="20"/>
        </w:rPr>
        <w:t>, Corfu Island, Greece, 12-14 July, 2023, pp. 208-213.</w:t>
      </w:r>
    </w:p>
    <w:p w14:paraId="60AA3406"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Papaioannou, E., Nanos, I.,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(2020) “The Use </w:t>
      </w:r>
      <w:proofErr w:type="spellStart"/>
      <w:r w:rsidRPr="00415ADB">
        <w:rPr>
          <w:rFonts w:asciiTheme="minorHAnsi" w:hAnsiTheme="minorHAnsi" w:cstheme="minorHAnsi"/>
          <w:bCs/>
          <w:iCs/>
          <w:sz w:val="20"/>
          <w:szCs w:val="20"/>
        </w:rPr>
        <w:t>οf</w:t>
      </w:r>
      <w:proofErr w:type="spellEnd"/>
      <w:r w:rsidRPr="00415ADB">
        <w:rPr>
          <w:rFonts w:asciiTheme="minorHAnsi" w:hAnsiTheme="minorHAnsi" w:cstheme="minorHAnsi"/>
          <w:bCs/>
          <w:iCs/>
          <w:sz w:val="20"/>
          <w:szCs w:val="20"/>
        </w:rPr>
        <w:t xml:space="preserve"> Social Networking </w:t>
      </w:r>
      <w:proofErr w:type="gramStart"/>
      <w:r w:rsidRPr="00415ADB">
        <w:rPr>
          <w:rFonts w:asciiTheme="minorHAnsi" w:hAnsiTheme="minorHAnsi" w:cstheme="minorHAnsi"/>
          <w:bCs/>
          <w:iCs/>
          <w:sz w:val="20"/>
          <w:szCs w:val="20"/>
        </w:rPr>
        <w:t>In</w:t>
      </w:r>
      <w:proofErr w:type="gramEnd"/>
      <w:r w:rsidRPr="00415ADB">
        <w:rPr>
          <w:rFonts w:asciiTheme="minorHAnsi" w:hAnsiTheme="minorHAnsi" w:cstheme="minorHAnsi"/>
          <w:bCs/>
          <w:iCs/>
          <w:sz w:val="20"/>
          <w:szCs w:val="20"/>
        </w:rPr>
        <w:t xml:space="preserve"> Higher Education, -The Case </w:t>
      </w:r>
      <w:proofErr w:type="gramStart"/>
      <w:r w:rsidRPr="00415ADB">
        <w:rPr>
          <w:rFonts w:asciiTheme="minorHAnsi" w:hAnsiTheme="minorHAnsi" w:cstheme="minorHAnsi"/>
          <w:bCs/>
          <w:iCs/>
          <w:sz w:val="20"/>
          <w:szCs w:val="20"/>
        </w:rPr>
        <w:t>Of</w:t>
      </w:r>
      <w:proofErr w:type="gramEnd"/>
      <w:r w:rsidRPr="00415ADB">
        <w:rPr>
          <w:rFonts w:asciiTheme="minorHAnsi" w:hAnsiTheme="minorHAnsi" w:cstheme="minorHAnsi"/>
          <w:bCs/>
          <w:iCs/>
          <w:sz w:val="20"/>
          <w:szCs w:val="20"/>
        </w:rPr>
        <w:t xml:space="preserve"> Greek Universities” in ICCMI2020, 8th International Scientific Conference on Contemporary Marketing Issues,11-13 </w:t>
      </w:r>
      <w:proofErr w:type="gramStart"/>
      <w:r w:rsidRPr="00415ADB">
        <w:rPr>
          <w:rFonts w:asciiTheme="minorHAnsi" w:hAnsiTheme="minorHAnsi" w:cstheme="minorHAnsi"/>
          <w:bCs/>
          <w:iCs/>
          <w:sz w:val="20"/>
          <w:szCs w:val="20"/>
        </w:rPr>
        <w:t>September,</w:t>
      </w:r>
      <w:proofErr w:type="gramEnd"/>
      <w:r w:rsidRPr="00415ADB">
        <w:rPr>
          <w:rFonts w:asciiTheme="minorHAnsi" w:hAnsiTheme="minorHAnsi" w:cstheme="minorHAnsi"/>
          <w:bCs/>
          <w:iCs/>
          <w:sz w:val="20"/>
          <w:szCs w:val="20"/>
        </w:rPr>
        <w:t xml:space="preserve"> 2020, Virtual Conference, pp.251-256.</w:t>
      </w:r>
    </w:p>
    <w:bookmarkEnd w:id="90"/>
    <w:p w14:paraId="7C9AB001"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Papastefanou</w:t>
      </w:r>
      <w:proofErr w:type="spellEnd"/>
      <w:r w:rsidRPr="00415ADB">
        <w:rPr>
          <w:rFonts w:asciiTheme="minorHAnsi" w:hAnsiTheme="minorHAnsi" w:cstheme="minorHAnsi"/>
          <w:bCs/>
          <w:iCs/>
          <w:sz w:val="20"/>
          <w:szCs w:val="20"/>
        </w:rPr>
        <w:t>, C. T., Papaioannou, Ε. (2024). The acceptance and adoption of artificial intelligence tools by marketing executives in Greek businesses, 12th International Conference on Contemporary Marketing Issues 2024 (ICCMI 2024), 10-12 July, Heraklion, Crete Proceedings of the International Conference on Contemporary Marketing Issues.</w:t>
      </w:r>
    </w:p>
    <w:p w14:paraId="555F10CC" w14:textId="77777777" w:rsidR="00F22A88" w:rsidRPr="00415ADB" w:rsidRDefault="00F22A88" w:rsidP="00415ADB">
      <w:pPr>
        <w:spacing w:after="120" w:line="276" w:lineRule="auto"/>
        <w:ind w:left="567" w:right="42" w:hanging="283"/>
        <w:jc w:val="both"/>
        <w:rPr>
          <w:rFonts w:asciiTheme="minorHAnsi" w:hAnsiTheme="minorHAnsi" w:cstheme="minorHAnsi"/>
          <w:noProof/>
          <w:sz w:val="20"/>
          <w:szCs w:val="20"/>
        </w:rPr>
      </w:pPr>
      <w:r w:rsidRPr="00CB355D">
        <w:rPr>
          <w:rFonts w:asciiTheme="minorHAnsi" w:hAnsiTheme="minorHAnsi" w:cstheme="minorHAnsi"/>
          <w:sz w:val="20"/>
          <w:szCs w:val="20"/>
          <w:lang w:val="it-IT"/>
        </w:rPr>
        <w:t xml:space="preserve">Partsali, I. and Delistavrou, A. (2023). </w:t>
      </w:r>
      <w:r w:rsidRPr="00415ADB">
        <w:rPr>
          <w:rFonts w:asciiTheme="minorHAnsi" w:hAnsiTheme="minorHAnsi" w:cstheme="minorHAnsi"/>
          <w:sz w:val="20"/>
          <w:szCs w:val="20"/>
        </w:rPr>
        <w:t xml:space="preserve">Greek consumers’ intentions regarding green hotels. An application of an extended values-beliefs-norms model. </w:t>
      </w:r>
      <w:r w:rsidRPr="00415ADB">
        <w:rPr>
          <w:rFonts w:asciiTheme="minorHAnsi" w:hAnsiTheme="minorHAnsi" w:cstheme="minorHAnsi"/>
          <w:i/>
          <w:iCs/>
          <w:sz w:val="20"/>
          <w:szCs w:val="20"/>
        </w:rPr>
        <w:t>Proceedings of the 11th International Conference on Contemporary Marketing Issues, (ICCMI 2023)</w:t>
      </w:r>
      <w:r w:rsidRPr="00415ADB">
        <w:rPr>
          <w:rFonts w:asciiTheme="minorHAnsi" w:hAnsiTheme="minorHAnsi" w:cstheme="minorHAnsi"/>
          <w:sz w:val="20"/>
          <w:szCs w:val="20"/>
        </w:rPr>
        <w:t xml:space="preserve">, Corfu Island, Greece, 12-14 </w:t>
      </w:r>
      <w:proofErr w:type="gramStart"/>
      <w:r w:rsidRPr="00415ADB">
        <w:rPr>
          <w:rFonts w:asciiTheme="minorHAnsi" w:hAnsiTheme="minorHAnsi" w:cstheme="minorHAnsi"/>
          <w:sz w:val="20"/>
          <w:szCs w:val="20"/>
        </w:rPr>
        <w:t>July,</w:t>
      </w:r>
      <w:proofErr w:type="gramEnd"/>
      <w:r w:rsidRPr="00415ADB">
        <w:rPr>
          <w:rFonts w:asciiTheme="minorHAnsi" w:hAnsiTheme="minorHAnsi" w:cstheme="minorHAnsi"/>
          <w:sz w:val="20"/>
          <w:szCs w:val="20"/>
        </w:rPr>
        <w:t xml:space="preserve"> 2023, pp. 99-105.</w:t>
      </w:r>
    </w:p>
    <w:p w14:paraId="3B143475"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Prassa</w:t>
      </w:r>
      <w:proofErr w:type="spellEnd"/>
      <w:r w:rsidRPr="00415ADB">
        <w:rPr>
          <w:rFonts w:asciiTheme="minorHAnsi" w:hAnsiTheme="minorHAnsi" w:cstheme="minorHAnsi"/>
          <w:bCs/>
          <w:iCs/>
          <w:sz w:val="20"/>
          <w:szCs w:val="20"/>
        </w:rPr>
        <w:t xml:space="preserve">, M-A., </w:t>
      </w:r>
      <w:proofErr w:type="spellStart"/>
      <w:r w:rsidRPr="00415ADB">
        <w:rPr>
          <w:rFonts w:asciiTheme="minorHAnsi" w:hAnsiTheme="minorHAnsi" w:cstheme="minorHAnsi"/>
          <w:bCs/>
          <w:iCs/>
          <w:sz w:val="20"/>
          <w:szCs w:val="20"/>
        </w:rPr>
        <w:t>Kilipiri</w:t>
      </w:r>
      <w:proofErr w:type="spellEnd"/>
      <w:r w:rsidRPr="00415ADB">
        <w:rPr>
          <w:rFonts w:asciiTheme="minorHAnsi" w:hAnsiTheme="minorHAnsi" w:cstheme="minorHAnsi"/>
          <w:bCs/>
          <w:iCs/>
          <w:sz w:val="20"/>
          <w:szCs w:val="20"/>
        </w:rPr>
        <w:t xml:space="preserve">, E., </w:t>
      </w:r>
      <w:proofErr w:type="spellStart"/>
      <w:proofErr w:type="gramStart"/>
      <w:r w:rsidRPr="00415ADB">
        <w:rPr>
          <w:rFonts w:asciiTheme="minorHAnsi" w:hAnsiTheme="minorHAnsi" w:cstheme="minorHAnsi"/>
          <w:bCs/>
          <w:iCs/>
          <w:sz w:val="20"/>
          <w:szCs w:val="20"/>
        </w:rPr>
        <w:t>Papaioannou,E</w:t>
      </w:r>
      <w:proofErr w:type="spellEnd"/>
      <w:r w:rsidRPr="00415ADB">
        <w:rPr>
          <w:rFonts w:asciiTheme="minorHAnsi" w:hAnsiTheme="minorHAnsi" w:cstheme="minorHAnsi"/>
          <w:bCs/>
          <w:iCs/>
          <w:sz w:val="20"/>
          <w:szCs w:val="20"/>
        </w:rPr>
        <w:t>.</w:t>
      </w:r>
      <w:proofErr w:type="gramEnd"/>
      <w:r w:rsidRPr="00415ADB">
        <w:rPr>
          <w:rFonts w:asciiTheme="minorHAnsi" w:hAnsiTheme="minorHAnsi" w:cstheme="minorHAnsi"/>
          <w:bCs/>
          <w:iCs/>
          <w:sz w:val="20"/>
          <w:szCs w:val="20"/>
        </w:rPr>
        <w:t xml:space="preserve">, </w:t>
      </w:r>
      <w:proofErr w:type="spellStart"/>
      <w:r w:rsidRPr="00415ADB">
        <w:rPr>
          <w:rFonts w:asciiTheme="minorHAnsi" w:hAnsiTheme="minorHAnsi" w:cstheme="minorHAnsi"/>
          <w:bCs/>
          <w:iCs/>
          <w:sz w:val="20"/>
          <w:szCs w:val="20"/>
        </w:rPr>
        <w:t>Hatzithomas</w:t>
      </w:r>
      <w:proofErr w:type="spellEnd"/>
      <w:r w:rsidRPr="00415ADB">
        <w:rPr>
          <w:rFonts w:asciiTheme="minorHAnsi" w:hAnsiTheme="minorHAnsi" w:cstheme="minorHAnsi"/>
          <w:bCs/>
          <w:iCs/>
          <w:sz w:val="20"/>
          <w:szCs w:val="20"/>
        </w:rPr>
        <w:t xml:space="preserve">, L., </w:t>
      </w:r>
      <w:proofErr w:type="spellStart"/>
      <w:r w:rsidRPr="00415ADB">
        <w:rPr>
          <w:rFonts w:asciiTheme="minorHAnsi" w:hAnsiTheme="minorHAnsi" w:cstheme="minorHAnsi"/>
          <w:bCs/>
          <w:iCs/>
          <w:sz w:val="20"/>
          <w:szCs w:val="20"/>
        </w:rPr>
        <w:t>Kakkos</w:t>
      </w:r>
      <w:proofErr w:type="spellEnd"/>
      <w:r w:rsidRPr="00415ADB">
        <w:rPr>
          <w:rFonts w:asciiTheme="minorHAnsi" w:hAnsiTheme="minorHAnsi" w:cstheme="minorHAnsi"/>
          <w:bCs/>
          <w:iCs/>
          <w:sz w:val="20"/>
          <w:szCs w:val="20"/>
        </w:rPr>
        <w:t xml:space="preserve">, </w:t>
      </w:r>
      <w:proofErr w:type="gramStart"/>
      <w:r w:rsidRPr="00415ADB">
        <w:rPr>
          <w:rFonts w:asciiTheme="minorHAnsi" w:hAnsiTheme="minorHAnsi" w:cstheme="minorHAnsi"/>
          <w:bCs/>
          <w:iCs/>
          <w:sz w:val="20"/>
          <w:szCs w:val="20"/>
        </w:rPr>
        <w:t>N.(</w:t>
      </w:r>
      <w:proofErr w:type="gramEnd"/>
      <w:r w:rsidRPr="00415ADB">
        <w:rPr>
          <w:rFonts w:asciiTheme="minorHAnsi" w:hAnsiTheme="minorHAnsi" w:cstheme="minorHAnsi"/>
          <w:bCs/>
          <w:iCs/>
          <w:sz w:val="20"/>
          <w:szCs w:val="20"/>
        </w:rPr>
        <w:t xml:space="preserve">2022). Analysis of B2B social media content: A qualitative approach based on firm resources and </w:t>
      </w:r>
      <w:proofErr w:type="gramStart"/>
      <w:r w:rsidRPr="00415ADB">
        <w:rPr>
          <w:rFonts w:asciiTheme="minorHAnsi" w:hAnsiTheme="minorHAnsi" w:cstheme="minorHAnsi"/>
          <w:bCs/>
          <w:iCs/>
          <w:sz w:val="20"/>
          <w:szCs w:val="20"/>
        </w:rPr>
        <w:t>capabilities  in</w:t>
      </w:r>
      <w:proofErr w:type="gramEnd"/>
      <w:r w:rsidRPr="00415ADB">
        <w:rPr>
          <w:rFonts w:asciiTheme="minorHAnsi" w:hAnsiTheme="minorHAnsi" w:cstheme="minorHAnsi"/>
          <w:bCs/>
          <w:iCs/>
          <w:sz w:val="20"/>
          <w:szCs w:val="20"/>
        </w:rPr>
        <w:t xml:space="preserve"> ICCMI2022, 10th International Scientific Conference on Contemporary Marketing Issues, 8-10 July, Naxos, Greece, 2022, pp.256-264.</w:t>
      </w:r>
    </w:p>
    <w:p w14:paraId="112D37E3"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Salamoura</w:t>
      </w:r>
      <w:proofErr w:type="spellEnd"/>
      <w:r w:rsidRPr="00415ADB">
        <w:rPr>
          <w:rFonts w:asciiTheme="minorHAnsi" w:hAnsiTheme="minorHAnsi" w:cstheme="minorHAnsi"/>
          <w:bCs/>
          <w:sz w:val="20"/>
          <w:szCs w:val="20"/>
        </w:rPr>
        <w:t xml:space="preserve">, M., Giannopoulos, A., and </w:t>
      </w:r>
      <w:proofErr w:type="spellStart"/>
      <w:r w:rsidRPr="00415ADB">
        <w:rPr>
          <w:rFonts w:asciiTheme="minorHAnsi" w:hAnsiTheme="minorHAnsi" w:cstheme="minorHAnsi"/>
          <w:bCs/>
          <w:sz w:val="20"/>
          <w:szCs w:val="20"/>
        </w:rPr>
        <w:t>Moumouri</w:t>
      </w:r>
      <w:proofErr w:type="spellEnd"/>
      <w:r w:rsidRPr="00415ADB">
        <w:rPr>
          <w:rFonts w:asciiTheme="minorHAnsi" w:hAnsiTheme="minorHAnsi" w:cstheme="minorHAnsi"/>
          <w:bCs/>
          <w:sz w:val="20"/>
          <w:szCs w:val="20"/>
        </w:rPr>
        <w:t>, F., “Tourists' perceptions and intended behavior thanks to celebrity endorsement: Antetokounmpo invites you to Santorini with Aegean Airlines”, ICSIMAT 2019, International Conference on Strategic Innovative Marketing and Tourism, University of West Attica, Chios and Mytilene islands, Greece, 17-21 July 2019.</w:t>
      </w:r>
    </w:p>
    <w:p w14:paraId="0EC5A89B"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Sarmaniotis</w:t>
      </w:r>
      <w:proofErr w:type="spellEnd"/>
      <w:r w:rsidRPr="00415ADB">
        <w:rPr>
          <w:rFonts w:asciiTheme="minorHAnsi" w:hAnsiTheme="minorHAnsi" w:cstheme="minorHAnsi"/>
          <w:bCs/>
          <w:iCs/>
          <w:sz w:val="20"/>
          <w:szCs w:val="20"/>
        </w:rPr>
        <w:t xml:space="preserve">, C., </w:t>
      </w:r>
      <w:proofErr w:type="spellStart"/>
      <w:r w:rsidRPr="00415ADB">
        <w:rPr>
          <w:rFonts w:asciiTheme="minorHAnsi" w:hAnsiTheme="minorHAnsi" w:cstheme="minorHAnsi"/>
          <w:bCs/>
          <w:iCs/>
          <w:sz w:val="20"/>
          <w:szCs w:val="20"/>
        </w:rPr>
        <w:t>Xariopolitou</w:t>
      </w:r>
      <w:proofErr w:type="spellEnd"/>
      <w:r w:rsidRPr="00415ADB">
        <w:rPr>
          <w:rFonts w:asciiTheme="minorHAnsi" w:hAnsiTheme="minorHAnsi" w:cstheme="minorHAnsi"/>
          <w:bCs/>
          <w:iCs/>
          <w:sz w:val="20"/>
          <w:szCs w:val="20"/>
        </w:rPr>
        <w:t>, A. Papaioannou, E. and Tsekouropoulos, G. (2019). “Patients’ satisfaction with public healthcare services: the case of three Municipal Health Clinics in Thessaloniki area” in International Conference on Contemporary Marketing Issues (7th ICCMI 2019), 10-12 July 2019, Heraklion, Crete, Greece, pp.189.</w:t>
      </w:r>
    </w:p>
    <w:p w14:paraId="4FE1EB12"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CB355D">
        <w:rPr>
          <w:rFonts w:asciiTheme="minorHAnsi" w:hAnsiTheme="minorHAnsi" w:cstheme="minorHAnsi"/>
          <w:bCs/>
          <w:iCs/>
          <w:sz w:val="20"/>
          <w:szCs w:val="20"/>
          <w:lang w:val="it-IT"/>
        </w:rPr>
        <w:t xml:space="preserve">Sevaslidou, J. , Prassa, M. A., Papaioannou, (2024). </w:t>
      </w:r>
      <w:r>
        <w:fldChar w:fldCharType="begin"/>
      </w:r>
      <w:r w:rsidRPr="00CB355D">
        <w:rPr>
          <w:lang w:val="it-IT"/>
        </w:rPr>
        <w:instrText>HYPERLINK "https://eproceedings.epublishing.ekt.gr/index.php/iccmi_ep/article/view/7593"</w:instrText>
      </w:r>
      <w:r>
        <w:fldChar w:fldCharType="separate"/>
      </w:r>
      <w:r w:rsidRPr="00415ADB">
        <w:rPr>
          <w:rFonts w:asciiTheme="minorHAnsi" w:hAnsiTheme="minorHAnsi" w:cstheme="minorHAnsi"/>
          <w:bCs/>
          <w:iCs/>
          <w:sz w:val="20"/>
          <w:szCs w:val="20"/>
        </w:rPr>
        <w:t>AI in Marketing: Revolutionizing Efficiency and Personalization - Netflix's AI Success Story</w:t>
      </w:r>
      <w:r>
        <w:fldChar w:fldCharType="end"/>
      </w:r>
      <w:r w:rsidRPr="00415ADB">
        <w:rPr>
          <w:rFonts w:asciiTheme="minorHAnsi" w:hAnsiTheme="minorHAnsi" w:cstheme="minorHAnsi"/>
          <w:bCs/>
          <w:iCs/>
          <w:sz w:val="20"/>
          <w:szCs w:val="20"/>
        </w:rPr>
        <w:t>, 12th International Conference on Contemporary Marketing Issues 2024 (ICCMI 2024), 10-12 July, Heraklion, Crete, Proceedings of the International Conference on Contemporary Marketing Issues.</w:t>
      </w:r>
    </w:p>
    <w:p w14:paraId="2903E430"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lastRenderedPageBreak/>
        <w:t>Sevaslidou</w:t>
      </w:r>
      <w:proofErr w:type="spellEnd"/>
      <w:r w:rsidRPr="00415ADB">
        <w:rPr>
          <w:rFonts w:asciiTheme="minorHAnsi" w:hAnsiTheme="minorHAnsi" w:cstheme="minorHAnsi"/>
          <w:bCs/>
          <w:iCs/>
          <w:sz w:val="20"/>
          <w:szCs w:val="20"/>
        </w:rPr>
        <w:t xml:space="preserve">, J. and Papaioannou, E. (2021). A novel approach for hybrid recommendation systems, in ICCMI2021, 9th International Scientific Conference on Contemporary Marketing Issues, 3-5 </w:t>
      </w:r>
      <w:proofErr w:type="gramStart"/>
      <w:r w:rsidRPr="00415ADB">
        <w:rPr>
          <w:rFonts w:asciiTheme="minorHAnsi" w:hAnsiTheme="minorHAnsi" w:cstheme="minorHAnsi"/>
          <w:bCs/>
          <w:iCs/>
          <w:sz w:val="20"/>
          <w:szCs w:val="20"/>
        </w:rPr>
        <w:t>September,</w:t>
      </w:r>
      <w:proofErr w:type="gramEnd"/>
      <w:r w:rsidRPr="00415ADB">
        <w:rPr>
          <w:rFonts w:asciiTheme="minorHAnsi" w:hAnsiTheme="minorHAnsi" w:cstheme="minorHAnsi"/>
          <w:bCs/>
          <w:iCs/>
          <w:sz w:val="20"/>
          <w:szCs w:val="20"/>
        </w:rPr>
        <w:t xml:space="preserve"> 2021, Virtual Conference, pp.190-196.</w:t>
      </w:r>
    </w:p>
    <w:p w14:paraId="1555C654"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Sevaslidou</w:t>
      </w:r>
      <w:proofErr w:type="spellEnd"/>
      <w:r w:rsidRPr="00415ADB">
        <w:rPr>
          <w:rFonts w:asciiTheme="minorHAnsi" w:hAnsiTheme="minorHAnsi" w:cstheme="minorHAnsi"/>
          <w:bCs/>
          <w:iCs/>
          <w:sz w:val="20"/>
          <w:szCs w:val="20"/>
        </w:rPr>
        <w:t xml:space="preserve">, J., </w:t>
      </w:r>
      <w:proofErr w:type="spellStart"/>
      <w:r w:rsidRPr="00415ADB">
        <w:rPr>
          <w:rFonts w:asciiTheme="minorHAnsi" w:hAnsiTheme="minorHAnsi" w:cstheme="minorHAnsi"/>
          <w:bCs/>
          <w:iCs/>
          <w:sz w:val="20"/>
          <w:szCs w:val="20"/>
        </w:rPr>
        <w:t>Kargidis</w:t>
      </w:r>
      <w:proofErr w:type="spellEnd"/>
      <w:r w:rsidRPr="00415ADB">
        <w:rPr>
          <w:rFonts w:asciiTheme="minorHAnsi" w:hAnsiTheme="minorHAnsi" w:cstheme="minorHAnsi"/>
          <w:bCs/>
          <w:iCs/>
          <w:sz w:val="20"/>
          <w:szCs w:val="20"/>
        </w:rPr>
        <w:t xml:space="preserve">, P. &amp; Papaioannou, E. (2023). A Novel Movie Recommendation Method based on Clustering by Genre. In 2nd International Conference on Entertainment Technology and Management, ICETM2023, 2909 (1): 060005. </w:t>
      </w:r>
      <w:hyperlink r:id="rId43" w:history="1">
        <w:r w:rsidRPr="00415ADB">
          <w:rPr>
            <w:rFonts w:asciiTheme="minorHAnsi" w:hAnsiTheme="minorHAnsi" w:cstheme="minorHAnsi"/>
            <w:sz w:val="20"/>
            <w:szCs w:val="20"/>
          </w:rPr>
          <w:t>https://doi.org/10.1063/5.0182382</w:t>
        </w:r>
      </w:hyperlink>
    </w:p>
    <w:p w14:paraId="16A64388"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w:t>
      </w:r>
      <w:r w:rsidRPr="00415ADB">
        <w:rPr>
          <w:rFonts w:asciiTheme="minorHAnsi" w:hAnsiTheme="minorHAnsi" w:cstheme="minorHAnsi"/>
          <w:sz w:val="20"/>
          <w:szCs w:val="20"/>
        </w:rPr>
        <w:t xml:space="preserve"> (2020). “The contribution of new technologies in hotel training: Team building and soft skills development in </w:t>
      </w:r>
      <w:proofErr w:type="spellStart"/>
      <w:r w:rsidRPr="00415ADB">
        <w:rPr>
          <w:rFonts w:asciiTheme="minorHAnsi" w:hAnsiTheme="minorHAnsi" w:cstheme="minorHAnsi"/>
          <w:sz w:val="20"/>
          <w:szCs w:val="20"/>
        </w:rPr>
        <w:t>covit</w:t>
      </w:r>
      <w:proofErr w:type="spellEnd"/>
      <w:r w:rsidRPr="00415ADB">
        <w:rPr>
          <w:rFonts w:asciiTheme="minorHAnsi" w:hAnsiTheme="minorHAnsi" w:cstheme="minorHAnsi"/>
          <w:sz w:val="20"/>
          <w:szCs w:val="20"/>
        </w:rPr>
        <w:t xml:space="preserve"> – 19 era.” </w:t>
      </w:r>
      <w:r w:rsidRPr="00415ADB">
        <w:rPr>
          <w:rFonts w:asciiTheme="minorHAnsi" w:hAnsiTheme="minorHAnsi" w:cstheme="minorHAnsi"/>
          <w:i/>
          <w:sz w:val="20"/>
          <w:szCs w:val="20"/>
        </w:rPr>
        <w:t>3rd International Conference ICOMEU</w:t>
      </w:r>
      <w:r w:rsidRPr="00415ADB">
        <w:rPr>
          <w:rFonts w:asciiTheme="minorHAnsi" w:hAnsiTheme="minorHAnsi" w:cstheme="minorHAnsi"/>
          <w:sz w:val="20"/>
          <w:szCs w:val="20"/>
        </w:rPr>
        <w:t>, Thessaloniki, Greece, 18</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December -20</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December 2020, ISBN: 978-618-84798-7-6</w:t>
      </w:r>
    </w:p>
    <w:p w14:paraId="03798908"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bCs/>
          <w:sz w:val="20"/>
          <w:szCs w:val="20"/>
        </w:rPr>
      </w:pPr>
      <w:proofErr w:type="spellStart"/>
      <w:r w:rsidRPr="00415ADB">
        <w:rPr>
          <w:rFonts w:asciiTheme="minorHAnsi" w:hAnsiTheme="minorHAnsi" w:cstheme="minorHAnsi"/>
          <w:sz w:val="20"/>
          <w:szCs w:val="20"/>
        </w:rPr>
        <w:t>Simeli</w:t>
      </w:r>
      <w:proofErr w:type="spellEnd"/>
      <w:r w:rsidRPr="00415ADB">
        <w:rPr>
          <w:rFonts w:asciiTheme="minorHAnsi" w:hAnsiTheme="minorHAnsi" w:cstheme="minorHAnsi"/>
          <w:sz w:val="20"/>
          <w:szCs w:val="20"/>
        </w:rPr>
        <w:t xml:space="preserve">, I., &amp; Papagianni, E. (2024). The role of emotional intelligence in the crisis management of educational units. In </w:t>
      </w:r>
      <w:r w:rsidRPr="00415ADB">
        <w:rPr>
          <w:rStyle w:val="af"/>
          <w:rFonts w:asciiTheme="minorHAnsi" w:hAnsiTheme="minorHAnsi" w:cstheme="minorHAnsi"/>
          <w:sz w:val="20"/>
          <w:szCs w:val="20"/>
        </w:rPr>
        <w:t>6th ICOMEU 2024</w:t>
      </w:r>
      <w:r w:rsidRPr="00415ADB">
        <w:rPr>
          <w:rFonts w:asciiTheme="minorHAnsi" w:hAnsiTheme="minorHAnsi" w:cstheme="minorHAnsi"/>
          <w:sz w:val="20"/>
          <w:szCs w:val="20"/>
        </w:rPr>
        <w:t xml:space="preserve"> (p. 182). </w:t>
      </w:r>
    </w:p>
    <w:p w14:paraId="688ABC77"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w:t>
      </w:r>
      <w:r w:rsidRPr="00415ADB">
        <w:rPr>
          <w:rFonts w:asciiTheme="minorHAnsi" w:hAnsiTheme="minorHAnsi" w:cstheme="minorHAnsi"/>
          <w:b/>
          <w:sz w:val="20"/>
          <w:szCs w:val="20"/>
        </w:rPr>
        <w:t xml:space="preserve"> </w:t>
      </w:r>
      <w:r w:rsidRPr="00415ADB">
        <w:rPr>
          <w:rFonts w:asciiTheme="minorHAnsi" w:hAnsiTheme="minorHAnsi" w:cstheme="minorHAnsi"/>
          <w:bCs/>
          <w:sz w:val="20"/>
          <w:szCs w:val="20"/>
        </w:rPr>
        <w:t>Chatzigeorgiou, C., Christou, E., Konstantopoulos, N.</w:t>
      </w:r>
      <w:r w:rsidRPr="00415ADB">
        <w:rPr>
          <w:rFonts w:asciiTheme="minorHAnsi" w:hAnsiTheme="minorHAnsi" w:cstheme="minorHAnsi"/>
          <w:sz w:val="20"/>
          <w:szCs w:val="20"/>
        </w:rPr>
        <w:t xml:space="preserve"> (2019). “Greek public sector corruption and tourism.” </w:t>
      </w:r>
      <w:r w:rsidRPr="00415ADB">
        <w:rPr>
          <w:rFonts w:asciiTheme="minorHAnsi" w:hAnsiTheme="minorHAnsi" w:cstheme="minorHAnsi"/>
          <w:i/>
          <w:sz w:val="20"/>
          <w:szCs w:val="20"/>
        </w:rPr>
        <w:t>3rd International Scientific Conference TOURMAN 2019</w:t>
      </w:r>
      <w:r w:rsidRPr="00415ADB">
        <w:rPr>
          <w:rFonts w:asciiTheme="minorHAnsi" w:hAnsiTheme="minorHAnsi" w:cstheme="minorHAnsi"/>
          <w:sz w:val="20"/>
          <w:szCs w:val="20"/>
        </w:rPr>
        <w:t>, Thessaloniki, Greece, 24</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2019, ISBN: 978-618-80440-6-7</w:t>
      </w:r>
    </w:p>
    <w:p w14:paraId="2D6D02CA"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bCs/>
          <w:sz w:val="20"/>
          <w:szCs w:val="20"/>
        </w:rPr>
      </w:pPr>
      <w:r w:rsidRPr="00286B6E">
        <w:rPr>
          <w:rFonts w:asciiTheme="minorHAnsi" w:hAnsiTheme="minorHAnsi" w:cstheme="minorHAnsi"/>
          <w:bCs/>
          <w:sz w:val="20"/>
          <w:szCs w:val="20"/>
          <w:lang w:val="es-ES"/>
        </w:rPr>
        <w:t xml:space="preserve">Simeli, I., Konstantopoulos,N., (2021). “Corruption. </w:t>
      </w:r>
      <w:r w:rsidRPr="00415ADB">
        <w:rPr>
          <w:rFonts w:asciiTheme="minorHAnsi" w:hAnsiTheme="minorHAnsi" w:cstheme="minorHAnsi"/>
          <w:bCs/>
          <w:sz w:val="20"/>
          <w:szCs w:val="20"/>
        </w:rPr>
        <w:t xml:space="preserve">In Public sector and its Influence on Sustainable tourism Development” </w:t>
      </w:r>
      <w:proofErr w:type="spellStart"/>
      <w:r w:rsidRPr="00415ADB">
        <w:rPr>
          <w:rFonts w:asciiTheme="minorHAnsi" w:hAnsiTheme="minorHAnsi" w:cstheme="minorHAnsi"/>
          <w:bCs/>
          <w:sz w:val="20"/>
          <w:szCs w:val="20"/>
        </w:rPr>
        <w:t>Tourman</w:t>
      </w:r>
      <w:proofErr w:type="spellEnd"/>
      <w:r w:rsidRPr="00415ADB">
        <w:rPr>
          <w:rFonts w:asciiTheme="minorHAnsi" w:hAnsiTheme="minorHAnsi" w:cstheme="minorHAnsi"/>
          <w:bCs/>
          <w:sz w:val="20"/>
          <w:szCs w:val="20"/>
        </w:rPr>
        <w:t xml:space="preserve"> 2021, Thessaloniki, Greece, 21st – 23rd May 2021</w:t>
      </w:r>
    </w:p>
    <w:p w14:paraId="4A10C5E4"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xml:space="preserve">, G, Giannopoulos, A., Chatzigeorgiou, C., and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“Co-creating agritourism activities to support local development: an examination of their health-related consequences in the COVID-19 era”, ICOHEMA 2022: Current trends in Strategic Health Management, Leadership and Business Intelligence, International Hellenic University, Greece, 18-20/03/2022.</w:t>
      </w:r>
    </w:p>
    <w:p w14:paraId="008492C0" w14:textId="77777777" w:rsidR="00F22A88" w:rsidRPr="00415ADB" w:rsidRDefault="00F22A88" w:rsidP="00415ADB">
      <w:pPr>
        <w:spacing w:after="120" w:line="276" w:lineRule="auto"/>
        <w:ind w:left="567" w:hanging="283"/>
        <w:jc w:val="both"/>
        <w:rPr>
          <w:rFonts w:asciiTheme="minorHAnsi" w:hAnsiTheme="minorHAnsi" w:cstheme="minorHAnsi"/>
          <w:bCs/>
          <w:sz w:val="20"/>
          <w:szCs w:val="20"/>
        </w:rPr>
      </w:pP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xml:space="preserve">, G, Giannopoulos, A., Chatzigeorgiou, C., and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“Healthcare workers and resource integration: when healthcare professionals co-create/co-destroy value with patients”, ICOHEMA 2022: Current trends in Strategic Health Management, Leadership and Business Intelligence, International Hellenic University, Greece, 18-20/03/2022.</w:t>
      </w:r>
    </w:p>
    <w:p w14:paraId="78FE77D5"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xml:space="preserve">, G., Giannopoulos, A., Chatzigeorgiou, C.,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“Healthcare workers and resource integration: when healthcare professionals co-create/co-destroy value with patients” 3rd International Conference on Health</w:t>
      </w:r>
      <w:r w:rsidRPr="00415ADB">
        <w:rPr>
          <w:rFonts w:asciiTheme="minorHAnsi" w:hAnsiTheme="minorHAnsi" w:cstheme="minorHAnsi"/>
          <w:i/>
          <w:sz w:val="20"/>
          <w:szCs w:val="20"/>
        </w:rPr>
        <w:t xml:space="preserve"> Management ICOHEMA</w:t>
      </w:r>
      <w:r w:rsidRPr="00415ADB">
        <w:rPr>
          <w:rFonts w:asciiTheme="minorHAnsi" w:hAnsiTheme="minorHAnsi" w:cstheme="minorHAnsi"/>
          <w:sz w:val="20"/>
          <w:szCs w:val="20"/>
        </w:rPr>
        <w:t>, Thessaloniki, Greece, 18 March -20 March 2022</w:t>
      </w:r>
    </w:p>
    <w:p w14:paraId="55482D66"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proofErr w:type="spellStart"/>
      <w:r w:rsidRPr="00415ADB">
        <w:rPr>
          <w:rFonts w:asciiTheme="minorHAnsi" w:hAnsiTheme="minorHAnsi" w:cstheme="minorHAnsi"/>
          <w:bCs/>
          <w:sz w:val="20"/>
          <w:szCs w:val="20"/>
        </w:rPr>
        <w:t>Skourtis</w:t>
      </w:r>
      <w:proofErr w:type="spellEnd"/>
      <w:r w:rsidRPr="00415ADB">
        <w:rPr>
          <w:rFonts w:asciiTheme="minorHAnsi" w:hAnsiTheme="minorHAnsi" w:cstheme="minorHAnsi"/>
          <w:bCs/>
          <w:sz w:val="20"/>
          <w:szCs w:val="20"/>
        </w:rPr>
        <w:t xml:space="preserve">, G., Giannopoulos, A., Chatzigeorgiou, C.,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w:t>
      </w:r>
      <w:r w:rsidRPr="00415ADB">
        <w:rPr>
          <w:rFonts w:asciiTheme="minorHAnsi" w:hAnsiTheme="minorHAnsi" w:cstheme="minorHAnsi"/>
          <w:sz w:val="20"/>
          <w:szCs w:val="20"/>
        </w:rPr>
        <w:t>Co-creating agritourism activities to support local development: an examination of their health-related consequences in the COVID-19 era</w:t>
      </w:r>
      <w:r w:rsidRPr="00415ADB">
        <w:rPr>
          <w:rFonts w:asciiTheme="minorHAnsi" w:hAnsiTheme="minorHAnsi" w:cstheme="minorHAnsi"/>
          <w:bCs/>
          <w:sz w:val="20"/>
          <w:szCs w:val="20"/>
        </w:rPr>
        <w:t>” 3rd International Conference on Health</w:t>
      </w:r>
      <w:r w:rsidRPr="00415ADB">
        <w:rPr>
          <w:rFonts w:asciiTheme="minorHAnsi" w:hAnsiTheme="minorHAnsi" w:cstheme="minorHAnsi"/>
          <w:i/>
          <w:sz w:val="20"/>
          <w:szCs w:val="20"/>
        </w:rPr>
        <w:t xml:space="preserve"> Management ICOHEMA</w:t>
      </w:r>
      <w:r w:rsidRPr="00415ADB">
        <w:rPr>
          <w:rFonts w:asciiTheme="minorHAnsi" w:hAnsiTheme="minorHAnsi" w:cstheme="minorHAnsi"/>
          <w:sz w:val="20"/>
          <w:szCs w:val="20"/>
        </w:rPr>
        <w:t>, Thessaloniki, Greece, 18 March -20 March 2022</w:t>
      </w:r>
    </w:p>
    <w:p w14:paraId="4D029392" w14:textId="77777777" w:rsidR="00F22A88" w:rsidRPr="00415ADB" w:rsidRDefault="00F22A88" w:rsidP="00415ADB">
      <w:pPr>
        <w:spacing w:after="120" w:line="276" w:lineRule="auto"/>
        <w:ind w:left="56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 xml:space="preserve">Sophia Kyriakou, Georgios Tsekouropoulos, Dimitrios </w:t>
      </w:r>
      <w:proofErr w:type="spellStart"/>
      <w:r w:rsidRPr="00415ADB">
        <w:rPr>
          <w:rFonts w:asciiTheme="minorHAnsi" w:eastAsia="SimSun" w:hAnsiTheme="minorHAnsi" w:cstheme="minorHAnsi"/>
          <w:color w:val="222222"/>
          <w:sz w:val="20"/>
          <w:szCs w:val="20"/>
          <w:shd w:val="clear" w:color="auto" w:fill="FFFFFF"/>
        </w:rPr>
        <w:t>TheocharisSmart</w:t>
      </w:r>
      <w:proofErr w:type="spellEnd"/>
      <w:r w:rsidRPr="00415ADB">
        <w:rPr>
          <w:rFonts w:asciiTheme="minorHAnsi" w:eastAsia="SimSun" w:hAnsiTheme="minorHAnsi" w:cstheme="minorHAnsi"/>
          <w:color w:val="222222"/>
          <w:sz w:val="20"/>
          <w:szCs w:val="20"/>
          <w:shd w:val="clear" w:color="auto" w:fill="FFFFFF"/>
        </w:rPr>
        <w:t xml:space="preserve"> School: Smart Education </w:t>
      </w:r>
      <w:proofErr w:type="spellStart"/>
      <w:r w:rsidRPr="00415ADB">
        <w:rPr>
          <w:rFonts w:asciiTheme="minorHAnsi" w:eastAsia="SimSun" w:hAnsiTheme="minorHAnsi" w:cstheme="minorHAnsi"/>
          <w:color w:val="222222"/>
          <w:sz w:val="20"/>
          <w:szCs w:val="20"/>
          <w:shd w:val="clear" w:color="auto" w:fill="FFFFFF"/>
        </w:rPr>
        <w:t>Competences</w:t>
      </w:r>
      <w:proofErr w:type="gramStart"/>
      <w:r w:rsidRPr="00415ADB">
        <w:rPr>
          <w:rFonts w:asciiTheme="minorHAnsi" w:eastAsia="SimSun" w:hAnsiTheme="minorHAnsi" w:cstheme="minorHAnsi"/>
          <w:color w:val="222222"/>
          <w:sz w:val="20"/>
          <w:szCs w:val="20"/>
          <w:shd w:val="clear" w:color="auto" w:fill="FFFFFF"/>
        </w:rPr>
        <w:t>”,Online</w:t>
      </w:r>
      <w:proofErr w:type="spellEnd"/>
      <w:proofErr w:type="gramEnd"/>
      <w:r w:rsidRPr="00415ADB">
        <w:rPr>
          <w:rFonts w:asciiTheme="minorHAnsi" w:eastAsia="SimSun" w:hAnsiTheme="minorHAnsi" w:cstheme="minorHAnsi"/>
          <w:color w:val="222222"/>
          <w:sz w:val="20"/>
          <w:szCs w:val="20"/>
          <w:shd w:val="clear" w:color="auto" w:fill="FFFFFF"/>
        </w:rPr>
        <w:t xml:space="preserve"> Conference, 4-6 October 2024</w:t>
      </w:r>
    </w:p>
    <w:p w14:paraId="76E428FE"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Stalidis G. (2021), “The stances of retail e-shop customers on the effectiveness of </w:t>
      </w:r>
      <w:proofErr w:type="spellStart"/>
      <w:r w:rsidRPr="00415ADB">
        <w:rPr>
          <w:rFonts w:asciiTheme="minorHAnsi" w:hAnsiTheme="minorHAnsi" w:cstheme="minorHAnsi"/>
          <w:sz w:val="20"/>
          <w:szCs w:val="20"/>
        </w:rPr>
        <w:t>personalised</w:t>
      </w:r>
      <w:proofErr w:type="spellEnd"/>
      <w:r w:rsidRPr="00415ADB">
        <w:rPr>
          <w:rFonts w:asciiTheme="minorHAnsi" w:hAnsiTheme="minorHAnsi" w:cstheme="minorHAnsi"/>
          <w:sz w:val="20"/>
          <w:szCs w:val="20"/>
        </w:rPr>
        <w:t xml:space="preserve"> recommendation systems”, 9th International Conference on Contemporary Marketing Issues, Virtual, 3-5 </w:t>
      </w:r>
      <w:proofErr w:type="gramStart"/>
      <w:r w:rsidRPr="00415ADB">
        <w:rPr>
          <w:rFonts w:asciiTheme="minorHAnsi" w:hAnsiTheme="minorHAnsi" w:cstheme="minorHAnsi"/>
          <w:sz w:val="20"/>
          <w:szCs w:val="20"/>
        </w:rPr>
        <w:t>September,  Proc</w:t>
      </w:r>
      <w:proofErr w:type="gramEnd"/>
      <w:r w:rsidRPr="00415ADB">
        <w:rPr>
          <w:rFonts w:asciiTheme="minorHAnsi" w:hAnsiTheme="minorHAnsi" w:cstheme="minorHAnsi"/>
          <w:sz w:val="20"/>
          <w:szCs w:val="20"/>
        </w:rPr>
        <w:t xml:space="preserve"> pp 231-232.</w:t>
      </w:r>
    </w:p>
    <w:p w14:paraId="2A059A20"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Stalidis G. and </w:t>
      </w:r>
      <w:proofErr w:type="spellStart"/>
      <w:r w:rsidRPr="00415ADB">
        <w:rPr>
          <w:rFonts w:asciiTheme="minorHAnsi" w:hAnsiTheme="minorHAnsi" w:cstheme="minorHAnsi"/>
          <w:sz w:val="20"/>
          <w:szCs w:val="20"/>
        </w:rPr>
        <w:t>Kyriazidou</w:t>
      </w:r>
      <w:proofErr w:type="spellEnd"/>
      <w:r w:rsidRPr="00415ADB">
        <w:rPr>
          <w:rFonts w:asciiTheme="minorHAnsi" w:hAnsiTheme="minorHAnsi" w:cstheme="minorHAnsi"/>
          <w:sz w:val="20"/>
          <w:szCs w:val="20"/>
        </w:rPr>
        <w:t xml:space="preserve"> S. (2023), “Job Role Description and Skill Matching in a Rapidly Changing Labor Market using Knowledge Engineering”, 10th International Conference on Strategic Innovative Marketing and Tourism, 22-26 September 2023, Zakynthos.</w:t>
      </w:r>
    </w:p>
    <w:p w14:paraId="33F68F39"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Stalidis G., </w:t>
      </w:r>
      <w:proofErr w:type="spellStart"/>
      <w:r w:rsidRPr="00415ADB">
        <w:rPr>
          <w:rFonts w:asciiTheme="minorHAnsi" w:hAnsiTheme="minorHAnsi" w:cstheme="minorHAnsi"/>
          <w:sz w:val="20"/>
          <w:szCs w:val="20"/>
        </w:rPr>
        <w:t>Delianidi</w:t>
      </w:r>
      <w:proofErr w:type="spellEnd"/>
      <w:r w:rsidRPr="00415ADB">
        <w:rPr>
          <w:rFonts w:asciiTheme="minorHAnsi" w:hAnsiTheme="minorHAnsi" w:cstheme="minorHAnsi"/>
          <w:sz w:val="20"/>
          <w:szCs w:val="20"/>
        </w:rPr>
        <w:t xml:space="preserve"> M., </w:t>
      </w:r>
      <w:proofErr w:type="spellStart"/>
      <w:r w:rsidRPr="00415ADB">
        <w:rPr>
          <w:rFonts w:asciiTheme="minorHAnsi" w:hAnsiTheme="minorHAnsi" w:cstheme="minorHAnsi"/>
          <w:sz w:val="20"/>
          <w:szCs w:val="20"/>
        </w:rPr>
        <w:t>Christantonis</w:t>
      </w:r>
      <w:proofErr w:type="spellEnd"/>
      <w:r w:rsidRPr="00415ADB">
        <w:rPr>
          <w:rFonts w:asciiTheme="minorHAnsi" w:hAnsiTheme="minorHAnsi" w:cstheme="minorHAnsi"/>
          <w:sz w:val="20"/>
          <w:szCs w:val="20"/>
        </w:rPr>
        <w:t xml:space="preserve"> K., </w:t>
      </w:r>
      <w:proofErr w:type="spellStart"/>
      <w:r w:rsidRPr="00415ADB">
        <w:rPr>
          <w:rFonts w:asciiTheme="minorHAnsi" w:hAnsiTheme="minorHAnsi" w:cstheme="minorHAnsi"/>
          <w:sz w:val="20"/>
          <w:szCs w:val="20"/>
        </w:rPr>
        <w:t>Kaplanoglou</w:t>
      </w:r>
      <w:proofErr w:type="spellEnd"/>
      <w:r w:rsidRPr="00415ADB">
        <w:rPr>
          <w:rFonts w:asciiTheme="minorHAnsi" w:hAnsiTheme="minorHAnsi" w:cstheme="minorHAnsi"/>
          <w:sz w:val="20"/>
          <w:szCs w:val="20"/>
        </w:rPr>
        <w:t xml:space="preserve"> P. I., </w:t>
      </w:r>
      <w:proofErr w:type="spellStart"/>
      <w:r w:rsidRPr="00415ADB">
        <w:rPr>
          <w:rFonts w:asciiTheme="minorHAnsi" w:hAnsiTheme="minorHAnsi" w:cstheme="minorHAnsi"/>
          <w:sz w:val="20"/>
          <w:szCs w:val="20"/>
        </w:rPr>
        <w:t>Karaveli</w:t>
      </w:r>
      <w:proofErr w:type="spellEnd"/>
      <w:r w:rsidRPr="00415ADB">
        <w:rPr>
          <w:rFonts w:asciiTheme="minorHAnsi" w:hAnsiTheme="minorHAnsi" w:cstheme="minorHAnsi"/>
          <w:sz w:val="20"/>
          <w:szCs w:val="20"/>
        </w:rPr>
        <w:t xml:space="preserve"> I., </w:t>
      </w:r>
      <w:proofErr w:type="spellStart"/>
      <w:r w:rsidRPr="00415ADB">
        <w:rPr>
          <w:rFonts w:asciiTheme="minorHAnsi" w:hAnsiTheme="minorHAnsi" w:cstheme="minorHAnsi"/>
          <w:sz w:val="20"/>
          <w:szCs w:val="20"/>
        </w:rPr>
        <w:t>Katsalis</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Siomos</w:t>
      </w:r>
      <w:proofErr w:type="spellEnd"/>
      <w:r w:rsidRPr="00415ADB">
        <w:rPr>
          <w:rFonts w:asciiTheme="minorHAnsi" w:hAnsiTheme="minorHAnsi" w:cstheme="minorHAnsi"/>
          <w:sz w:val="20"/>
          <w:szCs w:val="20"/>
        </w:rPr>
        <w:t xml:space="preserve"> T., </w:t>
      </w:r>
      <w:proofErr w:type="spellStart"/>
      <w:r w:rsidRPr="00415ADB">
        <w:rPr>
          <w:rFonts w:asciiTheme="minorHAnsi" w:hAnsiTheme="minorHAnsi" w:cstheme="minorHAnsi"/>
          <w:sz w:val="20"/>
          <w:szCs w:val="20"/>
        </w:rPr>
        <w:t>Salampasis</w:t>
      </w:r>
      <w:proofErr w:type="spellEnd"/>
      <w:r w:rsidRPr="00415ADB">
        <w:rPr>
          <w:rFonts w:asciiTheme="minorHAnsi" w:hAnsiTheme="minorHAnsi" w:cstheme="minorHAnsi"/>
          <w:sz w:val="20"/>
          <w:szCs w:val="20"/>
        </w:rPr>
        <w:t xml:space="preserve"> M. and </w:t>
      </w:r>
      <w:proofErr w:type="spellStart"/>
      <w:r w:rsidRPr="00415ADB">
        <w:rPr>
          <w:rFonts w:asciiTheme="minorHAnsi" w:hAnsiTheme="minorHAnsi" w:cstheme="minorHAnsi"/>
          <w:sz w:val="20"/>
          <w:szCs w:val="20"/>
        </w:rPr>
        <w:t>Diamantaras</w:t>
      </w:r>
      <w:proofErr w:type="spellEnd"/>
      <w:r w:rsidRPr="00415ADB">
        <w:rPr>
          <w:rFonts w:asciiTheme="minorHAnsi" w:hAnsiTheme="minorHAnsi" w:cstheme="minorHAnsi"/>
          <w:sz w:val="20"/>
          <w:szCs w:val="20"/>
        </w:rPr>
        <w:t xml:space="preserve"> K. (2020), “</w:t>
      </w:r>
      <w:proofErr w:type="spellStart"/>
      <w:r w:rsidRPr="00415ADB">
        <w:rPr>
          <w:rFonts w:asciiTheme="minorHAnsi" w:hAnsiTheme="minorHAnsi" w:cstheme="minorHAnsi"/>
          <w:sz w:val="20"/>
          <w:szCs w:val="20"/>
        </w:rPr>
        <w:t>Personalised</w:t>
      </w:r>
      <w:proofErr w:type="spellEnd"/>
      <w:r w:rsidRPr="00415ADB">
        <w:rPr>
          <w:rFonts w:asciiTheme="minorHAnsi" w:hAnsiTheme="minorHAnsi" w:cstheme="minorHAnsi"/>
          <w:sz w:val="20"/>
          <w:szCs w:val="20"/>
        </w:rPr>
        <w:t xml:space="preserve"> offer recommendations in retail combining factor and cluster analysis, </w:t>
      </w:r>
      <w:r w:rsidRPr="00415ADB">
        <w:rPr>
          <w:rFonts w:asciiTheme="minorHAnsi" w:hAnsiTheme="minorHAnsi" w:cstheme="minorHAnsi"/>
          <w:sz w:val="20"/>
          <w:szCs w:val="20"/>
        </w:rPr>
        <w:lastRenderedPageBreak/>
        <w:t xml:space="preserve">neural networks and graph databases”, 8th International Conference on Contemporary Marketing Issues, Virtual, 11-13 </w:t>
      </w:r>
      <w:proofErr w:type="gramStart"/>
      <w:r w:rsidRPr="00415ADB">
        <w:rPr>
          <w:rFonts w:asciiTheme="minorHAnsi" w:hAnsiTheme="minorHAnsi" w:cstheme="minorHAnsi"/>
          <w:sz w:val="20"/>
          <w:szCs w:val="20"/>
        </w:rPr>
        <w:t>September,  Proc</w:t>
      </w:r>
      <w:proofErr w:type="gramEnd"/>
      <w:r w:rsidRPr="00415ADB">
        <w:rPr>
          <w:rFonts w:asciiTheme="minorHAnsi" w:hAnsiTheme="minorHAnsi" w:cstheme="minorHAnsi"/>
          <w:sz w:val="20"/>
          <w:szCs w:val="20"/>
        </w:rPr>
        <w:t xml:space="preserve"> pp 269-271.</w:t>
      </w:r>
    </w:p>
    <w:p w14:paraId="14E15022"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Stalidis G., </w:t>
      </w:r>
      <w:proofErr w:type="spellStart"/>
      <w:r w:rsidRPr="00415ADB">
        <w:rPr>
          <w:rFonts w:asciiTheme="minorHAnsi" w:hAnsiTheme="minorHAnsi" w:cstheme="minorHAnsi"/>
          <w:sz w:val="20"/>
          <w:szCs w:val="20"/>
        </w:rPr>
        <w:t>Diamantaras</w:t>
      </w:r>
      <w:proofErr w:type="spellEnd"/>
      <w:r w:rsidRPr="00415ADB">
        <w:rPr>
          <w:rFonts w:asciiTheme="minorHAnsi" w:hAnsiTheme="minorHAnsi" w:cstheme="minorHAnsi"/>
          <w:sz w:val="20"/>
          <w:szCs w:val="20"/>
        </w:rPr>
        <w:t xml:space="preserve"> K. (2019), “Offers just for you: intelligent recommendation of </w:t>
      </w:r>
      <w:proofErr w:type="spellStart"/>
      <w:r w:rsidRPr="00415ADB">
        <w:rPr>
          <w:rFonts w:asciiTheme="minorHAnsi" w:hAnsiTheme="minorHAnsi" w:cstheme="minorHAnsi"/>
          <w:sz w:val="20"/>
          <w:szCs w:val="20"/>
        </w:rPr>
        <w:t>personalised</w:t>
      </w:r>
      <w:proofErr w:type="spellEnd"/>
      <w:r w:rsidRPr="00415ADB">
        <w:rPr>
          <w:rFonts w:asciiTheme="minorHAnsi" w:hAnsiTheme="minorHAnsi" w:cstheme="minorHAnsi"/>
          <w:sz w:val="20"/>
          <w:szCs w:val="20"/>
        </w:rPr>
        <w:t xml:space="preserve"> offers employing multidimensional statistical models”, 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International Conference on Contemporary Marketing Issues, 10-12 July, Heraklion, Proc pp 328-330.</w:t>
      </w:r>
    </w:p>
    <w:p w14:paraId="22CBD456"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Stalidis G., Dimitriadou K. (2024), “Mitigating the reactance to personalized email marketing in e-tourism using predictive modeling”, 12th International Conference on Contemporary Marketing Issues, Heraklion, 10-12 July.</w:t>
      </w:r>
    </w:p>
    <w:p w14:paraId="009DB2A0"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rPr>
      </w:pPr>
      <w:r w:rsidRPr="00415ADB">
        <w:rPr>
          <w:rFonts w:asciiTheme="minorHAnsi" w:hAnsiTheme="minorHAnsi" w:cstheme="minorHAnsi"/>
          <w:sz w:val="20"/>
          <w:szCs w:val="20"/>
        </w:rPr>
        <w:t xml:space="preserve">Stalidis G., </w:t>
      </w:r>
      <w:proofErr w:type="spellStart"/>
      <w:r w:rsidRPr="00415ADB">
        <w:rPr>
          <w:rFonts w:asciiTheme="minorHAnsi" w:hAnsiTheme="minorHAnsi" w:cstheme="minorHAnsi"/>
          <w:sz w:val="20"/>
          <w:szCs w:val="20"/>
        </w:rPr>
        <w:t>Kaplanoglou</w:t>
      </w:r>
      <w:proofErr w:type="spellEnd"/>
      <w:r w:rsidRPr="00415ADB">
        <w:rPr>
          <w:rFonts w:asciiTheme="minorHAnsi" w:hAnsiTheme="minorHAnsi" w:cstheme="minorHAnsi"/>
          <w:sz w:val="20"/>
          <w:szCs w:val="20"/>
        </w:rPr>
        <w:t xml:space="preserve"> P., </w:t>
      </w:r>
      <w:proofErr w:type="spellStart"/>
      <w:r w:rsidRPr="00415ADB">
        <w:rPr>
          <w:rFonts w:asciiTheme="minorHAnsi" w:hAnsiTheme="minorHAnsi" w:cstheme="minorHAnsi"/>
          <w:sz w:val="20"/>
          <w:szCs w:val="20"/>
        </w:rPr>
        <w:t>Diamantaras</w:t>
      </w:r>
      <w:proofErr w:type="spellEnd"/>
      <w:r w:rsidRPr="00415ADB">
        <w:rPr>
          <w:rFonts w:asciiTheme="minorHAnsi" w:hAnsiTheme="minorHAnsi" w:cstheme="minorHAnsi"/>
          <w:sz w:val="20"/>
          <w:szCs w:val="20"/>
        </w:rPr>
        <w:t xml:space="preserve"> K. (2019), “Multidimensional data analysis of shopping records towards knowledge-based recommendation techniques”, 16</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Conf of the International Federation of Classification Societies, 26-29 Aug 2019, Thessaloniki.</w:t>
      </w:r>
    </w:p>
    <w:p w14:paraId="3CDA4D43" w14:textId="77777777" w:rsidR="00F22A88" w:rsidRPr="00415ADB" w:rsidRDefault="00F22A88" w:rsidP="00415ADB">
      <w:pPr>
        <w:spacing w:after="120" w:line="276" w:lineRule="auto"/>
        <w:ind w:left="567" w:hanging="283"/>
        <w:jc w:val="both"/>
        <w:rPr>
          <w:rFonts w:asciiTheme="minorHAnsi" w:hAnsiTheme="minorHAnsi" w:cstheme="minorHAnsi"/>
          <w:bCs/>
          <w:iCs/>
          <w:sz w:val="20"/>
          <w:szCs w:val="20"/>
          <w:lang w:val="en-GB"/>
        </w:rPr>
      </w:pPr>
      <w:proofErr w:type="spellStart"/>
      <w:r w:rsidRPr="00415ADB">
        <w:rPr>
          <w:rFonts w:asciiTheme="minorHAnsi" w:hAnsiTheme="minorHAnsi" w:cstheme="minorHAnsi"/>
          <w:bCs/>
          <w:iCs/>
          <w:sz w:val="20"/>
          <w:szCs w:val="20"/>
          <w:lang w:val="en-GB"/>
        </w:rPr>
        <w:t>Stavraki</w:t>
      </w:r>
      <w:proofErr w:type="spellEnd"/>
      <w:r w:rsidRPr="00415ADB">
        <w:rPr>
          <w:rFonts w:asciiTheme="minorHAnsi" w:hAnsiTheme="minorHAnsi" w:cstheme="minorHAnsi"/>
          <w:bCs/>
          <w:iCs/>
          <w:sz w:val="20"/>
          <w:szCs w:val="20"/>
          <w:lang w:val="en-GB"/>
        </w:rPr>
        <w:t xml:space="preserve"> G., </w:t>
      </w:r>
      <w:proofErr w:type="spellStart"/>
      <w:r w:rsidRPr="00415ADB">
        <w:rPr>
          <w:rFonts w:asciiTheme="minorHAnsi" w:hAnsiTheme="minorHAnsi" w:cstheme="minorHAnsi"/>
          <w:bCs/>
          <w:iCs/>
          <w:sz w:val="20"/>
          <w:szCs w:val="20"/>
          <w:lang w:val="en-GB"/>
        </w:rPr>
        <w:t>Anninou</w:t>
      </w:r>
      <w:proofErr w:type="spellEnd"/>
      <w:r w:rsidRPr="00415ADB">
        <w:rPr>
          <w:rFonts w:asciiTheme="minorHAnsi" w:hAnsiTheme="minorHAnsi" w:cstheme="minorHAnsi"/>
          <w:bCs/>
          <w:iCs/>
          <w:sz w:val="20"/>
          <w:szCs w:val="20"/>
          <w:lang w:val="en-GB"/>
        </w:rPr>
        <w:t xml:space="preserve"> I. (2019): ‘Tell me now, how should I feel?’: Letting go or holding in emotions arising through art consumption experiences, </w:t>
      </w:r>
      <w:r w:rsidRPr="00415ADB">
        <w:rPr>
          <w:rFonts w:asciiTheme="minorHAnsi" w:hAnsiTheme="minorHAnsi" w:cstheme="minorHAnsi"/>
          <w:bCs/>
          <w:i/>
          <w:sz w:val="20"/>
          <w:szCs w:val="20"/>
          <w:lang w:val="en-GB"/>
        </w:rPr>
        <w:t xml:space="preserve">Association for Consumer Research Conference. </w:t>
      </w:r>
    </w:p>
    <w:p w14:paraId="1DD2D278" w14:textId="77777777" w:rsidR="00F22A88" w:rsidRPr="00415ADB" w:rsidRDefault="00F22A88" w:rsidP="00415ADB">
      <w:pPr>
        <w:spacing w:after="120" w:line="276" w:lineRule="auto"/>
        <w:ind w:left="567"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lang w:val="en-GB"/>
        </w:rPr>
        <w:t>Stavraki</w:t>
      </w:r>
      <w:proofErr w:type="spellEnd"/>
      <w:r w:rsidRPr="00415ADB">
        <w:rPr>
          <w:rFonts w:asciiTheme="minorHAnsi" w:hAnsiTheme="minorHAnsi" w:cstheme="minorHAnsi"/>
          <w:bCs/>
          <w:iCs/>
          <w:sz w:val="20"/>
          <w:szCs w:val="20"/>
          <w:lang w:val="en-GB"/>
        </w:rPr>
        <w:t xml:space="preserve"> G., </w:t>
      </w:r>
      <w:proofErr w:type="spellStart"/>
      <w:r w:rsidRPr="00415ADB">
        <w:rPr>
          <w:rFonts w:asciiTheme="minorHAnsi" w:hAnsiTheme="minorHAnsi" w:cstheme="minorHAnsi"/>
          <w:bCs/>
          <w:iCs/>
          <w:sz w:val="20"/>
          <w:szCs w:val="20"/>
          <w:lang w:val="en-GB"/>
        </w:rPr>
        <w:t>Anninou</w:t>
      </w:r>
      <w:proofErr w:type="spellEnd"/>
      <w:r w:rsidRPr="00415ADB">
        <w:rPr>
          <w:rFonts w:asciiTheme="minorHAnsi" w:hAnsiTheme="minorHAnsi" w:cstheme="minorHAnsi"/>
          <w:bCs/>
          <w:iCs/>
          <w:sz w:val="20"/>
          <w:szCs w:val="20"/>
          <w:lang w:val="en-GB"/>
        </w:rPr>
        <w:t xml:space="preserve"> I. (2021): </w:t>
      </w:r>
      <w:r w:rsidRPr="00415ADB">
        <w:rPr>
          <w:rFonts w:asciiTheme="minorHAnsi" w:hAnsiTheme="minorHAnsi" w:cstheme="minorHAnsi"/>
          <w:bCs/>
          <w:iCs/>
          <w:sz w:val="20"/>
          <w:szCs w:val="20"/>
        </w:rPr>
        <w:t xml:space="preserve">The use of arts-based methods in innovative assessments in business education: Preliminary evidence from a marketing module, </w:t>
      </w:r>
      <w:r w:rsidRPr="00415ADB">
        <w:rPr>
          <w:rFonts w:asciiTheme="minorHAnsi" w:hAnsiTheme="minorHAnsi" w:cstheme="minorHAnsi"/>
          <w:bCs/>
          <w:i/>
          <w:sz w:val="20"/>
          <w:szCs w:val="20"/>
        </w:rPr>
        <w:t>9</w:t>
      </w:r>
      <w:r w:rsidRPr="00415ADB">
        <w:rPr>
          <w:rFonts w:asciiTheme="minorHAnsi" w:hAnsiTheme="minorHAnsi" w:cstheme="minorHAnsi"/>
          <w:bCs/>
          <w:i/>
          <w:sz w:val="20"/>
          <w:szCs w:val="20"/>
          <w:vertAlign w:val="superscript"/>
        </w:rPr>
        <w:t>th</w:t>
      </w:r>
      <w:r w:rsidRPr="00415ADB">
        <w:rPr>
          <w:rFonts w:asciiTheme="minorHAnsi" w:hAnsiTheme="minorHAnsi" w:cstheme="minorHAnsi"/>
          <w:bCs/>
          <w:i/>
          <w:sz w:val="20"/>
          <w:szCs w:val="20"/>
        </w:rPr>
        <w:t xml:space="preserve"> International Conference on Contemporary Marketing Issues</w:t>
      </w:r>
      <w:r w:rsidRPr="00415ADB">
        <w:rPr>
          <w:rFonts w:asciiTheme="minorHAnsi" w:hAnsiTheme="minorHAnsi" w:cstheme="minorHAnsi"/>
          <w:bCs/>
          <w:iCs/>
          <w:sz w:val="20"/>
          <w:szCs w:val="20"/>
        </w:rPr>
        <w:t xml:space="preserve">. </w:t>
      </w:r>
    </w:p>
    <w:p w14:paraId="3BE0FD57" w14:textId="77777777" w:rsidR="00F22A88" w:rsidRPr="00415ADB" w:rsidRDefault="00F22A88" w:rsidP="00415ADB">
      <w:pPr>
        <w:spacing w:after="120" w:line="276" w:lineRule="auto"/>
        <w:ind w:left="567" w:hanging="283"/>
        <w:jc w:val="both"/>
        <w:rPr>
          <w:rFonts w:asciiTheme="minorHAnsi" w:hAnsiTheme="minorHAnsi" w:cstheme="minorHAnsi"/>
          <w:bCs/>
          <w:i/>
          <w:sz w:val="20"/>
          <w:szCs w:val="20"/>
          <w:lang w:val="en-GB"/>
        </w:rPr>
      </w:pPr>
      <w:proofErr w:type="spellStart"/>
      <w:r w:rsidRPr="00415ADB">
        <w:rPr>
          <w:rFonts w:asciiTheme="minorHAnsi" w:hAnsiTheme="minorHAnsi" w:cstheme="minorHAnsi"/>
          <w:bCs/>
          <w:iCs/>
          <w:sz w:val="20"/>
          <w:szCs w:val="20"/>
          <w:lang w:val="en-GB"/>
        </w:rPr>
        <w:t>Stavraki</w:t>
      </w:r>
      <w:proofErr w:type="spellEnd"/>
      <w:r w:rsidRPr="00415ADB">
        <w:rPr>
          <w:rFonts w:asciiTheme="minorHAnsi" w:hAnsiTheme="minorHAnsi" w:cstheme="minorHAnsi"/>
          <w:bCs/>
          <w:iCs/>
          <w:sz w:val="20"/>
          <w:szCs w:val="20"/>
          <w:lang w:val="en-GB"/>
        </w:rPr>
        <w:t xml:space="preserve"> G., </w:t>
      </w:r>
      <w:proofErr w:type="spellStart"/>
      <w:r w:rsidRPr="00415ADB">
        <w:rPr>
          <w:rFonts w:asciiTheme="minorHAnsi" w:hAnsiTheme="minorHAnsi" w:cstheme="minorHAnsi"/>
          <w:bCs/>
          <w:iCs/>
          <w:sz w:val="20"/>
          <w:szCs w:val="20"/>
          <w:lang w:val="en-GB"/>
        </w:rPr>
        <w:t>Anninou</w:t>
      </w:r>
      <w:proofErr w:type="spellEnd"/>
      <w:r w:rsidRPr="00415ADB">
        <w:rPr>
          <w:rFonts w:asciiTheme="minorHAnsi" w:hAnsiTheme="minorHAnsi" w:cstheme="minorHAnsi"/>
          <w:bCs/>
          <w:iCs/>
          <w:sz w:val="20"/>
          <w:szCs w:val="20"/>
          <w:lang w:val="en-GB"/>
        </w:rPr>
        <w:t xml:space="preserve"> I. (2024):</w:t>
      </w:r>
      <w:r w:rsidRPr="00415ADB">
        <w:rPr>
          <w:rFonts w:asciiTheme="minorHAnsi" w:hAnsiTheme="minorHAnsi" w:cstheme="minorHAnsi"/>
          <w:sz w:val="20"/>
          <w:szCs w:val="20"/>
        </w:rPr>
        <w:t xml:space="preserve"> </w:t>
      </w:r>
      <w:r w:rsidRPr="00415ADB">
        <w:rPr>
          <w:rFonts w:asciiTheme="minorHAnsi" w:hAnsiTheme="minorHAnsi" w:cstheme="minorHAnsi"/>
          <w:bCs/>
          <w:iCs/>
          <w:sz w:val="20"/>
          <w:szCs w:val="20"/>
          <w:lang w:val="en-GB"/>
        </w:rPr>
        <w:t xml:space="preserve">Assessment innovation and student experience: A case study on the use of arts-based methods, </w:t>
      </w:r>
      <w:r w:rsidRPr="00415ADB">
        <w:rPr>
          <w:rFonts w:asciiTheme="minorHAnsi" w:hAnsiTheme="minorHAnsi" w:cstheme="minorHAnsi"/>
          <w:bCs/>
          <w:i/>
          <w:sz w:val="20"/>
          <w:szCs w:val="20"/>
          <w:lang w:val="en-GB"/>
        </w:rPr>
        <w:t>6th International Conference on Management of Educational Units</w:t>
      </w:r>
      <w:r w:rsidRPr="00415ADB">
        <w:rPr>
          <w:rFonts w:asciiTheme="minorHAnsi" w:hAnsiTheme="minorHAnsi" w:cstheme="minorHAnsi"/>
          <w:bCs/>
          <w:iCs/>
          <w:sz w:val="20"/>
          <w:szCs w:val="20"/>
          <w:lang w:val="en-GB"/>
        </w:rPr>
        <w:t xml:space="preserve"> </w:t>
      </w:r>
    </w:p>
    <w:p w14:paraId="4163D1D7"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r w:rsidRPr="00415ADB">
        <w:rPr>
          <w:rFonts w:asciiTheme="minorHAnsi" w:hAnsiTheme="minorHAnsi" w:cstheme="minorHAnsi"/>
          <w:bCs/>
          <w:sz w:val="20"/>
          <w:szCs w:val="20"/>
        </w:rPr>
        <w:t xml:space="preserve">Tanis, T., </w:t>
      </w:r>
      <w:proofErr w:type="spellStart"/>
      <w:r w:rsidRPr="00415ADB">
        <w:rPr>
          <w:rFonts w:asciiTheme="minorHAnsi" w:hAnsiTheme="minorHAnsi" w:cstheme="minorHAnsi"/>
          <w:bCs/>
          <w:sz w:val="20"/>
          <w:szCs w:val="20"/>
        </w:rPr>
        <w:t>Stalika</w:t>
      </w:r>
      <w:proofErr w:type="spellEnd"/>
      <w:r w:rsidRPr="00415ADB">
        <w:rPr>
          <w:rFonts w:asciiTheme="minorHAnsi" w:hAnsiTheme="minorHAnsi" w:cstheme="minorHAnsi"/>
          <w:bCs/>
          <w:sz w:val="20"/>
          <w:szCs w:val="20"/>
        </w:rPr>
        <w:t xml:space="preserve">, E.,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Chatzigeorgiou, C., (2021). “Defining the needs of digital transformation in health services: the perceptions of health professionals for the usefulness and ease of use of its applications” 2nd International Conference on Health</w:t>
      </w:r>
      <w:r w:rsidRPr="00415ADB">
        <w:rPr>
          <w:rFonts w:asciiTheme="minorHAnsi" w:hAnsiTheme="minorHAnsi" w:cstheme="minorHAnsi"/>
          <w:i/>
          <w:sz w:val="20"/>
          <w:szCs w:val="20"/>
        </w:rPr>
        <w:t xml:space="preserve"> Management ICOHEMA</w:t>
      </w:r>
      <w:r w:rsidRPr="00415ADB">
        <w:rPr>
          <w:rFonts w:asciiTheme="minorHAnsi" w:hAnsiTheme="minorHAnsi" w:cstheme="minorHAnsi"/>
          <w:sz w:val="20"/>
          <w:szCs w:val="20"/>
        </w:rPr>
        <w:t>, Thessaloniki, Greece, 19</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March -21</w:t>
      </w:r>
      <w:r w:rsidRPr="00415ADB">
        <w:rPr>
          <w:rFonts w:asciiTheme="minorHAnsi" w:hAnsiTheme="minorHAnsi" w:cstheme="minorHAnsi"/>
          <w:sz w:val="20"/>
          <w:szCs w:val="20"/>
          <w:vertAlign w:val="superscript"/>
        </w:rPr>
        <w:t>st</w:t>
      </w:r>
      <w:r w:rsidRPr="00415ADB">
        <w:rPr>
          <w:rFonts w:asciiTheme="minorHAnsi" w:hAnsiTheme="minorHAnsi" w:cstheme="minorHAnsi"/>
          <w:sz w:val="20"/>
          <w:szCs w:val="20"/>
        </w:rPr>
        <w:t xml:space="preserve"> March 2021</w:t>
      </w:r>
    </w:p>
    <w:p w14:paraId="2D75F9C7"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Theocharis, D. &amp; Tsekouropoulos, G. &amp; Papaioannou, E. (2019). “Customer engagement in sports brand strength and brand equity through social media” in International Conference on Economic Sciences and Business Administration (ICESBA 2019), Procedia of Economics and Business Administration, 15-16 November, Bucharest, Romania, pp 187-196.</w:t>
      </w:r>
    </w:p>
    <w:p w14:paraId="21FC0483" w14:textId="77777777" w:rsidR="00F22A88" w:rsidRPr="00415ADB" w:rsidRDefault="00F22A88" w:rsidP="00415ADB">
      <w:pPr>
        <w:spacing w:after="120" w:line="276" w:lineRule="auto"/>
        <w:ind w:left="567" w:right="-199" w:hanging="283"/>
        <w:jc w:val="both"/>
        <w:rPr>
          <w:rFonts w:asciiTheme="minorHAnsi" w:hAnsiTheme="minorHAnsi" w:cstheme="minorHAnsi"/>
          <w:noProof/>
          <w:sz w:val="20"/>
          <w:szCs w:val="20"/>
        </w:rPr>
      </w:pPr>
      <w:r w:rsidRPr="00415ADB">
        <w:rPr>
          <w:rFonts w:asciiTheme="minorHAnsi" w:hAnsiTheme="minorHAnsi" w:cstheme="minorHAnsi"/>
          <w:noProof/>
          <w:sz w:val="20"/>
          <w:szCs w:val="20"/>
        </w:rPr>
        <w:t xml:space="preserve">Tilikidou, I. and Delistavrou, A. (2021). </w:t>
      </w:r>
      <w:r w:rsidRPr="00415ADB">
        <w:rPr>
          <w:rFonts w:asciiTheme="minorHAnsi" w:hAnsiTheme="minorHAnsi" w:cstheme="minorHAnsi"/>
          <w:bCs/>
          <w:sz w:val="20"/>
          <w:szCs w:val="20"/>
          <w:lang w:val="en-GB"/>
        </w:rPr>
        <w:t xml:space="preserve">Really sorry Professor Kotler: no pro-environmental impact of the pandemic in Greece. </w:t>
      </w:r>
      <w:r w:rsidRPr="00415ADB">
        <w:rPr>
          <w:rFonts w:asciiTheme="minorHAnsi" w:hAnsiTheme="minorHAnsi" w:cstheme="minorHAnsi"/>
          <w:i/>
          <w:sz w:val="20"/>
          <w:szCs w:val="20"/>
        </w:rPr>
        <w:t>Proceedings of the 9</w:t>
      </w:r>
      <w:r w:rsidRPr="00415ADB">
        <w:rPr>
          <w:rFonts w:asciiTheme="minorHAnsi" w:hAnsiTheme="minorHAnsi" w:cstheme="minorHAnsi"/>
          <w:i/>
          <w:sz w:val="20"/>
          <w:szCs w:val="20"/>
          <w:vertAlign w:val="superscript"/>
        </w:rPr>
        <w:t>th</w:t>
      </w:r>
      <w:r w:rsidRPr="00415ADB">
        <w:rPr>
          <w:rFonts w:asciiTheme="minorHAnsi" w:hAnsiTheme="minorHAnsi" w:cstheme="minorHAnsi"/>
          <w:i/>
          <w:sz w:val="20"/>
          <w:szCs w:val="20"/>
        </w:rPr>
        <w:t xml:space="preserve"> International</w:t>
      </w:r>
      <w:r w:rsidRPr="00415ADB">
        <w:rPr>
          <w:rFonts w:asciiTheme="minorHAnsi" w:eastAsia="Batang" w:hAnsiTheme="minorHAnsi" w:cstheme="minorHAnsi"/>
          <w:i/>
          <w:sz w:val="20"/>
          <w:szCs w:val="20"/>
        </w:rPr>
        <w:t xml:space="preserve"> Conference on Contemporary Marketing Issues, (ICCMI 2021),</w:t>
      </w:r>
      <w:r w:rsidRPr="00415ADB">
        <w:rPr>
          <w:rFonts w:asciiTheme="minorHAnsi" w:eastAsia="Batang" w:hAnsiTheme="minorHAnsi" w:cstheme="minorHAnsi"/>
          <w:sz w:val="20"/>
          <w:szCs w:val="20"/>
        </w:rPr>
        <w:t xml:space="preserve"> Virtual Conference, </w:t>
      </w:r>
      <w:r w:rsidRPr="00415ADB">
        <w:rPr>
          <w:rFonts w:asciiTheme="minorHAnsi" w:hAnsiTheme="minorHAnsi" w:cstheme="minorHAnsi"/>
          <w:sz w:val="20"/>
          <w:szCs w:val="20"/>
        </w:rPr>
        <w:t xml:space="preserve">3- 5 </w:t>
      </w:r>
      <w:proofErr w:type="gramStart"/>
      <w:r w:rsidRPr="00415ADB">
        <w:rPr>
          <w:rFonts w:asciiTheme="minorHAnsi" w:hAnsiTheme="minorHAnsi" w:cstheme="minorHAnsi"/>
          <w:sz w:val="20"/>
          <w:szCs w:val="20"/>
        </w:rPr>
        <w:t>September,</w:t>
      </w:r>
      <w:proofErr w:type="gramEnd"/>
      <w:r w:rsidRPr="00415ADB">
        <w:rPr>
          <w:rFonts w:asciiTheme="minorHAnsi" w:hAnsiTheme="minorHAnsi" w:cstheme="minorHAnsi"/>
          <w:sz w:val="20"/>
          <w:szCs w:val="20"/>
        </w:rPr>
        <w:t xml:space="preserve"> 2021.</w:t>
      </w:r>
    </w:p>
    <w:p w14:paraId="5C45D86D"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r w:rsidRPr="00286B6E">
        <w:rPr>
          <w:rFonts w:asciiTheme="minorHAnsi" w:hAnsiTheme="minorHAnsi" w:cstheme="minorHAnsi"/>
          <w:sz w:val="20"/>
          <w:szCs w:val="20"/>
          <w:lang w:val="es-ES"/>
        </w:rPr>
        <w:t xml:space="preserve">Tragouda, A., Konstantinidis, I., Avdimiotis S., (2024). </w:t>
      </w:r>
      <w:r w:rsidRPr="00415ADB">
        <w:rPr>
          <w:rFonts w:asciiTheme="minorHAnsi" w:hAnsiTheme="minorHAnsi" w:cstheme="minorHAnsi"/>
          <w:sz w:val="20"/>
          <w:szCs w:val="20"/>
        </w:rPr>
        <w:t>"Building a Learning Environment: An integration of SECI Knowledge transfer Model and Bloom’s Learning Taxonomy to University Student Personas" 6th ICOMEU 2024, "Smart School: Smart Education Competences”, Thessaloniki, 4-6 October 2024.</w:t>
      </w:r>
    </w:p>
    <w:p w14:paraId="7E8CA855" w14:textId="77777777" w:rsidR="00F22A88" w:rsidRPr="00415ADB" w:rsidRDefault="00F22A88" w:rsidP="00415ADB">
      <w:pPr>
        <w:pStyle w:val="af0"/>
        <w:tabs>
          <w:tab w:val="left" w:pos="1134"/>
        </w:tabs>
        <w:spacing w:after="120" w:line="276" w:lineRule="auto"/>
        <w:ind w:left="567" w:hanging="283"/>
        <w:contextualSpacing w:val="0"/>
        <w:jc w:val="both"/>
        <w:rPr>
          <w:rFonts w:asciiTheme="minorHAnsi" w:hAnsiTheme="minorHAnsi" w:cstheme="minorHAnsi"/>
          <w:sz w:val="20"/>
          <w:szCs w:val="20"/>
        </w:rPr>
      </w:pPr>
      <w:r w:rsidRPr="00415ADB">
        <w:rPr>
          <w:rFonts w:asciiTheme="minorHAnsi" w:hAnsiTheme="minorHAnsi" w:cstheme="minorHAnsi"/>
          <w:bCs/>
          <w:sz w:val="20"/>
          <w:szCs w:val="20"/>
        </w:rPr>
        <w:t>Tsagaris, A.,</w:t>
      </w:r>
      <w:r w:rsidRPr="00415ADB">
        <w:rPr>
          <w:rFonts w:asciiTheme="minorHAnsi" w:hAnsiTheme="minorHAnsi" w:cstheme="minorHAnsi"/>
          <w:b/>
          <w:sz w:val="20"/>
          <w:szCs w:val="20"/>
        </w:rPr>
        <w:t xml:space="preserve"> </w:t>
      </w:r>
      <w:proofErr w:type="spellStart"/>
      <w:r w:rsidRPr="00415ADB">
        <w:rPr>
          <w:rFonts w:asciiTheme="minorHAnsi" w:hAnsiTheme="minorHAnsi" w:cstheme="minorHAnsi"/>
          <w:bCs/>
          <w:sz w:val="20"/>
          <w:szCs w:val="20"/>
        </w:rPr>
        <w:t>Simeli</w:t>
      </w:r>
      <w:proofErr w:type="spellEnd"/>
      <w:r w:rsidRPr="00415ADB">
        <w:rPr>
          <w:rFonts w:asciiTheme="minorHAnsi" w:hAnsiTheme="minorHAnsi" w:cstheme="minorHAnsi"/>
          <w:bCs/>
          <w:sz w:val="20"/>
          <w:szCs w:val="20"/>
        </w:rPr>
        <w:t>, I. (</w:t>
      </w:r>
      <w:r w:rsidRPr="00415ADB">
        <w:rPr>
          <w:rFonts w:asciiTheme="minorHAnsi" w:hAnsiTheme="minorHAnsi" w:cstheme="minorHAnsi"/>
          <w:sz w:val="20"/>
          <w:szCs w:val="20"/>
        </w:rPr>
        <w:t xml:space="preserve">2019). “Mechatronic systems and tourism.” </w:t>
      </w:r>
      <w:r w:rsidRPr="00415ADB">
        <w:rPr>
          <w:rFonts w:asciiTheme="minorHAnsi" w:hAnsiTheme="minorHAnsi" w:cstheme="minorHAnsi"/>
          <w:i/>
          <w:sz w:val="20"/>
          <w:szCs w:val="20"/>
        </w:rPr>
        <w:t>3rd International Scientific Conference TOURMAN 2019</w:t>
      </w:r>
      <w:r w:rsidRPr="00415ADB">
        <w:rPr>
          <w:rFonts w:asciiTheme="minorHAnsi" w:hAnsiTheme="minorHAnsi" w:cstheme="minorHAnsi"/>
          <w:sz w:val="20"/>
          <w:szCs w:val="20"/>
        </w:rPr>
        <w:t>, Thessaloniki, Greece, 24</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-27</w:t>
      </w:r>
      <w:r w:rsidRPr="00415ADB">
        <w:rPr>
          <w:rFonts w:asciiTheme="minorHAnsi" w:hAnsiTheme="minorHAnsi" w:cstheme="minorHAnsi"/>
          <w:sz w:val="20"/>
          <w:szCs w:val="20"/>
          <w:vertAlign w:val="superscript"/>
        </w:rPr>
        <w:t>th</w:t>
      </w:r>
      <w:r w:rsidRPr="00415ADB">
        <w:rPr>
          <w:rFonts w:asciiTheme="minorHAnsi" w:hAnsiTheme="minorHAnsi" w:cstheme="minorHAnsi"/>
          <w:sz w:val="20"/>
          <w:szCs w:val="20"/>
        </w:rPr>
        <w:t xml:space="preserve"> October 2019, ISBN: 978-618-80440-6-7</w:t>
      </w:r>
    </w:p>
    <w:p w14:paraId="7522C3CE"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Tsekouropoulos, G., Theocharis, D., Papaioannou, E.  (2019). “Travel website characteristics and their impact on consumers’ intention to make purchases” in International Conference on Contemporary Marketing Issues (7th ICCMI 2019), 10-12 July </w:t>
      </w:r>
      <w:proofErr w:type="gramStart"/>
      <w:r w:rsidRPr="00415ADB">
        <w:rPr>
          <w:rFonts w:asciiTheme="minorHAnsi" w:hAnsiTheme="minorHAnsi" w:cstheme="minorHAnsi"/>
          <w:bCs/>
          <w:iCs/>
          <w:sz w:val="20"/>
          <w:szCs w:val="20"/>
        </w:rPr>
        <w:t>2019,  Heraklion</w:t>
      </w:r>
      <w:proofErr w:type="gramEnd"/>
      <w:r w:rsidRPr="00415ADB">
        <w:rPr>
          <w:rFonts w:asciiTheme="minorHAnsi" w:hAnsiTheme="minorHAnsi" w:cstheme="minorHAnsi"/>
          <w:bCs/>
          <w:iCs/>
          <w:sz w:val="20"/>
          <w:szCs w:val="20"/>
        </w:rPr>
        <w:t>, Crete, Greece, pp.192</w:t>
      </w:r>
    </w:p>
    <w:p w14:paraId="51BEAAA6"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Tzouvaleki</w:t>
      </w:r>
      <w:proofErr w:type="spellEnd"/>
      <w:r w:rsidRPr="00415ADB">
        <w:rPr>
          <w:rFonts w:asciiTheme="minorHAnsi" w:hAnsiTheme="minorHAnsi" w:cstheme="minorHAnsi"/>
          <w:sz w:val="20"/>
          <w:szCs w:val="20"/>
        </w:rPr>
        <w:t>, P., Christou, E., Chatzigeorgiou C., (2024) DIGITAL COMPETENCE IN THE FOOD INDUSTRY: A CASE STUDY OF CUSTOMERS’ INFLUENCES ON DECISION-MAKING, 6th International Conference on Management of Educational Units ICOMEU 2024</w:t>
      </w:r>
    </w:p>
    <w:p w14:paraId="1AA5830A"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lastRenderedPageBreak/>
        <w:t>Tzouvaleki</w:t>
      </w:r>
      <w:proofErr w:type="spellEnd"/>
      <w:r w:rsidRPr="00415ADB">
        <w:rPr>
          <w:rFonts w:asciiTheme="minorHAnsi" w:hAnsiTheme="minorHAnsi" w:cstheme="minorHAnsi"/>
          <w:sz w:val="20"/>
          <w:szCs w:val="20"/>
        </w:rPr>
        <w:t>, P., Christou, E., Chatzigeorgiou C., (2024) DIGITAL COMPETENCE IN THE FOOD INDUSTRY: A CASE STUDY OF CUSTOMERS’ INFLUENCES ON DECISION-MAKING, 6th International Conference on Management of Educational Units ICOMEU 2024</w:t>
      </w:r>
    </w:p>
    <w:p w14:paraId="5AA0DD37" w14:textId="77777777" w:rsidR="00F22A88" w:rsidRPr="00415ADB" w:rsidRDefault="00F22A88" w:rsidP="00415ADB">
      <w:pPr>
        <w:spacing w:after="120" w:line="276" w:lineRule="auto"/>
        <w:ind w:left="567" w:hanging="283"/>
        <w:rPr>
          <w:rFonts w:asciiTheme="minorHAnsi" w:hAnsiTheme="minorHAnsi" w:cstheme="minorHAnsi"/>
          <w:sz w:val="20"/>
          <w:szCs w:val="20"/>
        </w:rPr>
      </w:pPr>
      <w:proofErr w:type="spellStart"/>
      <w:r w:rsidRPr="00415ADB">
        <w:rPr>
          <w:rFonts w:asciiTheme="minorHAnsi" w:hAnsiTheme="minorHAnsi" w:cstheme="minorHAnsi"/>
          <w:sz w:val="20"/>
          <w:szCs w:val="20"/>
        </w:rPr>
        <w:t>Tzouvaleki</w:t>
      </w:r>
      <w:proofErr w:type="spellEnd"/>
      <w:r w:rsidRPr="00415ADB">
        <w:rPr>
          <w:rFonts w:asciiTheme="minorHAnsi" w:hAnsiTheme="minorHAnsi" w:cstheme="minorHAnsi"/>
          <w:sz w:val="20"/>
          <w:szCs w:val="20"/>
        </w:rPr>
        <w:t>, P., Christou, E., Chatzigeorgiou C., (2024), HEALTH TRACKER APPS: A CASE STUDY OF USERS’ ABILITY TO SELF-MONITOR AND SELF-MANAGE THEIR PHYSICAL AND MENTAL HEALTH4th ICOHEMA 2024</w:t>
      </w:r>
    </w:p>
    <w:p w14:paraId="625162FA"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Valsamatzi</w:t>
      </w:r>
      <w:proofErr w:type="spellEnd"/>
      <w:r w:rsidRPr="00415ADB">
        <w:rPr>
          <w:rFonts w:asciiTheme="minorHAnsi" w:hAnsiTheme="minorHAnsi" w:cstheme="minorHAnsi"/>
          <w:sz w:val="20"/>
          <w:szCs w:val="20"/>
        </w:rPr>
        <w:t xml:space="preserve">-Panagiotou, A., &amp;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S. RESIDENT DOCTORS’LIABILITY AND MALPRACTICE IN EMERGENCY PERIODS. 2nd ICOHEMA, 2021, 85.</w:t>
      </w:r>
    </w:p>
    <w:p w14:paraId="674EF1DA" w14:textId="77777777" w:rsidR="00F22A88" w:rsidRPr="00415ADB" w:rsidRDefault="00F22A88" w:rsidP="00415ADB">
      <w:pPr>
        <w:spacing w:after="120" w:line="276" w:lineRule="auto"/>
        <w:ind w:left="567" w:hanging="283"/>
        <w:jc w:val="both"/>
        <w:rPr>
          <w:rFonts w:asciiTheme="minorHAnsi" w:hAnsiTheme="minorHAnsi" w:cstheme="minorHAnsi"/>
          <w:sz w:val="20"/>
          <w:szCs w:val="20"/>
        </w:rPr>
      </w:pPr>
      <w:proofErr w:type="spellStart"/>
      <w:r w:rsidRPr="00415ADB">
        <w:rPr>
          <w:rFonts w:asciiTheme="minorHAnsi" w:hAnsiTheme="minorHAnsi" w:cstheme="minorHAnsi"/>
          <w:sz w:val="20"/>
          <w:szCs w:val="20"/>
        </w:rPr>
        <w:t>Valsamatzi</w:t>
      </w:r>
      <w:proofErr w:type="spellEnd"/>
      <w:r w:rsidRPr="00415ADB">
        <w:rPr>
          <w:rFonts w:asciiTheme="minorHAnsi" w:hAnsiTheme="minorHAnsi" w:cstheme="minorHAnsi"/>
          <w:sz w:val="20"/>
          <w:szCs w:val="20"/>
        </w:rPr>
        <w:t xml:space="preserve">-Panagiotou, A., Zink, M., Ansbach, B., Spirou, S., </w:t>
      </w:r>
      <w:proofErr w:type="spellStart"/>
      <w:r w:rsidRPr="00415ADB">
        <w:rPr>
          <w:rFonts w:asciiTheme="minorHAnsi" w:hAnsiTheme="minorHAnsi" w:cstheme="minorHAnsi"/>
          <w:sz w:val="20"/>
          <w:szCs w:val="20"/>
        </w:rPr>
        <w:t>Avdimiotis</w:t>
      </w:r>
      <w:proofErr w:type="spellEnd"/>
      <w:r w:rsidRPr="00415ADB">
        <w:rPr>
          <w:rFonts w:asciiTheme="minorHAnsi" w:hAnsiTheme="minorHAnsi" w:cstheme="minorHAnsi"/>
          <w:sz w:val="20"/>
          <w:szCs w:val="20"/>
        </w:rPr>
        <w:t>, S., &amp; Papastavrou, A. M. RISK MANAGEMENT PRACTICES IN GERMANY AND POSSIBLE ADJUSTMENT IN THE GREEK HEALTH CARE SYSTEM. 3rd ICOHEMA 2022, 107.</w:t>
      </w:r>
    </w:p>
    <w:p w14:paraId="5AA11AA6" w14:textId="77777777" w:rsidR="00F22A88" w:rsidRPr="00415ADB" w:rsidRDefault="00F22A88" w:rsidP="00415ADB">
      <w:pPr>
        <w:spacing w:after="120" w:line="276" w:lineRule="auto"/>
        <w:ind w:left="567" w:hanging="283"/>
        <w:jc w:val="both"/>
        <w:rPr>
          <w:rFonts w:asciiTheme="minorHAnsi" w:eastAsia="SimSun" w:hAnsiTheme="minorHAnsi" w:cstheme="minorHAnsi"/>
          <w:color w:val="222222"/>
          <w:sz w:val="20"/>
          <w:szCs w:val="20"/>
          <w:shd w:val="clear" w:color="auto" w:fill="FFFFFF"/>
        </w:rPr>
      </w:pPr>
      <w:r w:rsidRPr="00415ADB">
        <w:rPr>
          <w:rFonts w:asciiTheme="minorHAnsi" w:eastAsia="SimSun" w:hAnsiTheme="minorHAnsi" w:cstheme="minorHAnsi"/>
          <w:color w:val="222222"/>
          <w:sz w:val="20"/>
          <w:szCs w:val="20"/>
          <w:shd w:val="clear" w:color="auto" w:fill="FFFFFF"/>
        </w:rPr>
        <w:t>Vasileiou, A., Tsekouropoulos, G., Hoxha, G., Theocharis, D., Papadopoulos, N., &amp; Grigoriadis, T. (2024). INTEGRATING HEALTHCARE AND TOURISM FOR SUSTAINABLE GROWTH IN CENTRAL MACEDONIA/GREECE. </w:t>
      </w:r>
      <w:r w:rsidRPr="00415ADB">
        <w:rPr>
          <w:rFonts w:asciiTheme="minorHAnsi" w:eastAsia="SimSun" w:hAnsiTheme="minorHAnsi" w:cstheme="minorHAnsi"/>
          <w:i/>
          <w:iCs/>
          <w:color w:val="222222"/>
          <w:sz w:val="20"/>
          <w:szCs w:val="20"/>
          <w:shd w:val="clear" w:color="auto" w:fill="FFFFFF"/>
        </w:rPr>
        <w:t>Digital healthcare: The future is now</w:t>
      </w:r>
      <w:r w:rsidRPr="00415ADB">
        <w:rPr>
          <w:rFonts w:asciiTheme="minorHAnsi" w:eastAsia="SimSun" w:hAnsiTheme="minorHAnsi" w:cstheme="minorHAnsi"/>
          <w:color w:val="222222"/>
          <w:sz w:val="20"/>
          <w:szCs w:val="20"/>
          <w:shd w:val="clear" w:color="auto" w:fill="FFFFFF"/>
        </w:rPr>
        <w:t>.</w:t>
      </w:r>
    </w:p>
    <w:p w14:paraId="71884611"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proofErr w:type="spellStart"/>
      <w:r w:rsidRPr="00415ADB">
        <w:rPr>
          <w:rFonts w:asciiTheme="minorHAnsi" w:hAnsiTheme="minorHAnsi" w:cstheme="minorHAnsi"/>
          <w:bCs/>
          <w:iCs/>
          <w:sz w:val="20"/>
          <w:szCs w:val="20"/>
        </w:rPr>
        <w:t>Vouzdouka</w:t>
      </w:r>
      <w:proofErr w:type="spellEnd"/>
      <w:r w:rsidRPr="00415ADB">
        <w:rPr>
          <w:rFonts w:asciiTheme="minorHAnsi" w:hAnsiTheme="minorHAnsi" w:cstheme="minorHAnsi"/>
          <w:bCs/>
          <w:iCs/>
          <w:sz w:val="20"/>
          <w:szCs w:val="20"/>
        </w:rPr>
        <w:t xml:space="preserve">, A., Papaioannou E., Nanos, I. (2022). Gig workers’ motivation and job satisfaction: the “Wolt” riders’ </w:t>
      </w:r>
      <w:proofErr w:type="spellStart"/>
      <w:r w:rsidRPr="00415ADB">
        <w:rPr>
          <w:rFonts w:asciiTheme="minorHAnsi" w:hAnsiTheme="minorHAnsi" w:cstheme="minorHAnsi"/>
          <w:bCs/>
          <w:iCs/>
          <w:sz w:val="20"/>
          <w:szCs w:val="20"/>
        </w:rPr>
        <w:t>casestudy</w:t>
      </w:r>
      <w:proofErr w:type="spellEnd"/>
      <w:r w:rsidRPr="00415ADB">
        <w:rPr>
          <w:rFonts w:asciiTheme="minorHAnsi" w:hAnsiTheme="minorHAnsi" w:cstheme="minorHAnsi"/>
          <w:bCs/>
          <w:iCs/>
          <w:sz w:val="20"/>
          <w:szCs w:val="20"/>
        </w:rPr>
        <w:t>, in ICCMI2022, 10th International Scientific Conference on Contemporary Marketing Issues, 8-10 July, Naxos, Greece, 2022, pp.217-224.</w:t>
      </w:r>
    </w:p>
    <w:p w14:paraId="13F4EC5F" w14:textId="77777777" w:rsidR="00F22A88" w:rsidRPr="00415ADB" w:rsidRDefault="00F22A88" w:rsidP="00415ADB">
      <w:pPr>
        <w:spacing w:after="120" w:line="276" w:lineRule="auto"/>
        <w:ind w:left="567" w:right="26" w:hanging="283"/>
        <w:jc w:val="both"/>
        <w:rPr>
          <w:rFonts w:asciiTheme="minorHAnsi" w:hAnsiTheme="minorHAnsi" w:cstheme="minorHAnsi"/>
          <w:bCs/>
          <w:iCs/>
          <w:sz w:val="20"/>
          <w:szCs w:val="20"/>
        </w:rPr>
      </w:pPr>
      <w:r w:rsidRPr="00415ADB">
        <w:rPr>
          <w:rFonts w:asciiTheme="minorHAnsi" w:hAnsiTheme="minorHAnsi" w:cstheme="minorHAnsi"/>
          <w:bCs/>
          <w:iCs/>
          <w:sz w:val="20"/>
          <w:szCs w:val="20"/>
        </w:rPr>
        <w:t xml:space="preserve">Zervas I., </w:t>
      </w:r>
      <w:proofErr w:type="spellStart"/>
      <w:r w:rsidRPr="00415ADB">
        <w:rPr>
          <w:rFonts w:asciiTheme="minorHAnsi" w:hAnsiTheme="minorHAnsi" w:cstheme="minorHAnsi"/>
          <w:bCs/>
          <w:iCs/>
          <w:sz w:val="20"/>
          <w:szCs w:val="20"/>
        </w:rPr>
        <w:t>Stiakakis</w:t>
      </w:r>
      <w:proofErr w:type="spellEnd"/>
      <w:r w:rsidRPr="00415ADB">
        <w:rPr>
          <w:rFonts w:asciiTheme="minorHAnsi" w:hAnsiTheme="minorHAnsi" w:cstheme="minorHAnsi"/>
          <w:bCs/>
          <w:iCs/>
          <w:sz w:val="20"/>
          <w:szCs w:val="20"/>
        </w:rPr>
        <w:t xml:space="preserve"> E., Papaioannou E. (2024). Digital Divide and Human Resource Inequalities: A Dynamic Policy Strengthening Human Resource Effectiveness, </w:t>
      </w:r>
      <w:bookmarkStart w:id="91" w:name="_Hlk199106170"/>
      <w:r w:rsidRPr="00415ADB">
        <w:rPr>
          <w:rFonts w:asciiTheme="minorHAnsi" w:hAnsiTheme="minorHAnsi" w:cstheme="minorHAnsi"/>
          <w:bCs/>
          <w:iCs/>
          <w:sz w:val="20"/>
          <w:szCs w:val="20"/>
        </w:rPr>
        <w:t>12th International Conference on Contemporary Marketing Issues 2024 (ICCMI 2024), 10-12 July, Heraklion, Crete, Proceedings of the International Conference on Contemporary Marketing Issues.</w:t>
      </w:r>
      <w:bookmarkEnd w:id="91"/>
    </w:p>
    <w:p w14:paraId="361CA518" w14:textId="77777777" w:rsidR="00F22A88" w:rsidRPr="00415ADB" w:rsidRDefault="00F22A88" w:rsidP="00415ADB">
      <w:pPr>
        <w:autoSpaceDE w:val="0"/>
        <w:autoSpaceDN w:val="0"/>
        <w:adjustRightInd w:val="0"/>
        <w:spacing w:after="120" w:line="276" w:lineRule="auto"/>
        <w:ind w:left="567" w:hanging="283"/>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l-GR"/>
        </w:rPr>
        <w:t>Σταλίδης</w:t>
      </w:r>
      <w:proofErr w:type="spellEnd"/>
      <w:r w:rsidRPr="00415ADB">
        <w:rPr>
          <w:rFonts w:asciiTheme="minorHAnsi" w:hAnsiTheme="minorHAnsi" w:cstheme="minorHAnsi"/>
          <w:sz w:val="20"/>
          <w:szCs w:val="20"/>
          <w:lang w:val="el-GR"/>
        </w:rPr>
        <w:t xml:space="preserve"> Γ. (2022), “Παραγοντική ανάλυση της στάσης των καταναλωτών απέναντι στα ψηφιακά προγράμματα πιστότητας”, 11</w:t>
      </w:r>
      <w:r w:rsidRPr="00415ADB">
        <w:rPr>
          <w:rFonts w:asciiTheme="minorHAnsi" w:hAnsiTheme="minorHAnsi" w:cstheme="minorHAnsi"/>
          <w:sz w:val="20"/>
          <w:szCs w:val="20"/>
        </w:rPr>
        <w:t>o</w:t>
      </w:r>
      <w:r w:rsidRPr="00415ADB">
        <w:rPr>
          <w:rFonts w:asciiTheme="minorHAnsi" w:hAnsiTheme="minorHAnsi" w:cstheme="minorHAnsi"/>
          <w:sz w:val="20"/>
          <w:szCs w:val="20"/>
          <w:lang w:val="el-GR"/>
        </w:rPr>
        <w:t xml:space="preserve"> Πανελλήνιο Συνέδριο Ανάλυσης Δεδομένων με Διεθνή Συμμετοχή, 29 Σεπτεμβρίου-2 Οκτωβρίου 2022, Γρεβενά.</w:t>
      </w:r>
    </w:p>
    <w:p w14:paraId="6313A595"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03C43620"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195D19CE"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Ε =</w:t>
      </w:r>
      <w:r w:rsidRPr="00415ADB">
        <w:rPr>
          <w:rFonts w:asciiTheme="minorHAnsi" w:hAnsiTheme="minorHAnsi" w:cstheme="minorHAnsi"/>
          <w:b/>
          <w:bCs/>
          <w:sz w:val="20"/>
          <w:szCs w:val="20"/>
          <w:lang w:val="el-GR"/>
        </w:rPr>
        <w:tab/>
        <w:t>Εργασίες σε πρακτικά συνεδρίων χωρίς κριτές</w:t>
      </w:r>
      <w:r w:rsidRPr="00415ADB">
        <w:rPr>
          <w:rFonts w:asciiTheme="minorHAnsi" w:hAnsiTheme="minorHAnsi" w:cstheme="minorHAnsi"/>
          <w:b/>
          <w:bCs/>
          <w:sz w:val="20"/>
          <w:szCs w:val="20"/>
          <w:lang w:val="el-GR"/>
        </w:rPr>
        <w:tab/>
      </w:r>
    </w:p>
    <w:p w14:paraId="23B3C5CF"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48A982B0"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2A077E31"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7C80F8FC"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ΣΤ  =</w:t>
      </w:r>
      <w:r w:rsidRPr="00415ADB">
        <w:rPr>
          <w:rFonts w:asciiTheme="minorHAnsi" w:hAnsiTheme="minorHAnsi" w:cstheme="minorHAnsi"/>
          <w:b/>
          <w:bCs/>
          <w:sz w:val="20"/>
          <w:szCs w:val="20"/>
          <w:lang w:val="el-GR"/>
        </w:rPr>
        <w:tab/>
        <w:t>Κεφάλαια σε συλλογικούς τόμους</w:t>
      </w:r>
    </w:p>
    <w:p w14:paraId="7ADCDDEB" w14:textId="77777777" w:rsidR="000758AF" w:rsidRPr="00415ADB" w:rsidRDefault="000758AF" w:rsidP="00415ADB">
      <w:pPr>
        <w:spacing w:line="276" w:lineRule="auto"/>
        <w:ind w:left="425" w:hanging="425"/>
        <w:jc w:val="both"/>
        <w:rPr>
          <w:rFonts w:asciiTheme="minorHAnsi" w:hAnsiTheme="minorHAnsi" w:cstheme="minorHAnsi"/>
          <w:sz w:val="20"/>
          <w:szCs w:val="20"/>
          <w:lang w:val="el-GR"/>
        </w:rPr>
      </w:pPr>
    </w:p>
    <w:p w14:paraId="2F8CC0EF"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Anninou</w:t>
      </w:r>
      <w:proofErr w:type="spellEnd"/>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n-GB"/>
        </w:rPr>
        <w:t>I</w:t>
      </w:r>
      <w:r w:rsidRPr="00415ADB">
        <w:rPr>
          <w:rFonts w:asciiTheme="minorHAnsi" w:hAnsiTheme="minorHAnsi" w:cstheme="minorHAnsi"/>
          <w:sz w:val="20"/>
          <w:szCs w:val="20"/>
          <w:lang w:val="el-GR"/>
        </w:rPr>
        <w:t xml:space="preserve">. &amp; </w:t>
      </w: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n-GB"/>
        </w:rPr>
        <w:t>G</w:t>
      </w:r>
      <w:r w:rsidRPr="00415ADB">
        <w:rPr>
          <w:rFonts w:asciiTheme="minorHAnsi" w:hAnsiTheme="minorHAnsi" w:cstheme="minorHAnsi"/>
          <w:sz w:val="20"/>
          <w:szCs w:val="20"/>
          <w:lang w:val="el-GR"/>
        </w:rPr>
        <w:t xml:space="preserve">. (2024). </w:t>
      </w:r>
      <w:r w:rsidRPr="00415ADB">
        <w:rPr>
          <w:rFonts w:asciiTheme="minorHAnsi" w:hAnsiTheme="minorHAnsi" w:cstheme="minorHAnsi"/>
          <w:i/>
          <w:iCs/>
          <w:sz w:val="20"/>
          <w:szCs w:val="20"/>
          <w:lang w:val="en-GB"/>
        </w:rPr>
        <w:t>Digital Marketing Analysis: Using Web Analytics and Online Reviews to Track Customer Experience at a New Gym</w:t>
      </w:r>
      <w:r w:rsidRPr="00415ADB">
        <w:rPr>
          <w:rFonts w:asciiTheme="minorHAnsi" w:hAnsiTheme="minorHAnsi" w:cstheme="minorHAnsi"/>
          <w:sz w:val="20"/>
          <w:szCs w:val="20"/>
          <w:lang w:val="en-GB"/>
        </w:rPr>
        <w:t>. SAGE Publications, Inc.</w:t>
      </w:r>
    </w:p>
    <w:p w14:paraId="45D27052"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Anninou</w:t>
      </w:r>
      <w:proofErr w:type="spellEnd"/>
      <w:r w:rsidRPr="00415ADB">
        <w:rPr>
          <w:rFonts w:asciiTheme="minorHAnsi" w:hAnsiTheme="minorHAnsi" w:cstheme="minorHAnsi"/>
          <w:sz w:val="20"/>
          <w:szCs w:val="20"/>
          <w:lang w:val="en-GB"/>
        </w:rPr>
        <w:t xml:space="preserve">, I. &amp; </w:t>
      </w: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(2024). </w:t>
      </w:r>
      <w:r w:rsidRPr="00415ADB">
        <w:rPr>
          <w:rFonts w:asciiTheme="minorHAnsi" w:hAnsiTheme="minorHAnsi" w:cstheme="minorHAnsi"/>
          <w:i/>
          <w:iCs/>
          <w:sz w:val="20"/>
          <w:szCs w:val="20"/>
          <w:lang w:val="en-GB"/>
        </w:rPr>
        <w:t>Strategic Decision Processes: Understanding the Effect of Cultural Differences in a Superstore Expansion</w:t>
      </w:r>
      <w:r w:rsidRPr="00415ADB">
        <w:rPr>
          <w:rFonts w:asciiTheme="minorHAnsi" w:hAnsiTheme="minorHAnsi" w:cstheme="minorHAnsi"/>
          <w:sz w:val="20"/>
          <w:szCs w:val="20"/>
          <w:lang w:val="en-GB"/>
        </w:rPr>
        <w:t>. SAGE Publications, Inc.</w:t>
      </w:r>
    </w:p>
    <w:p w14:paraId="352BD3AB"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Anninou</w:t>
      </w:r>
      <w:proofErr w:type="spellEnd"/>
      <w:r w:rsidRPr="00415ADB">
        <w:rPr>
          <w:rFonts w:asciiTheme="minorHAnsi" w:hAnsiTheme="minorHAnsi" w:cstheme="minorHAnsi"/>
          <w:sz w:val="20"/>
          <w:szCs w:val="20"/>
          <w:lang w:val="en-GB"/>
        </w:rPr>
        <w:t xml:space="preserve">, I. &amp; </w:t>
      </w: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(2024). </w:t>
      </w:r>
      <w:r w:rsidRPr="00415ADB">
        <w:rPr>
          <w:rFonts w:asciiTheme="minorHAnsi" w:hAnsiTheme="minorHAnsi" w:cstheme="minorHAnsi"/>
          <w:i/>
          <w:iCs/>
          <w:sz w:val="20"/>
          <w:szCs w:val="20"/>
          <w:lang w:val="en-GB"/>
        </w:rPr>
        <w:t xml:space="preserve">Tracking Social Media Engagement: Reversing Sales Declines Through Influencer and Customer </w:t>
      </w:r>
      <w:proofErr w:type="spellStart"/>
      <w:r w:rsidRPr="00415ADB">
        <w:rPr>
          <w:rFonts w:asciiTheme="minorHAnsi" w:hAnsiTheme="minorHAnsi" w:cstheme="minorHAnsi"/>
          <w:i/>
          <w:iCs/>
          <w:sz w:val="20"/>
          <w:szCs w:val="20"/>
          <w:lang w:val="en-GB"/>
        </w:rPr>
        <w:t>Behavior</w:t>
      </w:r>
      <w:proofErr w:type="spellEnd"/>
      <w:r w:rsidRPr="00415ADB">
        <w:rPr>
          <w:rFonts w:asciiTheme="minorHAnsi" w:hAnsiTheme="minorHAnsi" w:cstheme="minorHAnsi"/>
          <w:i/>
          <w:iCs/>
          <w:sz w:val="20"/>
          <w:szCs w:val="20"/>
          <w:lang w:val="en-GB"/>
        </w:rPr>
        <w:t xml:space="preserve"> Insights</w:t>
      </w:r>
      <w:r w:rsidRPr="00415ADB">
        <w:rPr>
          <w:rFonts w:asciiTheme="minorHAnsi" w:hAnsiTheme="minorHAnsi" w:cstheme="minorHAnsi"/>
          <w:sz w:val="20"/>
          <w:szCs w:val="20"/>
          <w:lang w:val="en-GB"/>
        </w:rPr>
        <w:t>. SAGE Publications, Inc.</w:t>
      </w:r>
    </w:p>
    <w:p w14:paraId="6D64090E" w14:textId="77777777" w:rsidR="00F22A88" w:rsidRPr="00415ADB" w:rsidRDefault="00F22A88" w:rsidP="00415ADB">
      <w:pPr>
        <w:spacing w:after="120" w:line="276" w:lineRule="auto"/>
        <w:ind w:left="709" w:hanging="425"/>
        <w:jc w:val="both"/>
        <w:rPr>
          <w:rFonts w:asciiTheme="minorHAnsi" w:hAnsiTheme="minorHAnsi" w:cstheme="minorHAnsi"/>
          <w:sz w:val="20"/>
          <w:szCs w:val="20"/>
        </w:rPr>
      </w:pPr>
      <w:r w:rsidRPr="00415ADB">
        <w:rPr>
          <w:rFonts w:asciiTheme="minorHAnsi" w:hAnsiTheme="minorHAnsi" w:cstheme="minorHAnsi"/>
          <w:sz w:val="20"/>
          <w:szCs w:val="20"/>
          <w:lang w:val="tr-TR"/>
        </w:rPr>
        <w:t>Kladou S., Psimouli M., Skourtis G., Giannopoulos A., Eskitark N.H. (2021). "Shedding Light Upon the Shadows:Exploring the link between country destination image and dark tourism". In</w:t>
      </w:r>
      <w:r w:rsidRPr="00415ADB">
        <w:rPr>
          <w:rFonts w:asciiTheme="minorHAnsi" w:hAnsiTheme="minorHAnsi" w:cstheme="minorHAnsi"/>
          <w:sz w:val="20"/>
          <w:szCs w:val="20"/>
        </w:rPr>
        <w:t xml:space="preserve"> Goodfellow Publishers (eds) "Tourism Dynamics: New Perspectives and Changing Directions".(</w:t>
      </w:r>
      <w:hyperlink r:id="rId44" w:history="1">
        <w:r w:rsidRPr="00415ADB">
          <w:rPr>
            <w:rStyle w:val="-"/>
            <w:rFonts w:asciiTheme="minorHAnsi" w:hAnsiTheme="minorHAnsi" w:cstheme="minorHAnsi"/>
            <w:sz w:val="20"/>
            <w:szCs w:val="20"/>
          </w:rPr>
          <w:t>https://doi.org/10.23912/9781911635932-4939</w:t>
        </w:r>
      </w:hyperlink>
      <w:r w:rsidRPr="00415ADB">
        <w:rPr>
          <w:rFonts w:asciiTheme="minorHAnsi" w:hAnsiTheme="minorHAnsi" w:cstheme="minorHAnsi"/>
          <w:sz w:val="20"/>
          <w:szCs w:val="20"/>
        </w:rPr>
        <w:t xml:space="preserve">) </w:t>
      </w:r>
    </w:p>
    <w:p w14:paraId="31BC584C" w14:textId="77777777" w:rsidR="00F22A88" w:rsidRPr="00415ADB" w:rsidRDefault="00F22A88" w:rsidP="00415ADB">
      <w:pPr>
        <w:spacing w:after="120" w:line="276" w:lineRule="auto"/>
        <w:ind w:left="709" w:hanging="425"/>
        <w:jc w:val="both"/>
        <w:rPr>
          <w:rFonts w:asciiTheme="minorHAnsi" w:hAnsiTheme="minorHAnsi" w:cstheme="minorHAnsi"/>
          <w:bCs/>
          <w:iCs/>
          <w:sz w:val="20"/>
          <w:szCs w:val="20"/>
        </w:rPr>
      </w:pPr>
      <w:r w:rsidRPr="00415ADB">
        <w:rPr>
          <w:rFonts w:asciiTheme="minorHAnsi" w:hAnsiTheme="minorHAnsi" w:cstheme="minorHAnsi"/>
          <w:bCs/>
          <w:iCs/>
          <w:sz w:val="20"/>
          <w:szCs w:val="20"/>
        </w:rPr>
        <w:lastRenderedPageBreak/>
        <w:t xml:space="preserve">Nanos, I., </w:t>
      </w:r>
      <w:proofErr w:type="spellStart"/>
      <w:r w:rsidRPr="00415ADB">
        <w:rPr>
          <w:rFonts w:asciiTheme="minorHAnsi" w:hAnsiTheme="minorHAnsi" w:cstheme="minorHAnsi"/>
          <w:bCs/>
          <w:iCs/>
          <w:sz w:val="20"/>
          <w:szCs w:val="20"/>
        </w:rPr>
        <w:t>Kotzaivazoglou</w:t>
      </w:r>
      <w:proofErr w:type="spellEnd"/>
      <w:r w:rsidRPr="00415ADB">
        <w:rPr>
          <w:rFonts w:asciiTheme="minorHAnsi" w:hAnsiTheme="minorHAnsi" w:cstheme="minorHAnsi"/>
          <w:bCs/>
          <w:iCs/>
          <w:sz w:val="20"/>
          <w:szCs w:val="20"/>
        </w:rPr>
        <w:t xml:space="preserve">, I., Papaioannou, E., </w:t>
      </w:r>
      <w:proofErr w:type="spellStart"/>
      <w:r w:rsidRPr="00415ADB">
        <w:rPr>
          <w:rFonts w:asciiTheme="minorHAnsi" w:hAnsiTheme="minorHAnsi" w:cstheme="minorHAnsi"/>
          <w:bCs/>
          <w:iCs/>
          <w:sz w:val="20"/>
          <w:szCs w:val="20"/>
        </w:rPr>
        <w:t>Assimakopoulos</w:t>
      </w:r>
      <w:proofErr w:type="spellEnd"/>
      <w:r w:rsidRPr="00415ADB">
        <w:rPr>
          <w:rFonts w:asciiTheme="minorHAnsi" w:hAnsiTheme="minorHAnsi" w:cstheme="minorHAnsi"/>
          <w:bCs/>
          <w:iCs/>
          <w:sz w:val="20"/>
          <w:szCs w:val="20"/>
        </w:rPr>
        <w:t xml:space="preserve">, C., </w:t>
      </w:r>
      <w:proofErr w:type="spellStart"/>
      <w:r w:rsidRPr="00415ADB">
        <w:rPr>
          <w:rFonts w:asciiTheme="minorHAnsi" w:hAnsiTheme="minorHAnsi" w:cstheme="minorHAnsi"/>
          <w:bCs/>
          <w:iCs/>
          <w:sz w:val="20"/>
          <w:szCs w:val="20"/>
        </w:rPr>
        <w:t>Fragidis</w:t>
      </w:r>
      <w:proofErr w:type="spellEnd"/>
      <w:r w:rsidRPr="00415ADB">
        <w:rPr>
          <w:rFonts w:asciiTheme="minorHAnsi" w:hAnsiTheme="minorHAnsi" w:cstheme="minorHAnsi"/>
          <w:bCs/>
          <w:iCs/>
          <w:sz w:val="20"/>
          <w:szCs w:val="20"/>
        </w:rPr>
        <w:t xml:space="preserve">, G. (2024). Greek Consumers’ Perceptions of Traceability in the Food Supply Chain. In: </w:t>
      </w:r>
      <w:proofErr w:type="spellStart"/>
      <w:r w:rsidRPr="00415ADB">
        <w:rPr>
          <w:rFonts w:asciiTheme="minorHAnsi" w:hAnsiTheme="minorHAnsi" w:cstheme="minorHAnsi"/>
          <w:bCs/>
          <w:iCs/>
          <w:sz w:val="20"/>
          <w:szCs w:val="20"/>
        </w:rPr>
        <w:t>Kavoura</w:t>
      </w:r>
      <w:proofErr w:type="spellEnd"/>
      <w:r w:rsidRPr="00415ADB">
        <w:rPr>
          <w:rFonts w:asciiTheme="minorHAnsi" w:hAnsiTheme="minorHAnsi" w:cstheme="minorHAnsi"/>
          <w:bCs/>
          <w:iCs/>
          <w:sz w:val="20"/>
          <w:szCs w:val="20"/>
        </w:rPr>
        <w:t>, A., Borges-Tiago, T., Tiago, F. (eds) Strategic Innovative Marketing and Tourism. ICSIMAT 2023. Springer Proceedings in Business and Economics. Springer, Cham. https://doi.org/10.1007/978-3-031-51038-0_17</w:t>
      </w:r>
    </w:p>
    <w:p w14:paraId="219418FA"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Plakoyiannaki</w:t>
      </w:r>
      <w:proofErr w:type="spellEnd"/>
      <w:r w:rsidRPr="00415ADB">
        <w:rPr>
          <w:rFonts w:asciiTheme="minorHAnsi" w:hAnsiTheme="minorHAnsi" w:cstheme="minorHAnsi"/>
          <w:sz w:val="20"/>
          <w:szCs w:val="20"/>
          <w:lang w:val="en-GB"/>
        </w:rPr>
        <w:t xml:space="preserve">, E. &amp; </w:t>
      </w: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(2022). </w:t>
      </w:r>
      <w:r w:rsidRPr="00415ADB">
        <w:rPr>
          <w:rFonts w:asciiTheme="minorHAnsi" w:hAnsiTheme="minorHAnsi" w:cstheme="minorHAnsi"/>
          <w:i/>
          <w:iCs/>
          <w:sz w:val="20"/>
          <w:szCs w:val="20"/>
          <w:lang w:val="en-GB"/>
        </w:rPr>
        <w:t>Qualitative research for tourism</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lang w:val="en-GB"/>
        </w:rPr>
        <w:t>Encyclopedia</w:t>
      </w:r>
      <w:proofErr w:type="spellEnd"/>
      <w:r w:rsidRPr="00415ADB">
        <w:rPr>
          <w:rFonts w:asciiTheme="minorHAnsi" w:hAnsiTheme="minorHAnsi" w:cstheme="minorHAnsi"/>
          <w:sz w:val="20"/>
          <w:szCs w:val="20"/>
          <w:lang w:val="en-GB"/>
        </w:rPr>
        <w:t xml:space="preserve"> of Tourism Management and Marketing (Ed. D. </w:t>
      </w:r>
      <w:proofErr w:type="spellStart"/>
      <w:r w:rsidRPr="00415ADB">
        <w:rPr>
          <w:rFonts w:asciiTheme="minorHAnsi" w:hAnsiTheme="minorHAnsi" w:cstheme="minorHAnsi"/>
          <w:sz w:val="20"/>
          <w:szCs w:val="20"/>
          <w:lang w:val="en-GB"/>
        </w:rPr>
        <w:t>Buhalis</w:t>
      </w:r>
      <w:proofErr w:type="spellEnd"/>
      <w:r w:rsidRPr="00415ADB">
        <w:rPr>
          <w:rFonts w:asciiTheme="minorHAnsi" w:hAnsiTheme="minorHAnsi" w:cstheme="minorHAnsi"/>
          <w:sz w:val="20"/>
          <w:szCs w:val="20"/>
          <w:lang w:val="en-GB"/>
        </w:rPr>
        <w:t>), 1-7.</w:t>
      </w:r>
    </w:p>
    <w:p w14:paraId="498EFF98" w14:textId="77777777" w:rsidR="00F22A88" w:rsidRPr="00415ADB" w:rsidRDefault="00F22A88" w:rsidP="00415ADB">
      <w:pPr>
        <w:spacing w:after="120" w:line="276" w:lineRule="auto"/>
        <w:ind w:left="709" w:hanging="425"/>
        <w:jc w:val="both"/>
        <w:rPr>
          <w:rFonts w:asciiTheme="minorHAnsi" w:hAnsiTheme="minorHAnsi" w:cstheme="minorHAnsi"/>
          <w:sz w:val="20"/>
          <w:szCs w:val="20"/>
        </w:rPr>
      </w:pPr>
      <w:proofErr w:type="spellStart"/>
      <w:r w:rsidRPr="00415ADB">
        <w:rPr>
          <w:rFonts w:asciiTheme="minorHAnsi" w:hAnsiTheme="minorHAnsi" w:cstheme="minorHAnsi"/>
          <w:sz w:val="20"/>
          <w:szCs w:val="20"/>
        </w:rPr>
        <w:t>Salamoura</w:t>
      </w:r>
      <w:proofErr w:type="spellEnd"/>
      <w:r w:rsidRPr="00415ADB">
        <w:rPr>
          <w:rFonts w:asciiTheme="minorHAnsi" w:hAnsiTheme="minorHAnsi" w:cstheme="minorHAnsi"/>
          <w:sz w:val="20"/>
          <w:szCs w:val="20"/>
        </w:rPr>
        <w:t xml:space="preserve"> M., Giannopoulos A., and </w:t>
      </w:r>
      <w:proofErr w:type="spellStart"/>
      <w:r w:rsidRPr="00415ADB">
        <w:rPr>
          <w:rFonts w:asciiTheme="minorHAnsi" w:hAnsiTheme="minorHAnsi" w:cstheme="minorHAnsi"/>
          <w:sz w:val="20"/>
          <w:szCs w:val="20"/>
        </w:rPr>
        <w:t>Moumouri</w:t>
      </w:r>
      <w:proofErr w:type="spellEnd"/>
      <w:r w:rsidRPr="00415ADB">
        <w:rPr>
          <w:rFonts w:asciiTheme="minorHAnsi" w:hAnsiTheme="minorHAnsi" w:cstheme="minorHAnsi"/>
          <w:sz w:val="20"/>
          <w:szCs w:val="20"/>
        </w:rPr>
        <w:t xml:space="preserve"> F. (2020). "Tourists’ Perceptions and Intended Behavior Thanks to Celebrity Endorsement: Antetokounmpo Invites You to Santorini with Aegean Airlines". In: </w:t>
      </w:r>
      <w:proofErr w:type="spellStart"/>
      <w:r w:rsidRPr="00415ADB">
        <w:rPr>
          <w:rFonts w:asciiTheme="minorHAnsi" w:hAnsiTheme="minorHAnsi" w:cstheme="minorHAnsi"/>
          <w:sz w:val="20"/>
          <w:szCs w:val="20"/>
        </w:rPr>
        <w:t>Kavoura</w:t>
      </w:r>
      <w:proofErr w:type="spellEnd"/>
      <w:r w:rsidRPr="00415ADB">
        <w:rPr>
          <w:rFonts w:asciiTheme="minorHAnsi" w:hAnsiTheme="minorHAnsi" w:cstheme="minorHAnsi"/>
          <w:sz w:val="20"/>
          <w:szCs w:val="20"/>
        </w:rPr>
        <w:t xml:space="preserve"> A., </w:t>
      </w:r>
      <w:proofErr w:type="spellStart"/>
      <w:r w:rsidRPr="00415ADB">
        <w:rPr>
          <w:rFonts w:asciiTheme="minorHAnsi" w:hAnsiTheme="minorHAnsi" w:cstheme="minorHAnsi"/>
          <w:sz w:val="20"/>
          <w:szCs w:val="20"/>
        </w:rPr>
        <w:t>Kefallonitis</w:t>
      </w:r>
      <w:proofErr w:type="spellEnd"/>
      <w:r w:rsidRPr="00415ADB">
        <w:rPr>
          <w:rFonts w:asciiTheme="minorHAnsi" w:hAnsiTheme="minorHAnsi" w:cstheme="minorHAnsi"/>
          <w:sz w:val="20"/>
          <w:szCs w:val="20"/>
        </w:rPr>
        <w:t xml:space="preserve"> E., Theodoridis P. (eds) "Strategic Innovative Marketing and Tourism". Springer Proceedings in Business and Economics. Springer, Cham. (</w:t>
      </w:r>
      <w:hyperlink r:id="rId45" w:history="1">
        <w:r w:rsidRPr="00415ADB">
          <w:rPr>
            <w:rStyle w:val="-"/>
            <w:rFonts w:asciiTheme="minorHAnsi" w:hAnsiTheme="minorHAnsi" w:cstheme="minorHAnsi"/>
            <w:sz w:val="20"/>
            <w:szCs w:val="20"/>
          </w:rPr>
          <w:t>https://doi.org/10.1007/978-3-030-36126-6_96</w:t>
        </w:r>
      </w:hyperlink>
      <w:r w:rsidRPr="00415ADB">
        <w:rPr>
          <w:rFonts w:asciiTheme="minorHAnsi" w:hAnsiTheme="minorHAnsi" w:cstheme="minorHAnsi"/>
          <w:sz w:val="20"/>
          <w:szCs w:val="20"/>
        </w:rPr>
        <w:t>)</w:t>
      </w:r>
    </w:p>
    <w:p w14:paraId="0DF03CB8" w14:textId="77777777" w:rsidR="00F22A88" w:rsidRPr="00415ADB" w:rsidRDefault="00F22A88" w:rsidP="00415ADB">
      <w:pPr>
        <w:spacing w:after="120" w:line="276" w:lineRule="auto"/>
        <w:ind w:left="709" w:right="-336" w:hanging="425"/>
        <w:rPr>
          <w:rFonts w:asciiTheme="minorHAnsi" w:hAnsiTheme="minorHAnsi" w:cstheme="minorHAnsi"/>
          <w:sz w:val="20"/>
          <w:szCs w:val="20"/>
        </w:rPr>
      </w:pPr>
      <w:r w:rsidRPr="00415ADB">
        <w:rPr>
          <w:rFonts w:asciiTheme="minorHAnsi" w:hAnsiTheme="minorHAnsi" w:cstheme="minorHAnsi"/>
          <w:sz w:val="20"/>
          <w:szCs w:val="20"/>
        </w:rPr>
        <w:t>Stalidis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G</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Siomos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T</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Kaplanoglou</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P</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Katsalis</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A</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Karaveli</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I</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Delianidi</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M</w:t>
      </w:r>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and</w:t>
      </w:r>
      <w:r w:rsidRPr="00415ADB">
        <w:rPr>
          <w:rFonts w:asciiTheme="minorHAnsi" w:hAnsiTheme="minorHAnsi" w:cstheme="minorHAnsi"/>
          <w:sz w:val="20"/>
          <w:szCs w:val="20"/>
          <w:lang w:val="en-GB"/>
        </w:rPr>
        <w:t xml:space="preserve"> </w:t>
      </w:r>
      <w:proofErr w:type="spellStart"/>
      <w:r w:rsidRPr="00415ADB">
        <w:rPr>
          <w:rFonts w:asciiTheme="minorHAnsi" w:hAnsiTheme="minorHAnsi" w:cstheme="minorHAnsi"/>
          <w:sz w:val="20"/>
          <w:szCs w:val="20"/>
        </w:rPr>
        <w:t>Diamantaras</w:t>
      </w:r>
      <w:proofErr w:type="spellEnd"/>
      <w:r w:rsidRPr="00415ADB">
        <w:rPr>
          <w:rFonts w:asciiTheme="minorHAnsi" w:hAnsiTheme="minorHAnsi" w:cstheme="minorHAnsi"/>
          <w:sz w:val="20"/>
          <w:szCs w:val="20"/>
          <w:lang w:val="en-GB"/>
        </w:rPr>
        <w:t xml:space="preserve"> </w:t>
      </w:r>
      <w:r w:rsidRPr="00415ADB">
        <w:rPr>
          <w:rFonts w:asciiTheme="minorHAnsi" w:hAnsiTheme="minorHAnsi" w:cstheme="minorHAnsi"/>
          <w:sz w:val="20"/>
          <w:szCs w:val="20"/>
        </w:rPr>
        <w:t>K</w:t>
      </w:r>
      <w:r w:rsidRPr="00415ADB">
        <w:rPr>
          <w:rFonts w:asciiTheme="minorHAnsi" w:hAnsiTheme="minorHAnsi" w:cstheme="minorHAnsi"/>
          <w:sz w:val="20"/>
          <w:szCs w:val="20"/>
          <w:lang w:val="en-GB"/>
        </w:rPr>
        <w:t xml:space="preserve">. (2021). </w:t>
      </w:r>
      <w:r w:rsidRPr="00415ADB">
        <w:rPr>
          <w:rFonts w:asciiTheme="minorHAnsi" w:hAnsiTheme="minorHAnsi" w:cstheme="minorHAnsi"/>
          <w:sz w:val="20"/>
          <w:szCs w:val="20"/>
        </w:rPr>
        <w:t xml:space="preserve">Multidimensional Factor and Cluster analysis vs embedding-based learning for personalized supermarket offer recommendations. In T. </w:t>
      </w:r>
      <w:proofErr w:type="spellStart"/>
      <w:r w:rsidRPr="00415ADB">
        <w:rPr>
          <w:rFonts w:asciiTheme="minorHAnsi" w:hAnsiTheme="minorHAnsi" w:cstheme="minorHAnsi"/>
          <w:sz w:val="20"/>
          <w:szCs w:val="20"/>
        </w:rPr>
        <w:t>Chadjipadelis</w:t>
      </w:r>
      <w:proofErr w:type="spellEnd"/>
      <w:r w:rsidRPr="00415ADB">
        <w:rPr>
          <w:rFonts w:asciiTheme="minorHAnsi" w:hAnsiTheme="minorHAnsi" w:cstheme="minorHAnsi"/>
          <w:sz w:val="20"/>
          <w:szCs w:val="20"/>
        </w:rPr>
        <w:t xml:space="preserve"> et al. (eds.), Data Analysis and Rationality in a Complex World, Studies in Classification, Data Analysis, and Knowledge Organization, pp 273-281, </w:t>
      </w:r>
      <w:hyperlink r:id="rId46" w:history="1">
        <w:r w:rsidRPr="00415ADB">
          <w:rPr>
            <w:rStyle w:val="-"/>
            <w:rFonts w:asciiTheme="minorHAnsi" w:hAnsiTheme="minorHAnsi" w:cstheme="minorHAnsi"/>
            <w:sz w:val="20"/>
            <w:szCs w:val="20"/>
          </w:rPr>
          <w:t>https://doi.org/10.1007/978-3-030-60104-1_30</w:t>
        </w:r>
      </w:hyperlink>
      <w:r w:rsidRPr="00415ADB">
        <w:rPr>
          <w:rFonts w:asciiTheme="minorHAnsi" w:hAnsiTheme="minorHAnsi" w:cstheme="minorHAnsi"/>
          <w:sz w:val="20"/>
          <w:szCs w:val="20"/>
        </w:rPr>
        <w:t xml:space="preserve">  </w:t>
      </w:r>
    </w:p>
    <w:p w14:paraId="545611CB"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n-GB"/>
        </w:rPr>
      </w:pP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(2023). </w:t>
      </w:r>
      <w:r w:rsidRPr="00415ADB">
        <w:rPr>
          <w:rFonts w:asciiTheme="minorHAnsi" w:hAnsiTheme="minorHAnsi" w:cstheme="minorHAnsi"/>
          <w:i/>
          <w:iCs/>
          <w:sz w:val="20"/>
          <w:szCs w:val="20"/>
          <w:lang w:val="en-GB"/>
        </w:rPr>
        <w:t>Exploring the use and design process of digital collage research: A reflection on a pedagogic project</w:t>
      </w:r>
      <w:r w:rsidRPr="00415ADB">
        <w:rPr>
          <w:rFonts w:asciiTheme="minorHAnsi" w:hAnsiTheme="minorHAnsi" w:cstheme="minorHAnsi"/>
          <w:sz w:val="20"/>
          <w:szCs w:val="20"/>
          <w:lang w:val="en-GB"/>
        </w:rPr>
        <w:t>. SAGE Publications Ltd.</w:t>
      </w:r>
    </w:p>
    <w:p w14:paraId="04F5865F" w14:textId="77777777" w:rsidR="00F22A88" w:rsidRPr="00415ADB" w:rsidRDefault="00F22A88" w:rsidP="00415ADB">
      <w:pPr>
        <w:spacing w:after="120" w:line="276" w:lineRule="auto"/>
        <w:ind w:left="709" w:right="26" w:hanging="425"/>
        <w:jc w:val="both"/>
        <w:rPr>
          <w:rFonts w:asciiTheme="minorHAnsi" w:hAnsiTheme="minorHAnsi" w:cstheme="minorHAnsi"/>
          <w:sz w:val="20"/>
          <w:szCs w:val="20"/>
          <w:lang w:val="el-GR"/>
        </w:rPr>
      </w:pPr>
      <w:proofErr w:type="spellStart"/>
      <w:r w:rsidRPr="00415ADB">
        <w:rPr>
          <w:rFonts w:asciiTheme="minorHAnsi" w:hAnsiTheme="minorHAnsi" w:cstheme="minorHAnsi"/>
          <w:sz w:val="20"/>
          <w:szCs w:val="20"/>
          <w:lang w:val="en-GB"/>
        </w:rPr>
        <w:t>Stavraki</w:t>
      </w:r>
      <w:proofErr w:type="spellEnd"/>
      <w:r w:rsidRPr="00415ADB">
        <w:rPr>
          <w:rFonts w:asciiTheme="minorHAnsi" w:hAnsiTheme="minorHAnsi" w:cstheme="minorHAnsi"/>
          <w:sz w:val="20"/>
          <w:szCs w:val="20"/>
          <w:lang w:val="en-GB"/>
        </w:rPr>
        <w:t xml:space="preserve">, G. (2024). </w:t>
      </w:r>
      <w:r w:rsidRPr="00415ADB">
        <w:rPr>
          <w:rFonts w:asciiTheme="minorHAnsi" w:hAnsiTheme="minorHAnsi" w:cstheme="minorHAnsi"/>
          <w:i/>
          <w:iCs/>
          <w:sz w:val="20"/>
          <w:szCs w:val="20"/>
          <w:lang w:val="en-GB"/>
        </w:rPr>
        <w:t>Visual Research in Intercultural Management: Understanding Cross-Cultural Experiences in an Art Museum</w:t>
      </w:r>
      <w:r w:rsidRPr="00415ADB">
        <w:rPr>
          <w:rFonts w:asciiTheme="minorHAnsi" w:hAnsiTheme="minorHAnsi" w:cstheme="minorHAnsi"/>
          <w:sz w:val="20"/>
          <w:szCs w:val="20"/>
          <w:lang w:val="en-GB"/>
        </w:rPr>
        <w:t>. SAGE</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n-GB"/>
        </w:rPr>
        <w:t>Publications</w:t>
      </w:r>
      <w:r w:rsidRPr="00415ADB">
        <w:rPr>
          <w:rFonts w:asciiTheme="minorHAnsi" w:hAnsiTheme="minorHAnsi" w:cstheme="minorHAnsi"/>
          <w:sz w:val="20"/>
          <w:szCs w:val="20"/>
          <w:lang w:val="el-GR"/>
        </w:rPr>
        <w:t xml:space="preserve">, </w:t>
      </w:r>
      <w:r w:rsidRPr="00415ADB">
        <w:rPr>
          <w:rFonts w:asciiTheme="minorHAnsi" w:hAnsiTheme="minorHAnsi" w:cstheme="minorHAnsi"/>
          <w:sz w:val="20"/>
          <w:szCs w:val="20"/>
          <w:lang w:val="en-GB"/>
        </w:rPr>
        <w:t>Inc</w:t>
      </w:r>
      <w:r w:rsidRPr="00415ADB">
        <w:rPr>
          <w:rFonts w:asciiTheme="minorHAnsi" w:hAnsiTheme="minorHAnsi" w:cstheme="minorHAnsi"/>
          <w:sz w:val="20"/>
          <w:szCs w:val="20"/>
          <w:lang w:val="el-GR"/>
        </w:rPr>
        <w:t>.</w:t>
      </w:r>
    </w:p>
    <w:p w14:paraId="3CDD56C1"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125600A9"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Ζ =</w:t>
      </w:r>
      <w:r w:rsidRPr="00415ADB">
        <w:rPr>
          <w:rFonts w:asciiTheme="minorHAnsi" w:hAnsiTheme="minorHAnsi" w:cstheme="minorHAnsi"/>
          <w:b/>
          <w:bCs/>
          <w:sz w:val="20"/>
          <w:szCs w:val="20"/>
          <w:lang w:val="el-GR"/>
        </w:rPr>
        <w:tab/>
        <w:t xml:space="preserve">Συλλογικοί τόμοι στους οποίους επιστημονικός εκδότης είναι μέλος Δ.Ε.Π. του Τμήματος </w:t>
      </w:r>
    </w:p>
    <w:p w14:paraId="0863FF02"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05F02673"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68FFB0AA"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34294E03"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2FA2A447"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Η =</w:t>
      </w:r>
      <w:r w:rsidRPr="00415ADB">
        <w:rPr>
          <w:rFonts w:asciiTheme="minorHAnsi" w:hAnsiTheme="minorHAnsi" w:cstheme="minorHAnsi"/>
          <w:b/>
          <w:bCs/>
          <w:sz w:val="20"/>
          <w:szCs w:val="20"/>
          <w:lang w:val="el-GR"/>
        </w:rPr>
        <w:tab/>
        <w:t>Άλλες εργασίες</w:t>
      </w:r>
    </w:p>
    <w:p w14:paraId="0D8513CF"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1646A994" w14:textId="77777777" w:rsidR="00F22A88" w:rsidRPr="00415ADB" w:rsidRDefault="00F22A88" w:rsidP="00415ADB">
      <w:pPr>
        <w:spacing w:after="120" w:line="276" w:lineRule="auto"/>
        <w:ind w:left="851" w:hanging="567"/>
        <w:jc w:val="both"/>
        <w:rPr>
          <w:rFonts w:asciiTheme="minorHAnsi" w:hAnsiTheme="minorHAnsi" w:cstheme="minorHAnsi"/>
          <w:bCs/>
          <w:sz w:val="20"/>
          <w:szCs w:val="20"/>
          <w:lang w:val="el-GR"/>
        </w:rPr>
      </w:pPr>
      <w:r w:rsidRPr="00415ADB">
        <w:rPr>
          <w:rFonts w:asciiTheme="minorHAnsi" w:hAnsiTheme="minorHAnsi" w:cstheme="minorHAnsi"/>
          <w:bCs/>
          <w:sz w:val="20"/>
          <w:szCs w:val="20"/>
          <w:lang w:val="el-GR"/>
        </w:rPr>
        <w:t xml:space="preserve">Γιαννόπουλος Α. Συμμετοχή στην Επιστημονική Επιμέλεια του Συγγράμματος: </w:t>
      </w:r>
      <w:r w:rsidRPr="00415ADB">
        <w:rPr>
          <w:rFonts w:asciiTheme="minorHAnsi" w:hAnsiTheme="minorHAnsi" w:cstheme="minorHAnsi"/>
          <w:bCs/>
          <w:sz w:val="20"/>
          <w:szCs w:val="20"/>
          <w:lang w:val="en-GB"/>
        </w:rPr>
        <w:t>Reynolds</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D</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Rahman</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I</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Barrows</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C</w:t>
      </w:r>
      <w:r w:rsidRPr="00415ADB">
        <w:rPr>
          <w:rFonts w:asciiTheme="minorHAnsi" w:hAnsiTheme="minorHAnsi" w:cstheme="minorHAnsi"/>
          <w:bCs/>
          <w:sz w:val="20"/>
          <w:szCs w:val="20"/>
          <w:lang w:val="el-GR"/>
        </w:rPr>
        <w:t xml:space="preserve">. (2024). “Διοίκηση Φιλοξενίας”, </w:t>
      </w:r>
      <w:r w:rsidRPr="00415ADB">
        <w:rPr>
          <w:rFonts w:asciiTheme="minorHAnsi" w:hAnsiTheme="minorHAnsi" w:cstheme="minorHAnsi"/>
          <w:bCs/>
          <w:sz w:val="20"/>
          <w:szCs w:val="20"/>
          <w:lang w:val="en-GB"/>
        </w:rPr>
        <w:t>Broken</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Hill</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Publishers</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Ltd</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lang w:val="en-GB"/>
        </w:rPr>
        <w:t>ISBN</w:t>
      </w:r>
      <w:r w:rsidRPr="00415ADB">
        <w:rPr>
          <w:rFonts w:asciiTheme="minorHAnsi" w:hAnsiTheme="minorHAnsi" w:cstheme="minorHAnsi"/>
          <w:bCs/>
          <w:sz w:val="20"/>
          <w:szCs w:val="20"/>
          <w:lang w:val="el-GR"/>
        </w:rPr>
        <w:t xml:space="preserve"> 978-992-575-772-5.</w:t>
      </w:r>
    </w:p>
    <w:p w14:paraId="2FE45C59" w14:textId="77777777" w:rsidR="00F22A88" w:rsidRPr="00415ADB" w:rsidRDefault="00F22A88" w:rsidP="00415ADB">
      <w:pPr>
        <w:spacing w:after="120" w:line="276" w:lineRule="auto"/>
        <w:ind w:left="851" w:right="26" w:hanging="567"/>
        <w:jc w:val="both"/>
        <w:rPr>
          <w:rFonts w:asciiTheme="minorHAnsi" w:hAnsiTheme="minorHAnsi" w:cstheme="minorHAnsi"/>
          <w:b/>
          <w:bCs/>
          <w:sz w:val="20"/>
          <w:szCs w:val="20"/>
          <w:lang w:val="el-GR"/>
        </w:rPr>
      </w:pPr>
      <w:r w:rsidRPr="00415ADB">
        <w:rPr>
          <w:rFonts w:asciiTheme="minorHAnsi" w:hAnsiTheme="minorHAnsi" w:cstheme="minorHAnsi"/>
          <w:bCs/>
          <w:iCs/>
          <w:sz w:val="20"/>
          <w:szCs w:val="20"/>
          <w:lang w:val="el-GR"/>
        </w:rPr>
        <w:t>Ζαχοπούλου, Ε. Παπαϊωάννου, Ε.  (2024). Δομή ΟΜΠΡΕΛΑ του Διεθνούς Πανεπιστημίου της Ελλάδος (ΔΙ.ΠΑ.Ε.): Μία σύγχρονη δομή κοινωνικής μέριμνας, συμβουλευτικής και ψυχολογικής υποστήριξης, 29-30-31 Μαρτίου,  Ηράκλειο Κρήτης, 29-30-31 Μαρτίου</w:t>
      </w:r>
    </w:p>
    <w:p w14:paraId="66B7840B" w14:textId="77777777" w:rsidR="00F22A88" w:rsidRPr="00415ADB" w:rsidRDefault="00F22A88" w:rsidP="00415ADB">
      <w:pPr>
        <w:spacing w:after="120" w:line="276" w:lineRule="auto"/>
        <w:ind w:left="851" w:hanging="567"/>
        <w:jc w:val="both"/>
        <w:rPr>
          <w:rFonts w:asciiTheme="minorHAnsi" w:hAnsiTheme="minorHAnsi" w:cstheme="minorHAnsi"/>
          <w:bCs/>
          <w:iCs/>
          <w:sz w:val="20"/>
          <w:szCs w:val="20"/>
          <w:lang w:val="el-GR"/>
        </w:rPr>
      </w:pPr>
      <w:proofErr w:type="spellStart"/>
      <w:r w:rsidRPr="00415ADB">
        <w:rPr>
          <w:rFonts w:asciiTheme="minorHAnsi" w:hAnsiTheme="minorHAnsi" w:cstheme="minorHAnsi"/>
          <w:bCs/>
          <w:iCs/>
          <w:sz w:val="20"/>
          <w:szCs w:val="20"/>
          <w:lang w:val="el-GR"/>
        </w:rPr>
        <w:t>Κασσάρα</w:t>
      </w:r>
      <w:proofErr w:type="spellEnd"/>
      <w:r w:rsidRPr="00415ADB">
        <w:rPr>
          <w:rFonts w:asciiTheme="minorHAnsi" w:hAnsiTheme="minorHAnsi" w:cstheme="minorHAnsi"/>
          <w:bCs/>
          <w:iCs/>
          <w:sz w:val="20"/>
          <w:szCs w:val="20"/>
          <w:lang w:val="el-GR"/>
        </w:rPr>
        <w:t xml:space="preserve">, Ν. και Παπαϊωάννου Ε. (2021). Η άποψη των φαρμακοποιών για τα συμπληρώματα διατροφής και τα </w:t>
      </w:r>
      <w:proofErr w:type="spellStart"/>
      <w:r w:rsidRPr="00415ADB">
        <w:rPr>
          <w:rFonts w:asciiTheme="minorHAnsi" w:hAnsiTheme="minorHAnsi" w:cstheme="minorHAnsi"/>
          <w:bCs/>
          <w:iCs/>
          <w:sz w:val="20"/>
          <w:szCs w:val="20"/>
        </w:rPr>
        <w:t>otc</w:t>
      </w:r>
      <w:proofErr w:type="spellEnd"/>
      <w:r w:rsidRPr="00415ADB">
        <w:rPr>
          <w:rFonts w:asciiTheme="minorHAnsi" w:hAnsiTheme="minorHAnsi" w:cstheme="minorHAnsi"/>
          <w:bCs/>
          <w:iCs/>
          <w:sz w:val="20"/>
          <w:szCs w:val="20"/>
          <w:lang w:val="el-GR"/>
        </w:rPr>
        <w:t xml:space="preserve"> πριν και κατά την </w:t>
      </w:r>
      <w:r w:rsidRPr="00415ADB">
        <w:rPr>
          <w:rFonts w:asciiTheme="minorHAnsi" w:hAnsiTheme="minorHAnsi" w:cstheme="minorHAnsi"/>
          <w:bCs/>
          <w:iCs/>
          <w:sz w:val="20"/>
          <w:szCs w:val="20"/>
        </w:rPr>
        <w:t>covid</w:t>
      </w:r>
      <w:r w:rsidRPr="00415ADB">
        <w:rPr>
          <w:rFonts w:asciiTheme="minorHAnsi" w:hAnsiTheme="minorHAnsi" w:cstheme="minorHAnsi"/>
          <w:bCs/>
          <w:iCs/>
          <w:sz w:val="20"/>
          <w:szCs w:val="20"/>
          <w:lang w:val="el-GR"/>
        </w:rPr>
        <w:t xml:space="preserve">-19, </w:t>
      </w:r>
      <w:r w:rsidRPr="00415ADB">
        <w:rPr>
          <w:rFonts w:asciiTheme="minorHAnsi" w:hAnsiTheme="minorHAnsi" w:cstheme="minorHAnsi"/>
          <w:bCs/>
          <w:iCs/>
          <w:sz w:val="20"/>
          <w:szCs w:val="20"/>
        </w:rPr>
        <w:t>PHARMACY</w:t>
      </w:r>
      <w:r w:rsidRPr="00415ADB">
        <w:rPr>
          <w:rFonts w:asciiTheme="minorHAnsi" w:hAnsiTheme="minorHAnsi" w:cstheme="minorHAnsi"/>
          <w:bCs/>
          <w:iCs/>
          <w:sz w:val="20"/>
          <w:szCs w:val="20"/>
          <w:lang w:val="el-GR"/>
        </w:rPr>
        <w:t xml:space="preserve"> </w:t>
      </w:r>
      <w:r w:rsidRPr="00415ADB">
        <w:rPr>
          <w:rFonts w:asciiTheme="minorHAnsi" w:hAnsiTheme="minorHAnsi" w:cstheme="minorHAnsi"/>
          <w:bCs/>
          <w:iCs/>
          <w:sz w:val="20"/>
          <w:szCs w:val="20"/>
        </w:rPr>
        <w:t>management</w:t>
      </w:r>
      <w:r w:rsidRPr="00415ADB">
        <w:rPr>
          <w:rFonts w:asciiTheme="minorHAnsi" w:hAnsiTheme="minorHAnsi" w:cstheme="minorHAnsi"/>
          <w:bCs/>
          <w:iCs/>
          <w:sz w:val="20"/>
          <w:szCs w:val="20"/>
          <w:lang w:val="el-GR"/>
        </w:rPr>
        <w:t xml:space="preserve"> </w:t>
      </w:r>
      <w:r w:rsidRPr="00415ADB">
        <w:rPr>
          <w:rFonts w:asciiTheme="minorHAnsi" w:hAnsiTheme="minorHAnsi" w:cstheme="minorHAnsi"/>
          <w:bCs/>
          <w:iCs/>
          <w:sz w:val="20"/>
          <w:szCs w:val="20"/>
        </w:rPr>
        <w:t>KAI</w:t>
      </w:r>
      <w:r w:rsidRPr="00415ADB">
        <w:rPr>
          <w:rFonts w:asciiTheme="minorHAnsi" w:hAnsiTheme="minorHAnsi" w:cstheme="minorHAnsi"/>
          <w:bCs/>
          <w:iCs/>
          <w:sz w:val="20"/>
          <w:szCs w:val="20"/>
          <w:lang w:val="el-GR"/>
        </w:rPr>
        <w:t xml:space="preserve"> </w:t>
      </w:r>
      <w:r w:rsidRPr="00415ADB">
        <w:rPr>
          <w:rFonts w:asciiTheme="minorHAnsi" w:hAnsiTheme="minorHAnsi" w:cstheme="minorHAnsi"/>
          <w:bCs/>
          <w:iCs/>
          <w:sz w:val="20"/>
          <w:szCs w:val="20"/>
        </w:rPr>
        <w:t>E</w:t>
      </w:r>
      <w:r w:rsidRPr="00415ADB">
        <w:rPr>
          <w:rFonts w:asciiTheme="minorHAnsi" w:hAnsiTheme="minorHAnsi" w:cstheme="minorHAnsi"/>
          <w:bCs/>
          <w:iCs/>
          <w:sz w:val="20"/>
          <w:szCs w:val="20"/>
          <w:lang w:val="el-GR"/>
        </w:rPr>
        <w:t>ΠΙΚΟΙΝΩΝΙΑ, ΤΕΥΧΟΣ 50 | ΙΟΥΝΙΟΣ 2021</w:t>
      </w:r>
    </w:p>
    <w:p w14:paraId="29517F4D" w14:textId="77777777" w:rsidR="00F22A88" w:rsidRPr="00415ADB" w:rsidRDefault="00F22A88" w:rsidP="00415ADB">
      <w:pPr>
        <w:spacing w:after="120" w:line="276" w:lineRule="auto"/>
        <w:ind w:left="851" w:hanging="567"/>
        <w:jc w:val="both"/>
        <w:rPr>
          <w:rFonts w:asciiTheme="minorHAnsi" w:hAnsiTheme="minorHAnsi" w:cstheme="minorHAnsi"/>
          <w:bCs/>
          <w:sz w:val="20"/>
          <w:szCs w:val="20"/>
          <w:lang w:val="el-GR"/>
        </w:rPr>
      </w:pPr>
      <w:proofErr w:type="spellStart"/>
      <w:r w:rsidRPr="00415ADB">
        <w:rPr>
          <w:rFonts w:asciiTheme="minorHAnsi" w:hAnsiTheme="minorHAnsi" w:cstheme="minorHAnsi"/>
          <w:bCs/>
          <w:sz w:val="20"/>
          <w:szCs w:val="20"/>
          <w:lang w:val="el-GR"/>
        </w:rPr>
        <w:t>Σταλίδης</w:t>
      </w:r>
      <w:proofErr w:type="spellEnd"/>
      <w:r w:rsidRPr="00415ADB">
        <w:rPr>
          <w:rFonts w:asciiTheme="minorHAnsi" w:hAnsiTheme="minorHAnsi" w:cstheme="minorHAnsi"/>
          <w:bCs/>
          <w:sz w:val="20"/>
          <w:szCs w:val="20"/>
          <w:lang w:val="el-GR"/>
        </w:rPr>
        <w:t xml:space="preserve"> Γ. «Ερευνητικές δραστηριότητες Εργαστηρίου Ανάλυσης δεδομένων και Επιχειρηματικής ευφυΐας», 1</w:t>
      </w:r>
      <w:r w:rsidRPr="00415ADB">
        <w:rPr>
          <w:rFonts w:asciiTheme="minorHAnsi" w:hAnsiTheme="minorHAnsi" w:cstheme="minorHAnsi"/>
          <w:bCs/>
          <w:sz w:val="20"/>
          <w:szCs w:val="20"/>
          <w:vertAlign w:val="superscript"/>
          <w:lang w:val="el-GR"/>
        </w:rPr>
        <w:t>ο</w:t>
      </w:r>
      <w:r w:rsidRPr="00415ADB">
        <w:rPr>
          <w:rFonts w:asciiTheme="minorHAnsi" w:hAnsiTheme="minorHAnsi" w:cstheme="minorHAnsi"/>
          <w:bCs/>
          <w:sz w:val="20"/>
          <w:szCs w:val="20"/>
          <w:lang w:val="el-GR"/>
        </w:rPr>
        <w:t xml:space="preserve"> Εσωτερικό Συνέδριο ΔΙΠΑΕ, 1-2 Φεβρουαρίου 2020.</w:t>
      </w:r>
    </w:p>
    <w:p w14:paraId="368D76A1" w14:textId="77777777" w:rsidR="00F22A88" w:rsidRPr="00415ADB" w:rsidRDefault="00F22A88" w:rsidP="00415ADB">
      <w:pPr>
        <w:spacing w:after="120" w:line="276" w:lineRule="auto"/>
        <w:ind w:left="851" w:hanging="567"/>
        <w:jc w:val="both"/>
        <w:rPr>
          <w:rFonts w:asciiTheme="minorHAnsi" w:hAnsiTheme="minorHAnsi" w:cstheme="minorHAnsi"/>
          <w:bCs/>
          <w:sz w:val="20"/>
          <w:szCs w:val="20"/>
          <w:lang w:val="el-GR"/>
        </w:rPr>
      </w:pPr>
      <w:proofErr w:type="spellStart"/>
      <w:r w:rsidRPr="00415ADB">
        <w:rPr>
          <w:rFonts w:asciiTheme="minorHAnsi" w:hAnsiTheme="minorHAnsi" w:cstheme="minorHAnsi"/>
          <w:bCs/>
          <w:sz w:val="20"/>
          <w:szCs w:val="20"/>
          <w:lang w:val="el-GR"/>
        </w:rPr>
        <w:t>Σταλίδης</w:t>
      </w:r>
      <w:proofErr w:type="spellEnd"/>
      <w:r w:rsidRPr="00415ADB">
        <w:rPr>
          <w:rFonts w:asciiTheme="minorHAnsi" w:hAnsiTheme="minorHAnsi" w:cstheme="minorHAnsi"/>
          <w:bCs/>
          <w:sz w:val="20"/>
          <w:szCs w:val="20"/>
          <w:lang w:val="el-GR"/>
        </w:rPr>
        <w:t xml:space="preserve"> Γ. «Τα ευφυή πληροφοριακά συστήματα στην υπηρεσία του μάρκετινγκ», 1</w:t>
      </w:r>
      <w:proofErr w:type="spellStart"/>
      <w:r w:rsidRPr="00415ADB">
        <w:rPr>
          <w:rFonts w:asciiTheme="minorHAnsi" w:hAnsiTheme="minorHAnsi" w:cstheme="minorHAnsi"/>
          <w:bCs/>
          <w:sz w:val="20"/>
          <w:szCs w:val="20"/>
          <w:vertAlign w:val="superscript"/>
        </w:rPr>
        <w:t>st</w:t>
      </w:r>
      <w:proofErr w:type="spellEnd"/>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rPr>
        <w:t>University</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rPr>
        <w:t>Business</w:t>
      </w:r>
      <w:r w:rsidRPr="00415ADB">
        <w:rPr>
          <w:rFonts w:asciiTheme="minorHAnsi" w:hAnsiTheme="minorHAnsi" w:cstheme="minorHAnsi"/>
          <w:bCs/>
          <w:sz w:val="20"/>
          <w:szCs w:val="20"/>
          <w:lang w:val="el-GR"/>
        </w:rPr>
        <w:t xml:space="preserve"> </w:t>
      </w:r>
      <w:r w:rsidRPr="00415ADB">
        <w:rPr>
          <w:rFonts w:asciiTheme="minorHAnsi" w:hAnsiTheme="minorHAnsi" w:cstheme="minorHAnsi"/>
          <w:bCs/>
          <w:sz w:val="20"/>
          <w:szCs w:val="20"/>
        </w:rPr>
        <w:t>Conference</w:t>
      </w:r>
      <w:r w:rsidRPr="00415ADB">
        <w:rPr>
          <w:rFonts w:asciiTheme="minorHAnsi" w:hAnsiTheme="minorHAnsi" w:cstheme="minorHAnsi"/>
          <w:bCs/>
          <w:sz w:val="20"/>
          <w:szCs w:val="20"/>
          <w:lang w:val="el-GR"/>
        </w:rPr>
        <w:t>, 2-3 Μαρτίου 2019.</w:t>
      </w:r>
    </w:p>
    <w:p w14:paraId="506261B1"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1880A2A7"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Θ =</w:t>
      </w:r>
      <w:r w:rsidRPr="00415ADB">
        <w:rPr>
          <w:rFonts w:asciiTheme="minorHAnsi" w:hAnsiTheme="minorHAnsi" w:cstheme="minorHAnsi"/>
          <w:b/>
          <w:bCs/>
          <w:sz w:val="20"/>
          <w:szCs w:val="20"/>
          <w:lang w:val="el-GR"/>
        </w:rPr>
        <w:tab/>
        <w:t>Ανακοινώσεις σε επιστημονικά συνέδρια (με κριτές) που δεν εκδίδουν πρακτικά</w:t>
      </w:r>
    </w:p>
    <w:p w14:paraId="19ECA7C7"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26ED3F3B"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62221D72"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51D08EBB"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p>
    <w:p w14:paraId="4900807D" w14:textId="77777777" w:rsidR="000758AF" w:rsidRPr="00415ADB" w:rsidRDefault="000758AF" w:rsidP="00415ADB">
      <w:pPr>
        <w:spacing w:line="276" w:lineRule="auto"/>
        <w:ind w:left="284" w:right="26"/>
        <w:jc w:val="both"/>
        <w:rPr>
          <w:rFonts w:asciiTheme="minorHAnsi" w:hAnsiTheme="minorHAnsi" w:cstheme="minorHAnsi"/>
          <w:b/>
          <w:bCs/>
          <w:sz w:val="20"/>
          <w:szCs w:val="20"/>
          <w:lang w:val="el-GR"/>
        </w:rPr>
      </w:pPr>
      <w:r w:rsidRPr="00415ADB">
        <w:rPr>
          <w:rFonts w:asciiTheme="minorHAnsi" w:hAnsiTheme="minorHAnsi" w:cstheme="minorHAnsi"/>
          <w:b/>
          <w:bCs/>
          <w:sz w:val="20"/>
          <w:szCs w:val="20"/>
          <w:lang w:val="el-GR"/>
        </w:rPr>
        <w:t>Ι =</w:t>
      </w:r>
      <w:r w:rsidRPr="00415ADB">
        <w:rPr>
          <w:rFonts w:asciiTheme="minorHAnsi" w:hAnsiTheme="minorHAnsi" w:cstheme="minorHAnsi"/>
          <w:b/>
          <w:bCs/>
          <w:sz w:val="20"/>
          <w:szCs w:val="20"/>
          <w:lang w:val="el-GR"/>
        </w:rPr>
        <w:tab/>
        <w:t>Βιβλιοκρισίες που συντάχθηκαν από μέλη Δ.Ε.Π. του Τμήματος</w:t>
      </w:r>
    </w:p>
    <w:p w14:paraId="48AF6D1D" w14:textId="77777777" w:rsidR="000758AF" w:rsidRPr="00415ADB" w:rsidRDefault="000758AF" w:rsidP="00415ADB">
      <w:pPr>
        <w:spacing w:line="276" w:lineRule="auto"/>
        <w:rPr>
          <w:rFonts w:asciiTheme="minorHAnsi" w:hAnsiTheme="minorHAnsi" w:cstheme="minorHAnsi"/>
          <w:sz w:val="20"/>
          <w:szCs w:val="20"/>
          <w:lang w:val="el-GR"/>
        </w:rPr>
      </w:pPr>
    </w:p>
    <w:p w14:paraId="0CF9C4EF" w14:textId="77777777" w:rsidR="000758AF" w:rsidRPr="00415ADB" w:rsidRDefault="000758AF" w:rsidP="00415ADB">
      <w:pPr>
        <w:spacing w:line="276" w:lineRule="auto"/>
        <w:rPr>
          <w:rFonts w:asciiTheme="minorHAnsi" w:hAnsiTheme="minorHAnsi" w:cstheme="minorHAnsi"/>
          <w:sz w:val="20"/>
          <w:szCs w:val="20"/>
          <w:lang w:val="el-GR"/>
        </w:rPr>
      </w:pPr>
    </w:p>
    <w:sectPr w:rsidR="000758AF" w:rsidRPr="00415ADB" w:rsidSect="000758AF">
      <w:pgSz w:w="11906" w:h="16838" w:code="9"/>
      <w:pgMar w:top="1134" w:right="1304" w:bottom="1588" w:left="990"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B48A" w14:textId="77777777" w:rsidR="00C50803" w:rsidRDefault="00C50803">
      <w:r>
        <w:separator/>
      </w:r>
    </w:p>
  </w:endnote>
  <w:endnote w:type="continuationSeparator" w:id="0">
    <w:p w14:paraId="6E62B3E1" w14:textId="77777777" w:rsidR="00C50803" w:rsidRDefault="00C5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264C" w14:textId="77777777" w:rsidR="00F55F93" w:rsidRDefault="00F55F93">
    <w:pPr>
      <w:pStyle w:val="aa"/>
      <w:pBdr>
        <w:top w:val="single" w:sz="4" w:space="1" w:color="auto"/>
      </w:pBdr>
      <w:tabs>
        <w:tab w:val="clear" w:pos="8306"/>
        <w:tab w:val="right" w:pos="8820"/>
      </w:tabs>
      <w:ind w:right="-600"/>
      <w:rPr>
        <w:color w:val="808080"/>
        <w:sz w:val="16"/>
        <w:lang w:val="el-GR"/>
      </w:rPr>
    </w:pPr>
    <w:r>
      <w:rPr>
        <w:i/>
        <w:iCs/>
        <w:color w:val="808080"/>
        <w:sz w:val="16"/>
        <w:lang w:val="el-GR"/>
      </w:rPr>
      <w:t xml:space="preserve">Έκθεση Εσωτερικής Αξιολόγησης </w:t>
    </w:r>
    <w:r w:rsidR="00916802">
      <w:rPr>
        <w:i/>
        <w:iCs/>
        <w:color w:val="808080"/>
        <w:sz w:val="16"/>
        <w:lang w:val="el-GR"/>
      </w:rPr>
      <w:t xml:space="preserve"> </w:t>
    </w:r>
    <w:proofErr w:type="spellStart"/>
    <w:r w:rsidR="00916802">
      <w:rPr>
        <w:i/>
        <w:iCs/>
        <w:color w:val="808080"/>
        <w:sz w:val="16"/>
        <w:lang w:val="el-GR"/>
      </w:rPr>
      <w:t>Ακαδ</w:t>
    </w:r>
    <w:proofErr w:type="spellEnd"/>
    <w:r w:rsidR="00916802">
      <w:rPr>
        <w:i/>
        <w:iCs/>
        <w:color w:val="808080"/>
        <w:sz w:val="16"/>
        <w:lang w:val="el-GR"/>
      </w:rPr>
      <w:t>. έτους ………………</w:t>
    </w:r>
    <w:r>
      <w:rPr>
        <w:i/>
        <w:iCs/>
        <w:color w:val="808080"/>
        <w:sz w:val="16"/>
        <w:lang w:val="el-GR"/>
      </w:rPr>
      <w:t xml:space="preserve">                                                              </w:t>
    </w:r>
    <w:r>
      <w:rPr>
        <w:i/>
        <w:iCs/>
        <w:color w:val="808080"/>
        <w:sz w:val="16"/>
        <w:lang w:val="el-GR"/>
      </w:rPr>
      <w:tab/>
    </w:r>
    <w:r>
      <w:rPr>
        <w:i/>
        <w:iCs/>
        <w:color w:val="808080"/>
        <w:sz w:val="16"/>
        <w:lang w:val="el-GR"/>
      </w:rPr>
      <w:tab/>
    </w:r>
  </w:p>
  <w:p w14:paraId="236DEA2F" w14:textId="77777777" w:rsidR="00F55F93" w:rsidRDefault="00F55F93">
    <w:pPr>
      <w:pStyle w:val="aa"/>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D68F" w14:textId="77777777" w:rsidR="00C50803" w:rsidRDefault="00C50803">
      <w:r>
        <w:separator/>
      </w:r>
    </w:p>
  </w:footnote>
  <w:footnote w:type="continuationSeparator" w:id="0">
    <w:p w14:paraId="423EFDF8" w14:textId="77777777" w:rsidR="00C50803" w:rsidRDefault="00C50803">
      <w:r>
        <w:continuationSeparator/>
      </w:r>
    </w:p>
  </w:footnote>
  <w:footnote w:id="1">
    <w:p w14:paraId="5DDDC747" w14:textId="77777777" w:rsidR="00F55F93" w:rsidRPr="00424893" w:rsidRDefault="00F55F93" w:rsidP="00DC122E">
      <w:pPr>
        <w:pStyle w:val="a4"/>
        <w:rPr>
          <w:lang w:val="el-GR"/>
        </w:rPr>
      </w:pPr>
      <w:r w:rsidRPr="00424893">
        <w:rPr>
          <w:rStyle w:val="a5"/>
        </w:rPr>
        <w:footnoteRef/>
      </w:r>
      <w:r w:rsidRPr="00424893">
        <w:rPr>
          <w:lang w:val="el-GR"/>
        </w:rPr>
        <w:t xml:space="preserve"> Συμπληρώστε, στην Ενότητα 11, τον πίνακα 1. </w:t>
      </w:r>
    </w:p>
  </w:footnote>
  <w:footnote w:id="2">
    <w:p w14:paraId="2032CB1B" w14:textId="77777777" w:rsidR="00F55F93" w:rsidRPr="00424893" w:rsidRDefault="00F55F93" w:rsidP="00DC122E">
      <w:pPr>
        <w:pStyle w:val="a4"/>
        <w:rPr>
          <w:lang w:val="el-GR"/>
        </w:rPr>
      </w:pPr>
      <w:r w:rsidRPr="00424893">
        <w:rPr>
          <w:rStyle w:val="a5"/>
        </w:rPr>
        <w:footnoteRef/>
      </w:r>
      <w:r w:rsidRPr="00424893">
        <w:rPr>
          <w:lang w:val="el-GR"/>
        </w:rPr>
        <w:t xml:space="preserve"> Συμπληρώστε, στην Ενότητα 11, τους πίνακες 2 και 3. </w:t>
      </w:r>
    </w:p>
  </w:footnote>
  <w:footnote w:id="3">
    <w:p w14:paraId="57A69C41" w14:textId="77777777" w:rsidR="00F55F93" w:rsidRPr="00424893" w:rsidRDefault="00F55F93" w:rsidP="009B1044">
      <w:pPr>
        <w:pStyle w:val="a4"/>
        <w:rPr>
          <w:lang w:val="el-GR"/>
        </w:rPr>
      </w:pPr>
      <w:r w:rsidRPr="00424893">
        <w:rPr>
          <w:rStyle w:val="a5"/>
        </w:rPr>
        <w:footnoteRef/>
      </w:r>
      <w:r w:rsidRPr="00424893">
        <w:rPr>
          <w:lang w:val="el-GR"/>
        </w:rPr>
        <w:t xml:space="preserve"> Συμπληρώστε τους πίνακες 12.1 και 12.2.</w:t>
      </w:r>
    </w:p>
  </w:footnote>
  <w:footnote w:id="4">
    <w:p w14:paraId="06460D76" w14:textId="77777777" w:rsidR="00F55F93" w:rsidRPr="00424893" w:rsidRDefault="00F55F93" w:rsidP="00F87FDC">
      <w:pPr>
        <w:pStyle w:val="a4"/>
        <w:jc w:val="both"/>
        <w:rPr>
          <w:lang w:val="el-GR"/>
        </w:rPr>
      </w:pPr>
      <w:r w:rsidRPr="00424893">
        <w:rPr>
          <w:rStyle w:val="a5"/>
        </w:rPr>
        <w:footnoteRef/>
      </w:r>
      <w:r w:rsidRPr="00424893">
        <w:rPr>
          <w:lang w:val="el-GR"/>
        </w:rPr>
        <w:t xml:space="preserve"> Συμπληρώνεται μόνο στην περίπτωση λειτουργίας </w:t>
      </w:r>
      <w:r w:rsidRPr="00424893">
        <w:rPr>
          <w:lang w:val="el-GR"/>
        </w:rPr>
        <w:t>Διατμηματικού ή Διιδρυματικού Προγράμματος Μεταπτυχιακών Σπουδών.</w:t>
      </w:r>
    </w:p>
  </w:footnote>
  <w:footnote w:id="5">
    <w:p w14:paraId="487F0C22" w14:textId="77777777" w:rsidR="00F55F93" w:rsidRPr="00424893" w:rsidRDefault="00F55F93">
      <w:pPr>
        <w:pStyle w:val="a4"/>
        <w:rPr>
          <w:lang w:val="el-GR"/>
        </w:rPr>
      </w:pPr>
      <w:r w:rsidRPr="00424893">
        <w:rPr>
          <w:rStyle w:val="a5"/>
        </w:rPr>
        <w:footnoteRef/>
      </w:r>
      <w:r w:rsidRPr="00424893">
        <w:rPr>
          <w:lang w:val="el-GR"/>
        </w:rPr>
        <w:t xml:space="preserve"> Συμπληρώστε τους Πίνακες 13.1 και 13.2. </w:t>
      </w:r>
    </w:p>
  </w:footnote>
  <w:footnote w:id="6">
    <w:p w14:paraId="4D014AE5" w14:textId="77777777" w:rsidR="00F55F93" w:rsidRPr="00424893" w:rsidRDefault="00F55F93" w:rsidP="00F87FDC">
      <w:pPr>
        <w:pStyle w:val="a4"/>
        <w:jc w:val="both"/>
        <w:rPr>
          <w:lang w:val="el-GR"/>
        </w:rPr>
      </w:pPr>
      <w:r w:rsidRPr="00424893">
        <w:rPr>
          <w:rStyle w:val="a5"/>
        </w:rPr>
        <w:footnoteRef/>
      </w:r>
      <w:r w:rsidRPr="00424893">
        <w:rPr>
          <w:lang w:val="el-GR"/>
        </w:rPr>
        <w:t xml:space="preserve"> Συμπληρώστε τον Πίνακα 4. </w:t>
      </w:r>
    </w:p>
  </w:footnote>
  <w:footnote w:id="7">
    <w:p w14:paraId="1B62816E"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8">
    <w:p w14:paraId="2D0C1B93"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Συμπληρώνεται μόνο στην περίπτωση λειτουργίας </w:t>
      </w:r>
      <w:r w:rsidRPr="00424893">
        <w:rPr>
          <w:lang w:val="el-GR"/>
        </w:rPr>
        <w:t>Διατμηματικού ή Διιδρυματικού Προγράμματος Μεταπτυχιακών Σπουδών.</w:t>
      </w:r>
    </w:p>
  </w:footnote>
  <w:footnote w:id="9">
    <w:p w14:paraId="448A9C3C" w14:textId="77777777" w:rsidR="004D052B" w:rsidRPr="00424893" w:rsidRDefault="004D052B" w:rsidP="004D052B">
      <w:pPr>
        <w:pStyle w:val="a4"/>
        <w:rPr>
          <w:lang w:val="el-GR"/>
        </w:rPr>
      </w:pPr>
      <w:r w:rsidRPr="00424893">
        <w:rPr>
          <w:rStyle w:val="a5"/>
        </w:rPr>
        <w:footnoteRef/>
      </w:r>
      <w:r w:rsidRPr="00424893">
        <w:rPr>
          <w:lang w:val="el-GR"/>
        </w:rPr>
        <w:t xml:space="preserve"> Συμπληρώστε τους Πίνακες 13.1 και 13.2. </w:t>
      </w:r>
    </w:p>
  </w:footnote>
  <w:footnote w:id="10">
    <w:p w14:paraId="14988EBA"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Συμπληρώστε τον Πίνακα 4. </w:t>
      </w:r>
    </w:p>
  </w:footnote>
  <w:footnote w:id="11">
    <w:p w14:paraId="3BA842BF" w14:textId="77777777" w:rsidR="004D052B" w:rsidRPr="00424893" w:rsidRDefault="004D052B" w:rsidP="004D052B">
      <w:pPr>
        <w:pStyle w:val="a4"/>
        <w:rPr>
          <w:color w:val="FF0000"/>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4.</w:t>
      </w:r>
    </w:p>
  </w:footnote>
  <w:footnote w:id="12">
    <w:p w14:paraId="411576AC"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Στην περίπτωση που στο Τμήμα λειτουργούν περισσότερα από ένα Προγράμματα Μεταπτυχιακών Σπουδών η ενότητα αυτή πρέπει να επαναληφθεί για καθένα από τα ΠΜΣ. </w:t>
      </w:r>
    </w:p>
  </w:footnote>
  <w:footnote w:id="13">
    <w:p w14:paraId="6F7683CA"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Συμπληρώνεται μόνο στην περίπτωση λειτουργίας </w:t>
      </w:r>
      <w:r w:rsidRPr="00424893">
        <w:rPr>
          <w:lang w:val="el-GR"/>
        </w:rPr>
        <w:t>Διατμηματικού ή Διιδρυματικού Προγράμματος Μεταπτυχιακών Σπουδών.</w:t>
      </w:r>
    </w:p>
  </w:footnote>
  <w:footnote w:id="14">
    <w:p w14:paraId="30AADE62" w14:textId="77777777" w:rsidR="004D052B" w:rsidRPr="00424893" w:rsidRDefault="004D052B" w:rsidP="004D052B">
      <w:pPr>
        <w:pStyle w:val="a4"/>
        <w:rPr>
          <w:lang w:val="el-GR"/>
        </w:rPr>
      </w:pPr>
      <w:r w:rsidRPr="00424893">
        <w:rPr>
          <w:rStyle w:val="a5"/>
        </w:rPr>
        <w:footnoteRef/>
      </w:r>
      <w:r w:rsidRPr="00424893">
        <w:rPr>
          <w:lang w:val="el-GR"/>
        </w:rPr>
        <w:t xml:space="preserve"> Συμπληρώστε τους Πίνακες 13.1 και 13.2. </w:t>
      </w:r>
    </w:p>
  </w:footnote>
  <w:footnote w:id="15">
    <w:p w14:paraId="26223523" w14:textId="77777777" w:rsidR="004D052B" w:rsidRPr="00424893" w:rsidRDefault="004D052B" w:rsidP="004D052B">
      <w:pPr>
        <w:pStyle w:val="a4"/>
        <w:jc w:val="both"/>
        <w:rPr>
          <w:lang w:val="el-GR"/>
        </w:rPr>
      </w:pPr>
      <w:r w:rsidRPr="00424893">
        <w:rPr>
          <w:rStyle w:val="a5"/>
        </w:rPr>
        <w:footnoteRef/>
      </w:r>
      <w:r w:rsidRPr="00424893">
        <w:rPr>
          <w:lang w:val="el-GR"/>
        </w:rPr>
        <w:t xml:space="preserve"> Συμπληρώστε τον Πίνακα 4. </w:t>
      </w:r>
    </w:p>
  </w:footnote>
  <w:footnote w:id="16">
    <w:p w14:paraId="095D49E6" w14:textId="77777777" w:rsidR="004D052B" w:rsidRPr="00424893" w:rsidRDefault="004D052B" w:rsidP="004D052B">
      <w:pPr>
        <w:pStyle w:val="a4"/>
        <w:rPr>
          <w:color w:val="FF0000"/>
          <w:lang w:val="el-GR"/>
        </w:rPr>
      </w:pPr>
      <w:r w:rsidRPr="00424893">
        <w:rPr>
          <w:rStyle w:val="a5"/>
        </w:rPr>
        <w:footnoteRef/>
      </w:r>
      <w:r w:rsidRPr="00424893">
        <w:rPr>
          <w:lang w:val="el-GR"/>
        </w:rPr>
        <w:t xml:space="preserve"> Η ερώτηση αυτή μπορεί να απαντηθεί με βάση τα στοιχεία που συμπληρώσατε στον Πίνακα 4.</w:t>
      </w:r>
    </w:p>
  </w:footnote>
  <w:footnote w:id="17">
    <w:p w14:paraId="1A09EB29" w14:textId="77777777" w:rsidR="00F55F93" w:rsidRPr="00424893" w:rsidRDefault="00F55F93" w:rsidP="00F87FDC">
      <w:pPr>
        <w:pStyle w:val="a4"/>
        <w:rPr>
          <w:lang w:val="el-GR"/>
        </w:rPr>
      </w:pPr>
      <w:r w:rsidRPr="00424893">
        <w:rPr>
          <w:rStyle w:val="a5"/>
        </w:rPr>
        <w:footnoteRef/>
      </w:r>
      <w:r w:rsidRPr="00424893">
        <w:rPr>
          <w:lang w:val="el-GR"/>
        </w:rPr>
        <w:t xml:space="preserve"> Συμπληρώστε τον Πίνακα 5.</w:t>
      </w:r>
    </w:p>
  </w:footnote>
  <w:footnote w:id="18">
    <w:p w14:paraId="57D5D777" w14:textId="77777777" w:rsidR="00F55F93" w:rsidRPr="00424893" w:rsidRDefault="00F55F93" w:rsidP="00EF4CB2">
      <w:pPr>
        <w:pStyle w:val="a4"/>
        <w:rPr>
          <w:lang w:val="el-GR"/>
        </w:rPr>
      </w:pPr>
      <w:r w:rsidRPr="00424893">
        <w:rPr>
          <w:rStyle w:val="a5"/>
        </w:rPr>
        <w:footnoteRef/>
      </w:r>
      <w:r w:rsidRPr="00424893">
        <w:rPr>
          <w:lang w:val="el-GR"/>
        </w:rPr>
        <w:t xml:space="preserve"> Συμπληρώστε τους Πίνακες 6 και 7.</w:t>
      </w:r>
    </w:p>
  </w:footnote>
  <w:footnote w:id="19">
    <w:p w14:paraId="41B7D47C" w14:textId="77777777" w:rsidR="00F55F93" w:rsidRPr="00424893" w:rsidRDefault="00F55F93" w:rsidP="00BB4F4B">
      <w:pPr>
        <w:pStyle w:val="a4"/>
        <w:rPr>
          <w:lang w:val="el-GR"/>
        </w:rPr>
      </w:pPr>
      <w:r w:rsidRPr="00424893">
        <w:rPr>
          <w:rStyle w:val="a5"/>
        </w:rPr>
        <w:footnoteRef/>
      </w:r>
      <w:r w:rsidRPr="00424893">
        <w:rPr>
          <w:lang w:val="el-GR"/>
        </w:rPr>
        <w:t xml:space="preserve"> Συμπληρώστε τον Πίνακα 9.</w:t>
      </w:r>
    </w:p>
  </w:footnote>
  <w:footnote w:id="20">
    <w:p w14:paraId="08C53F82" w14:textId="77777777" w:rsidR="009227F3" w:rsidRPr="009227F3" w:rsidRDefault="009227F3" w:rsidP="009227F3">
      <w:pPr>
        <w:ind w:left="994"/>
        <w:rPr>
          <w:sz w:val="20"/>
          <w:szCs w:val="20"/>
          <w:lang w:val="el-GR"/>
        </w:rPr>
      </w:pPr>
      <w:r w:rsidRPr="009227F3">
        <w:rPr>
          <w:sz w:val="20"/>
          <w:szCs w:val="20"/>
        </w:rPr>
        <w:footnoteRef/>
      </w:r>
      <w:r w:rsidRPr="009227F3">
        <w:rPr>
          <w:sz w:val="20"/>
          <w:szCs w:val="20"/>
          <w:lang w:val="el-GR"/>
        </w:rPr>
        <w:t xml:space="preserve"> Συμπληρώστε τον Πίνακα 15. </w:t>
      </w:r>
    </w:p>
  </w:footnote>
  <w:footnote w:id="21">
    <w:p w14:paraId="12220D49" w14:textId="77777777" w:rsidR="009227F3" w:rsidRPr="009227F3" w:rsidRDefault="009227F3" w:rsidP="009227F3">
      <w:pPr>
        <w:ind w:left="994"/>
        <w:rPr>
          <w:sz w:val="20"/>
          <w:szCs w:val="20"/>
          <w:lang w:val="el-GR"/>
        </w:rPr>
      </w:pPr>
      <w:r w:rsidRPr="009227F3">
        <w:rPr>
          <w:sz w:val="20"/>
          <w:szCs w:val="20"/>
        </w:rPr>
        <w:footnoteRef/>
      </w:r>
      <w:r w:rsidRPr="009227F3">
        <w:rPr>
          <w:sz w:val="20"/>
          <w:szCs w:val="20"/>
          <w:lang w:val="el-GR"/>
        </w:rPr>
        <w:t xml:space="preserve"> Συμπληρώστε, στην Ενότητα 11, τον Πίνακα 16. </w:t>
      </w:r>
    </w:p>
  </w:footnote>
  <w:footnote w:id="22">
    <w:p w14:paraId="63E7CA22" w14:textId="77777777" w:rsidR="00F55F93" w:rsidRPr="00BE74A3" w:rsidRDefault="00F55F93" w:rsidP="00BE74A3">
      <w:pPr>
        <w:ind w:right="26"/>
        <w:rPr>
          <w:lang w:val="el-GR"/>
        </w:rPr>
      </w:pPr>
      <w:r w:rsidRPr="00E511C8">
        <w:rPr>
          <w:rStyle w:val="a5"/>
        </w:rPr>
        <w:footnoteRef/>
      </w:r>
      <w:r w:rsidRPr="00BE74A3">
        <w:rPr>
          <w:lang w:val="el-GR"/>
        </w:rPr>
        <w:t xml:space="preserve"> </w:t>
      </w:r>
      <w:r w:rsidRPr="00BE74A3">
        <w:rPr>
          <w:bCs/>
          <w:lang w:val="el-GR"/>
        </w:rPr>
        <w:t>Όπου Κ = Κανονική διάρκεια σπουδών (σε έτη) στο Τμήμα  (π.χ. αν η κανονική διάρκεια σπουδών είναι 4 έτη, τότε Κ=4 έτη, Κ+1=5 έτη, Κ+2=6 έτη,..., Κ+6=10 έτη).</w:t>
      </w:r>
    </w:p>
  </w:footnote>
  <w:footnote w:id="23">
    <w:p w14:paraId="2AC091D2" w14:textId="77777777" w:rsidR="004D052B" w:rsidRPr="00424893" w:rsidRDefault="004D052B" w:rsidP="004D052B">
      <w:pPr>
        <w:ind w:right="890"/>
        <w:rPr>
          <w:sz w:val="20"/>
          <w:szCs w:val="20"/>
          <w:lang w:val="el-GR"/>
        </w:rPr>
      </w:pPr>
      <w:r w:rsidRPr="00424893">
        <w:rPr>
          <w:sz w:val="20"/>
          <w:szCs w:val="20"/>
          <w:vertAlign w:val="superscript"/>
        </w:rPr>
        <w:footnoteRef/>
      </w:r>
      <w:r w:rsidRPr="00424893">
        <w:rPr>
          <w:sz w:val="20"/>
          <w:szCs w:val="20"/>
          <w:lang w:val="el-GR"/>
        </w:rPr>
        <w:t xml:space="preserve">  Σε περίπτωση περισσοτέρων του ενός ΠΜΣ συμπληρώνεται ένας πίνακας για κάθε ΠΜΣ.</w:t>
      </w:r>
    </w:p>
  </w:footnote>
  <w:footnote w:id="24">
    <w:p w14:paraId="38A6EFC5"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Καταγράψτε τα μαθήματα με τη σειρά που ορίζεται στο </w:t>
      </w:r>
      <w:r w:rsidRPr="00827BAF">
        <w:rPr>
          <w:i/>
          <w:sz w:val="16"/>
          <w:szCs w:val="16"/>
          <w:lang w:val="el-GR"/>
        </w:rPr>
        <w:t>Πρόγραμμα Σπουδών</w:t>
      </w:r>
      <w:r w:rsidRPr="00827BAF">
        <w:rPr>
          <w:sz w:val="16"/>
          <w:szCs w:val="16"/>
          <w:lang w:val="el-GR"/>
        </w:rPr>
        <w:t xml:space="preserve"> (δηλ. 1</w:t>
      </w:r>
      <w:r w:rsidRPr="00827BAF">
        <w:rPr>
          <w:sz w:val="16"/>
          <w:szCs w:val="16"/>
          <w:vertAlign w:val="superscript"/>
          <w:lang w:val="el-GR"/>
        </w:rPr>
        <w:t>ου</w:t>
      </w:r>
      <w:r w:rsidRPr="00827BAF">
        <w:rPr>
          <w:sz w:val="16"/>
          <w:szCs w:val="16"/>
          <w:lang w:val="el-GR"/>
        </w:rPr>
        <w:t>, 2</w:t>
      </w:r>
      <w:r w:rsidRPr="00827BAF">
        <w:rPr>
          <w:sz w:val="16"/>
          <w:szCs w:val="16"/>
          <w:vertAlign w:val="superscript"/>
          <w:lang w:val="el-GR"/>
        </w:rPr>
        <w:t>ου</w:t>
      </w:r>
      <w:r w:rsidRPr="00827BAF">
        <w:rPr>
          <w:sz w:val="16"/>
          <w:szCs w:val="16"/>
          <w:lang w:val="el-GR"/>
        </w:rPr>
        <w:t>, 3</w:t>
      </w:r>
      <w:r w:rsidRPr="00827BAF">
        <w:rPr>
          <w:sz w:val="16"/>
          <w:szCs w:val="16"/>
          <w:vertAlign w:val="superscript"/>
          <w:lang w:val="el-GR"/>
        </w:rPr>
        <w:t>ου</w:t>
      </w:r>
      <w:r w:rsidRPr="00827BAF">
        <w:rPr>
          <w:sz w:val="16"/>
          <w:szCs w:val="16"/>
          <w:lang w:val="el-GR"/>
        </w:rPr>
        <w:t>κ.ο.κ. εξαμήνου).</w:t>
      </w:r>
    </w:p>
  </w:footnote>
  <w:footnote w:id="25">
    <w:p w14:paraId="7749212B"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την ηλεκτρονική διεύθυνση του μαθήματος, αν υπάρχει.</w:t>
      </w:r>
    </w:p>
  </w:footnote>
  <w:footnote w:id="26">
    <w:p w14:paraId="4B8A6F33"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τη σελίδα </w:t>
      </w:r>
      <w:r w:rsidRPr="00827BAF">
        <w:rPr>
          <w:i/>
          <w:sz w:val="16"/>
          <w:szCs w:val="16"/>
          <w:lang w:val="el-GR"/>
        </w:rPr>
        <w:t>του Οδηγού Σπουδών</w:t>
      </w:r>
      <w:r w:rsidRPr="00827BAF">
        <w:rPr>
          <w:sz w:val="16"/>
          <w:szCs w:val="16"/>
          <w:lang w:val="el-GR"/>
        </w:rPr>
        <w:t xml:space="preserve"> (αν υπάρχει), όπου περιγράφονται οι στόχοι, η ύλη και ο τρόπος διδασκαλίας και εξέτασης του μαθήματος.</w:t>
      </w:r>
    </w:p>
  </w:footnote>
  <w:footnote w:id="27">
    <w:p w14:paraId="18D8C5AE"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28">
    <w:p w14:paraId="4F2468FF"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Αν η απάντηση είναι θετική, σημειώστε τον αριθμό των φοιτητών που συμπλήρωσαν τα </w:t>
      </w:r>
      <w:r w:rsidRPr="00827BAF">
        <w:rPr>
          <w:sz w:val="16"/>
          <w:szCs w:val="16"/>
          <w:lang w:val="el-GR"/>
        </w:rPr>
        <w:t xml:space="preserve">ερωτηματόλογιαγι’αυτό το μάθημα. Αν το μάθημα ΔΕΝ αξιολογήθηκε. Αφήστε το πεδίο κενό. Επίσης, περιγράψτε στην </w:t>
      </w:r>
      <w:r w:rsidRPr="00827BAF">
        <w:rPr>
          <w:i/>
          <w:sz w:val="16"/>
          <w:szCs w:val="16"/>
          <w:lang w:val="el-GR"/>
        </w:rPr>
        <w:t>Έκθεση Εσωτερικής Αξιολόγησης</w:t>
      </w:r>
      <w:r w:rsidRPr="00827BAF">
        <w:rPr>
          <w:sz w:val="16"/>
          <w:szCs w:val="16"/>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29">
    <w:p w14:paraId="42DCCEBC" w14:textId="77777777" w:rsidR="004D052B" w:rsidRPr="00424893" w:rsidRDefault="004D052B" w:rsidP="004D052B">
      <w:pPr>
        <w:pStyle w:val="a4"/>
        <w:rPr>
          <w:lang w:val="el-GR"/>
        </w:rPr>
      </w:pPr>
      <w:r w:rsidRPr="00424893">
        <w:rPr>
          <w:rStyle w:val="a5"/>
        </w:rPr>
        <w:footnoteRef/>
      </w:r>
      <w:r w:rsidRPr="00424893">
        <w:rPr>
          <w:lang w:val="el-GR"/>
        </w:rPr>
        <w:t xml:space="preserve"> Καταγράψτε τα μαθήματα με τη σειρά που ορίζεται στο </w:t>
      </w:r>
      <w:r w:rsidRPr="00424893">
        <w:rPr>
          <w:i/>
          <w:lang w:val="el-GR"/>
        </w:rPr>
        <w:t>Πρόγραμμα Σπουδών</w:t>
      </w:r>
      <w:r w:rsidRPr="00424893">
        <w:rPr>
          <w:lang w:val="el-GR"/>
        </w:rPr>
        <w:t xml:space="preserve"> (δηλ. 1</w:t>
      </w:r>
      <w:r w:rsidRPr="00424893">
        <w:rPr>
          <w:vertAlign w:val="superscript"/>
          <w:lang w:val="el-GR"/>
        </w:rPr>
        <w:t>ου</w:t>
      </w:r>
      <w:r w:rsidRPr="00424893">
        <w:rPr>
          <w:lang w:val="el-GR"/>
        </w:rPr>
        <w:t>, 2</w:t>
      </w:r>
      <w:r w:rsidRPr="00424893">
        <w:rPr>
          <w:vertAlign w:val="superscript"/>
          <w:lang w:val="el-GR"/>
        </w:rPr>
        <w:t>ου</w:t>
      </w:r>
      <w:r w:rsidRPr="00424893">
        <w:rPr>
          <w:lang w:val="el-GR"/>
        </w:rPr>
        <w:t>, 3</w:t>
      </w:r>
      <w:r w:rsidRPr="00424893">
        <w:rPr>
          <w:vertAlign w:val="superscript"/>
          <w:lang w:val="el-GR"/>
        </w:rPr>
        <w:t>ου</w:t>
      </w:r>
      <w:r w:rsidRPr="00424893">
        <w:rPr>
          <w:lang w:val="el-GR"/>
        </w:rPr>
        <w:t xml:space="preserve"> </w:t>
      </w:r>
      <w:r w:rsidRPr="00424893">
        <w:rPr>
          <w:lang w:val="el-GR"/>
        </w:rPr>
        <w:t>κ.ο.κ. εξαμήνου).</w:t>
      </w:r>
    </w:p>
  </w:footnote>
  <w:footnote w:id="30">
    <w:p w14:paraId="2BF3E2CE" w14:textId="77777777" w:rsidR="004D052B" w:rsidRPr="00424893" w:rsidRDefault="004D052B" w:rsidP="004D052B">
      <w:pPr>
        <w:pStyle w:val="a4"/>
        <w:rPr>
          <w:lang w:val="el-GR"/>
        </w:rPr>
      </w:pPr>
      <w:r w:rsidRPr="00424893">
        <w:rPr>
          <w:rStyle w:val="a5"/>
        </w:rPr>
        <w:footnoteRef/>
      </w:r>
      <w:r w:rsidRPr="00424893">
        <w:rPr>
          <w:lang w:val="el-GR"/>
        </w:rPr>
        <w:t xml:space="preserve"> Σημειώστε την ηλεκτρονική διεύθυνση του μαθήματος, αν υπάρχει.</w:t>
      </w:r>
    </w:p>
  </w:footnote>
  <w:footnote w:id="31">
    <w:p w14:paraId="4650D0E0" w14:textId="77777777" w:rsidR="004D052B" w:rsidRPr="00424893" w:rsidRDefault="004D052B" w:rsidP="004D052B">
      <w:pPr>
        <w:pStyle w:val="a4"/>
        <w:rPr>
          <w:lang w:val="el-GR"/>
        </w:rPr>
      </w:pPr>
      <w:r w:rsidRPr="00424893">
        <w:rPr>
          <w:rStyle w:val="a5"/>
        </w:rPr>
        <w:footnoteRef/>
      </w:r>
      <w:r w:rsidRPr="00424893">
        <w:rPr>
          <w:lang w:val="el-GR"/>
        </w:rPr>
        <w:t xml:space="preserve"> Σημειώστε τη σελίδα </w:t>
      </w:r>
      <w:r w:rsidRPr="00424893">
        <w:rPr>
          <w:i/>
          <w:lang w:val="el-GR"/>
        </w:rPr>
        <w:t>του Οδηγού Σπουδών</w:t>
      </w:r>
      <w:r w:rsidRPr="00424893">
        <w:rPr>
          <w:lang w:val="el-GR"/>
        </w:rPr>
        <w:t xml:space="preserve"> (αν υπάρχει), όπου περιγράφονται οι στόχοι, η ύλη και ο τρόπος διδασκαλίας και εξέτασης του μαθήματος.</w:t>
      </w:r>
    </w:p>
  </w:footnote>
  <w:footnote w:id="32">
    <w:p w14:paraId="256A0BA0" w14:textId="77777777" w:rsidR="004D052B" w:rsidRPr="00424893" w:rsidRDefault="004D052B" w:rsidP="004D052B">
      <w:pPr>
        <w:pStyle w:val="a4"/>
        <w:rPr>
          <w:lang w:val="el-GR"/>
        </w:rPr>
      </w:pPr>
      <w:r w:rsidRPr="00424893">
        <w:rPr>
          <w:rStyle w:val="a5"/>
        </w:rPr>
        <w:footnoteRef/>
      </w:r>
      <w:r w:rsidRPr="00424893">
        <w:rPr>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33">
    <w:p w14:paraId="704CC254" w14:textId="77777777" w:rsidR="004D052B" w:rsidRPr="00424893" w:rsidRDefault="004D052B" w:rsidP="004D052B">
      <w:pPr>
        <w:pStyle w:val="a4"/>
        <w:rPr>
          <w:lang w:val="el-GR"/>
        </w:rPr>
      </w:pPr>
      <w:r w:rsidRPr="00424893">
        <w:rPr>
          <w:rStyle w:val="a5"/>
        </w:rPr>
        <w:footnoteRef/>
      </w:r>
      <w:r w:rsidRPr="00424893">
        <w:rPr>
          <w:lang w:val="el-GR"/>
        </w:rPr>
        <w:t xml:space="preserve"> Αν η απάντηση είναι θετική, σημειώστε τον αριθμό των φοιτητών που συμπλήρωσαν τα </w:t>
      </w:r>
      <w:r w:rsidRPr="00424893">
        <w:rPr>
          <w:lang w:val="el-GR"/>
        </w:rPr>
        <w:t xml:space="preserve">ερωτηματόλογια γι’αυτό το μάθημα. Αν το μάθημα ΔΕΝ αξιολογήθηκε. Αφήστε το πεδίο κενό. Επίσης, περιγράψτε στην </w:t>
      </w:r>
      <w:r w:rsidRPr="00424893">
        <w:rPr>
          <w:i/>
          <w:lang w:val="el-GR"/>
        </w:rPr>
        <w:t>Έκθεση Εσωτερικής Αξιολόγησης</w:t>
      </w:r>
      <w:r w:rsidRPr="00424893">
        <w:rPr>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 w:id="34">
    <w:p w14:paraId="4BC7FC1D"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Καταγράψτε τα μαθήματα με τη σειρά που ορίζεται στο </w:t>
      </w:r>
      <w:r w:rsidRPr="00827BAF">
        <w:rPr>
          <w:i/>
          <w:sz w:val="16"/>
          <w:szCs w:val="16"/>
          <w:lang w:val="el-GR"/>
        </w:rPr>
        <w:t>Πρόγραμμα Σπουδών</w:t>
      </w:r>
      <w:r w:rsidRPr="00827BAF">
        <w:rPr>
          <w:sz w:val="16"/>
          <w:szCs w:val="16"/>
          <w:lang w:val="el-GR"/>
        </w:rPr>
        <w:t xml:space="preserve"> (δηλ. 1</w:t>
      </w:r>
      <w:r w:rsidRPr="00827BAF">
        <w:rPr>
          <w:sz w:val="16"/>
          <w:szCs w:val="16"/>
          <w:vertAlign w:val="superscript"/>
          <w:lang w:val="el-GR"/>
        </w:rPr>
        <w:t>ου</w:t>
      </w:r>
      <w:r w:rsidRPr="00827BAF">
        <w:rPr>
          <w:sz w:val="16"/>
          <w:szCs w:val="16"/>
          <w:lang w:val="el-GR"/>
        </w:rPr>
        <w:t>, 2</w:t>
      </w:r>
      <w:r w:rsidRPr="00827BAF">
        <w:rPr>
          <w:sz w:val="16"/>
          <w:szCs w:val="16"/>
          <w:vertAlign w:val="superscript"/>
          <w:lang w:val="el-GR"/>
        </w:rPr>
        <w:t>ου</w:t>
      </w:r>
      <w:r w:rsidRPr="00827BAF">
        <w:rPr>
          <w:sz w:val="16"/>
          <w:szCs w:val="16"/>
          <w:lang w:val="el-GR"/>
        </w:rPr>
        <w:t>, 3</w:t>
      </w:r>
      <w:r w:rsidRPr="00827BAF">
        <w:rPr>
          <w:sz w:val="16"/>
          <w:szCs w:val="16"/>
          <w:vertAlign w:val="superscript"/>
          <w:lang w:val="el-GR"/>
        </w:rPr>
        <w:t>ου</w:t>
      </w:r>
      <w:r w:rsidRPr="00827BAF">
        <w:rPr>
          <w:sz w:val="16"/>
          <w:szCs w:val="16"/>
          <w:lang w:val="el-GR"/>
        </w:rPr>
        <w:t xml:space="preserve"> </w:t>
      </w:r>
      <w:r w:rsidRPr="00827BAF">
        <w:rPr>
          <w:sz w:val="16"/>
          <w:szCs w:val="16"/>
          <w:lang w:val="el-GR"/>
        </w:rPr>
        <w:t>κ.ο.κ. εξαμήνου).</w:t>
      </w:r>
    </w:p>
  </w:footnote>
  <w:footnote w:id="35">
    <w:p w14:paraId="521FB814"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την ηλεκτρονική διεύθυνση του μαθήματος, αν υπάρχει.</w:t>
      </w:r>
    </w:p>
  </w:footnote>
  <w:footnote w:id="36">
    <w:p w14:paraId="25E5C56A"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τη σελίδα </w:t>
      </w:r>
      <w:r w:rsidRPr="00827BAF">
        <w:rPr>
          <w:i/>
          <w:sz w:val="16"/>
          <w:szCs w:val="16"/>
          <w:lang w:val="el-GR"/>
        </w:rPr>
        <w:t>του Οδηγού Σπουδών</w:t>
      </w:r>
      <w:r w:rsidRPr="00827BAF">
        <w:rPr>
          <w:sz w:val="16"/>
          <w:szCs w:val="16"/>
          <w:lang w:val="el-GR"/>
        </w:rPr>
        <w:t xml:space="preserve"> (αν υπάρχει), όπου περιγράφονται οι στόχοι, η ύλη και ο τρόπος διδασκαλίας και εξέτασης του μαθήματος.</w:t>
      </w:r>
    </w:p>
  </w:footnote>
  <w:footnote w:id="37">
    <w:p w14:paraId="7AD3276E"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Σημειώστε με την υποδεικνυόμενη συντομογραφία σε ποιο από τα δύο εξάμηνα (ή και στα δύο) της Εσωτερικής Αξιολόγησης διδάχθηκε το συγκεκριμένο μάθημα.</w:t>
      </w:r>
    </w:p>
  </w:footnote>
  <w:footnote w:id="38">
    <w:p w14:paraId="119CA272" w14:textId="77777777" w:rsidR="004D052B" w:rsidRPr="00827BAF" w:rsidRDefault="004D052B" w:rsidP="004D052B">
      <w:pPr>
        <w:pStyle w:val="a4"/>
        <w:rPr>
          <w:sz w:val="16"/>
          <w:szCs w:val="16"/>
          <w:lang w:val="el-GR"/>
        </w:rPr>
      </w:pPr>
      <w:r w:rsidRPr="00827BAF">
        <w:rPr>
          <w:rStyle w:val="a5"/>
          <w:sz w:val="16"/>
          <w:szCs w:val="16"/>
        </w:rPr>
        <w:footnoteRef/>
      </w:r>
      <w:r w:rsidRPr="00827BAF">
        <w:rPr>
          <w:sz w:val="16"/>
          <w:szCs w:val="16"/>
          <w:lang w:val="el-GR"/>
        </w:rPr>
        <w:t xml:space="preserve"> Αν η απάντηση είναι θετική, σημειώστε τον αριθμό των φοιτητών που συμπλήρωσαν τα </w:t>
      </w:r>
      <w:r w:rsidRPr="00827BAF">
        <w:rPr>
          <w:sz w:val="16"/>
          <w:szCs w:val="16"/>
          <w:lang w:val="el-GR"/>
        </w:rPr>
        <w:t xml:space="preserve">ερωτηματόλογια γι’αυτό το μάθημα. Αν το μάθημα ΔΕΝ αξιολογήθηκε. Αφήστε το πεδίο κενό. Επίσης, περιγράψτε στην </w:t>
      </w:r>
      <w:r w:rsidRPr="00827BAF">
        <w:rPr>
          <w:i/>
          <w:sz w:val="16"/>
          <w:szCs w:val="16"/>
          <w:lang w:val="el-GR"/>
        </w:rPr>
        <w:t>Έκθεση Εσωτερικής Αξιολόγησης</w:t>
      </w:r>
      <w:r w:rsidRPr="00827BAF">
        <w:rPr>
          <w:sz w:val="16"/>
          <w:szCs w:val="16"/>
          <w:lang w:val="el-GR"/>
        </w:rPr>
        <w:t xml:space="preserve"> τα κριτήρια και τους τρόπους αξιολόγησης της διδασκαλίας (προσθέστε στοιχεία της απόδοσης των φοιτητών, στοιχεία που δείχνουν τον βαθμό ικανοποίησης των φοιτητών, με βάση π.χ το ερωτηματολόγιο κατά την αποφοίτηση ή τα αποτελέσματα αξιολόγησης μαθημάτων από τους φοιτητές ή άλλα δεδομένα που αποδεικνύουν την επιτυχία του μαθήματος, καθώς και τυχόν δυσκολίες).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39F7" w14:textId="77777777" w:rsidR="00F55F93" w:rsidRDefault="00F55F93" w:rsidP="0025678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6F8036" w14:textId="77777777" w:rsidR="00F55F93" w:rsidRDefault="00F55F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1460" w14:textId="77777777" w:rsidR="00F55F93" w:rsidRPr="00852249" w:rsidRDefault="00F55F93" w:rsidP="00852249">
    <w:pPr>
      <w:pStyle w:val="a6"/>
      <w:framePr w:wrap="around" w:vAnchor="text" w:hAnchor="page" w:x="6229" w:y="20"/>
      <w:rPr>
        <w:rStyle w:val="a7"/>
        <w:sz w:val="18"/>
      </w:rPr>
    </w:pPr>
    <w:r w:rsidRPr="00852249">
      <w:rPr>
        <w:rStyle w:val="a7"/>
        <w:sz w:val="18"/>
      </w:rPr>
      <w:fldChar w:fldCharType="begin"/>
    </w:r>
    <w:r w:rsidRPr="00852249">
      <w:rPr>
        <w:rStyle w:val="a7"/>
        <w:sz w:val="18"/>
      </w:rPr>
      <w:instrText xml:space="preserve">PAGE  </w:instrText>
    </w:r>
    <w:r w:rsidRPr="00852249">
      <w:rPr>
        <w:rStyle w:val="a7"/>
        <w:sz w:val="18"/>
      </w:rPr>
      <w:fldChar w:fldCharType="separate"/>
    </w:r>
    <w:r w:rsidR="00916802">
      <w:rPr>
        <w:rStyle w:val="a7"/>
        <w:noProof/>
        <w:sz w:val="18"/>
      </w:rPr>
      <w:t>20</w:t>
    </w:r>
    <w:r w:rsidRPr="00852249">
      <w:rPr>
        <w:rStyle w:val="a7"/>
        <w:sz w:val="18"/>
      </w:rPr>
      <w:fldChar w:fldCharType="end"/>
    </w:r>
  </w:p>
  <w:p w14:paraId="1D2D46A6" w14:textId="2ABE5187" w:rsidR="00F55F93" w:rsidRDefault="00315A4F" w:rsidP="00F44F06">
    <w:pPr>
      <w:pStyle w:val="a6"/>
    </w:pPr>
    <w:r>
      <w:rPr>
        <w:noProof/>
      </w:rPr>
      <w:drawing>
        <wp:anchor distT="0" distB="0" distL="114300" distR="114300" simplePos="0" relativeHeight="251660288" behindDoc="0" locked="0" layoutInCell="1" allowOverlap="1" wp14:anchorId="5FE8536C" wp14:editId="2D25CB59">
          <wp:simplePos x="0" y="0"/>
          <wp:positionH relativeFrom="column">
            <wp:posOffset>3261995</wp:posOffset>
          </wp:positionH>
          <wp:positionV relativeFrom="paragraph">
            <wp:posOffset>326390</wp:posOffset>
          </wp:positionV>
          <wp:extent cx="1647825" cy="64325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29A151E6" wp14:editId="4F1AE17A">
          <wp:extent cx="1818640" cy="1362075"/>
          <wp:effectExtent l="0" t="0" r="0" b="0"/>
          <wp:docPr id="7" name="Εικόνα 7"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C9B6" w14:textId="7E5104F2" w:rsidR="00F55F93" w:rsidRDefault="002F21E5" w:rsidP="00315A4F">
    <w:pPr>
      <w:pStyle w:val="a6"/>
      <w:tabs>
        <w:tab w:val="clear" w:pos="4153"/>
        <w:tab w:val="clear" w:pos="8306"/>
        <w:tab w:val="left" w:pos="6450"/>
      </w:tabs>
    </w:pPr>
    <w:r>
      <w:rPr>
        <w:noProof/>
      </w:rPr>
      <w:drawing>
        <wp:anchor distT="0" distB="0" distL="114300" distR="114300" simplePos="0" relativeHeight="251658240" behindDoc="0" locked="0" layoutInCell="1" allowOverlap="1" wp14:anchorId="68DB1B13" wp14:editId="2D3916E6">
          <wp:simplePos x="0" y="0"/>
          <wp:positionH relativeFrom="column">
            <wp:posOffset>3103245</wp:posOffset>
          </wp:positionH>
          <wp:positionV relativeFrom="paragraph">
            <wp:posOffset>349250</wp:posOffset>
          </wp:positionV>
          <wp:extent cx="1647825" cy="64325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43255"/>
                  </a:xfrm>
                  <a:prstGeom prst="rect">
                    <a:avLst/>
                  </a:prstGeom>
                </pic:spPr>
              </pic:pic>
            </a:graphicData>
          </a:graphic>
        </wp:anchor>
      </w:drawing>
    </w:r>
    <w:r w:rsidR="00F55F93" w:rsidRPr="00556EF4">
      <w:rPr>
        <w:noProof/>
        <w:lang w:val="el-GR" w:eastAsia="el-GR"/>
      </w:rPr>
      <w:drawing>
        <wp:inline distT="0" distB="0" distL="0" distR="0" wp14:anchorId="36C57183" wp14:editId="541234A1">
          <wp:extent cx="1818640" cy="1362075"/>
          <wp:effectExtent l="0" t="0" r="0" b="0"/>
          <wp:docPr id="8" name="Εικόνα 3" descr="C:\Users\BIKY\Documents\MEGA\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C:\Users\BIKY\Documents\MEGA\IHU.jpg"/>
                  <pic:cNvPicPr>
                    <a:picLocks noChangeAspect="1" noChangeArrowheads="1"/>
                  </pic:cNvPicPr>
                </pic:nvPicPr>
                <pic:blipFill>
                  <a:blip r:embed="rId2"/>
                  <a:stretch>
                    <a:fillRect/>
                  </a:stretch>
                </pic:blipFill>
                <pic:spPr bwMode="auto">
                  <a:xfrm>
                    <a:off x="0" y="0"/>
                    <a:ext cx="1818640" cy="1362075"/>
                  </a:xfrm>
                  <a:prstGeom prst="rect">
                    <a:avLst/>
                  </a:prstGeom>
                </pic:spPr>
              </pic:pic>
            </a:graphicData>
          </a:graphic>
        </wp:inline>
      </w:drawing>
    </w:r>
    <w:r w:rsidR="00315A4F">
      <w:tab/>
    </w:r>
  </w:p>
  <w:p w14:paraId="1BB332D2" w14:textId="77777777" w:rsidR="00F55F93" w:rsidRPr="00F44F06" w:rsidRDefault="00F55F93">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7D7A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F07C0"/>
    <w:multiLevelType w:val="hybridMultilevel"/>
    <w:tmpl w:val="EB0A9BB2"/>
    <w:lvl w:ilvl="0" w:tplc="65947E9C">
      <w:start w:val="1"/>
      <w:numFmt w:val="decimal"/>
      <w:lvlText w:val="2.3.%1."/>
      <w:lvlJc w:val="left"/>
      <w:pPr>
        <w:tabs>
          <w:tab w:val="num" w:pos="108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4166A6F"/>
    <w:multiLevelType w:val="hybridMultilevel"/>
    <w:tmpl w:val="E3F6E3CC"/>
    <w:lvl w:ilvl="0" w:tplc="9BF48888">
      <w:start w:val="1"/>
      <w:numFmt w:val="bullet"/>
      <w:lvlText w:val="•"/>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AC4306">
      <w:start w:val="1"/>
      <w:numFmt w:val="bullet"/>
      <w:lvlText w:val="o"/>
      <w:lvlJc w:val="left"/>
      <w:pPr>
        <w:ind w:left="13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346C00">
      <w:start w:val="1"/>
      <w:numFmt w:val="bullet"/>
      <w:lvlText w:val="▪"/>
      <w:lvlJc w:val="left"/>
      <w:pPr>
        <w:ind w:left="20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9940D08">
      <w:start w:val="1"/>
      <w:numFmt w:val="bullet"/>
      <w:lvlText w:val="•"/>
      <w:lvlJc w:val="left"/>
      <w:pPr>
        <w:ind w:left="2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38F604">
      <w:start w:val="1"/>
      <w:numFmt w:val="bullet"/>
      <w:lvlText w:val="o"/>
      <w:lvlJc w:val="left"/>
      <w:pPr>
        <w:ind w:left="34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5E314A">
      <w:start w:val="1"/>
      <w:numFmt w:val="bullet"/>
      <w:lvlText w:val="▪"/>
      <w:lvlJc w:val="left"/>
      <w:pPr>
        <w:ind w:left="41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3AAA32">
      <w:start w:val="1"/>
      <w:numFmt w:val="bullet"/>
      <w:lvlText w:val="•"/>
      <w:lvlJc w:val="left"/>
      <w:pPr>
        <w:ind w:left="4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64844C">
      <w:start w:val="1"/>
      <w:numFmt w:val="bullet"/>
      <w:lvlText w:val="o"/>
      <w:lvlJc w:val="left"/>
      <w:pPr>
        <w:ind w:left="56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6F45DC4">
      <w:start w:val="1"/>
      <w:numFmt w:val="bullet"/>
      <w:lvlText w:val="▪"/>
      <w:lvlJc w:val="left"/>
      <w:pPr>
        <w:ind w:left="63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E62EB7"/>
    <w:multiLevelType w:val="hybridMultilevel"/>
    <w:tmpl w:val="A41EC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6E4F17"/>
    <w:multiLevelType w:val="hybridMultilevel"/>
    <w:tmpl w:val="E5A80AC8"/>
    <w:lvl w:ilvl="0" w:tplc="D44C2174">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90C936">
      <w:start w:val="1"/>
      <w:numFmt w:val="bullet"/>
      <w:lvlText w:val="o"/>
      <w:lvlJc w:val="left"/>
      <w:pPr>
        <w:ind w:left="18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3085B2">
      <w:start w:val="1"/>
      <w:numFmt w:val="bullet"/>
      <w:lvlText w:val="▪"/>
      <w:lvlJc w:val="left"/>
      <w:pPr>
        <w:ind w:left="25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CEE118">
      <w:start w:val="1"/>
      <w:numFmt w:val="bullet"/>
      <w:lvlText w:val="•"/>
      <w:lvlJc w:val="left"/>
      <w:pPr>
        <w:ind w:left="3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C194E">
      <w:start w:val="1"/>
      <w:numFmt w:val="bullet"/>
      <w:lvlText w:val="o"/>
      <w:lvlJc w:val="left"/>
      <w:pPr>
        <w:ind w:left="40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0C6776">
      <w:start w:val="1"/>
      <w:numFmt w:val="bullet"/>
      <w:lvlText w:val="▪"/>
      <w:lvlJc w:val="left"/>
      <w:pPr>
        <w:ind w:left="47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E548104">
      <w:start w:val="1"/>
      <w:numFmt w:val="bullet"/>
      <w:lvlText w:val="•"/>
      <w:lvlJc w:val="left"/>
      <w:pPr>
        <w:ind w:left="5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C6EEB8">
      <w:start w:val="1"/>
      <w:numFmt w:val="bullet"/>
      <w:lvlText w:val="o"/>
      <w:lvlJc w:val="left"/>
      <w:pPr>
        <w:ind w:left="61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67A088E">
      <w:start w:val="1"/>
      <w:numFmt w:val="bullet"/>
      <w:lvlText w:val="▪"/>
      <w:lvlJc w:val="left"/>
      <w:pPr>
        <w:ind w:left="69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E93C6A"/>
    <w:multiLevelType w:val="multilevel"/>
    <w:tmpl w:val="EADEEED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0230F"/>
    <w:multiLevelType w:val="hybridMultilevel"/>
    <w:tmpl w:val="0CBCEE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D71E75"/>
    <w:multiLevelType w:val="hybridMultilevel"/>
    <w:tmpl w:val="5D90C766"/>
    <w:lvl w:ilvl="0" w:tplc="3A02CA7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9ADED6">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06FF9C">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4EC779E">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32BA3E">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AAD216">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37EB8EA">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288E62">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86A92E">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C6972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5F0C90"/>
    <w:multiLevelType w:val="multilevel"/>
    <w:tmpl w:val="4E7C66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2490864"/>
    <w:multiLevelType w:val="hybridMultilevel"/>
    <w:tmpl w:val="28AE2958"/>
    <w:lvl w:ilvl="0" w:tplc="768A04F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B3630A6">
      <w:start w:val="1"/>
      <w:numFmt w:val="bullet"/>
      <w:lvlText w:val="o"/>
      <w:lvlJc w:val="left"/>
      <w:pPr>
        <w:ind w:left="13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F06F046">
      <w:start w:val="1"/>
      <w:numFmt w:val="bullet"/>
      <w:lvlText w:val="▪"/>
      <w:lvlJc w:val="left"/>
      <w:pPr>
        <w:ind w:left="20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5F4FA88">
      <w:start w:val="1"/>
      <w:numFmt w:val="bullet"/>
      <w:lvlText w:val="•"/>
      <w:lvlJc w:val="left"/>
      <w:pPr>
        <w:ind w:left="28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592151A">
      <w:start w:val="1"/>
      <w:numFmt w:val="bullet"/>
      <w:lvlText w:val="o"/>
      <w:lvlJc w:val="left"/>
      <w:pPr>
        <w:ind w:left="35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58E5A1A">
      <w:start w:val="1"/>
      <w:numFmt w:val="bullet"/>
      <w:lvlText w:val="▪"/>
      <w:lvlJc w:val="left"/>
      <w:pPr>
        <w:ind w:left="42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E24A7B2">
      <w:start w:val="1"/>
      <w:numFmt w:val="bullet"/>
      <w:lvlText w:val="•"/>
      <w:lvlJc w:val="left"/>
      <w:pPr>
        <w:ind w:left="49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458CA8A">
      <w:start w:val="1"/>
      <w:numFmt w:val="bullet"/>
      <w:lvlText w:val="o"/>
      <w:lvlJc w:val="left"/>
      <w:pPr>
        <w:ind w:left="56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05082CE">
      <w:start w:val="1"/>
      <w:numFmt w:val="bullet"/>
      <w:lvlText w:val="▪"/>
      <w:lvlJc w:val="left"/>
      <w:pPr>
        <w:ind w:left="64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478502A"/>
    <w:multiLevelType w:val="multilevel"/>
    <w:tmpl w:val="662877DA"/>
    <w:lvl w:ilvl="0">
      <w:start w:val="4"/>
      <w:numFmt w:val="decimal"/>
      <w:lvlText w:val="%1."/>
      <w:lvlJc w:val="left"/>
      <w:pPr>
        <w:tabs>
          <w:tab w:val="num" w:pos="390"/>
        </w:tabs>
        <w:ind w:left="390" w:hanging="390"/>
      </w:pPr>
      <w:rPr>
        <w:rFonts w:ascii="Georgia" w:hAnsi="Georgia" w:hint="default"/>
        <w:sz w:val="20"/>
      </w:rPr>
    </w:lvl>
    <w:lvl w:ilvl="1">
      <w:start w:val="6"/>
      <w:numFmt w:val="decimal"/>
      <w:lvlText w:val="%1.%2."/>
      <w:lvlJc w:val="left"/>
      <w:pPr>
        <w:tabs>
          <w:tab w:val="num" w:pos="390"/>
        </w:tabs>
        <w:ind w:left="390" w:hanging="390"/>
      </w:pPr>
      <w:rPr>
        <w:rFonts w:ascii="Georgia" w:hAnsi="Georgia" w:hint="default"/>
        <w:sz w:val="20"/>
      </w:rPr>
    </w:lvl>
    <w:lvl w:ilvl="2">
      <w:start w:val="1"/>
      <w:numFmt w:val="decimal"/>
      <w:lvlText w:val="%1.%2.%3."/>
      <w:lvlJc w:val="left"/>
      <w:pPr>
        <w:tabs>
          <w:tab w:val="num" w:pos="720"/>
        </w:tabs>
        <w:ind w:left="720" w:hanging="720"/>
      </w:pPr>
      <w:rPr>
        <w:rFonts w:ascii="Georgia" w:hAnsi="Georgia" w:hint="default"/>
        <w:sz w:val="20"/>
      </w:rPr>
    </w:lvl>
    <w:lvl w:ilvl="3">
      <w:start w:val="1"/>
      <w:numFmt w:val="decimal"/>
      <w:lvlText w:val="%1.%2.%3.%4."/>
      <w:lvlJc w:val="left"/>
      <w:pPr>
        <w:tabs>
          <w:tab w:val="num" w:pos="720"/>
        </w:tabs>
        <w:ind w:left="720" w:hanging="720"/>
      </w:pPr>
      <w:rPr>
        <w:rFonts w:ascii="Georgia" w:hAnsi="Georgia" w:hint="default"/>
        <w:sz w:val="20"/>
      </w:rPr>
    </w:lvl>
    <w:lvl w:ilvl="4">
      <w:start w:val="1"/>
      <w:numFmt w:val="decimal"/>
      <w:lvlText w:val="%1.%2.%3.%4.%5."/>
      <w:lvlJc w:val="left"/>
      <w:pPr>
        <w:tabs>
          <w:tab w:val="num" w:pos="720"/>
        </w:tabs>
        <w:ind w:left="720" w:hanging="720"/>
      </w:pPr>
      <w:rPr>
        <w:rFonts w:ascii="Georgia" w:hAnsi="Georgia" w:hint="default"/>
        <w:sz w:val="20"/>
      </w:rPr>
    </w:lvl>
    <w:lvl w:ilvl="5">
      <w:start w:val="1"/>
      <w:numFmt w:val="decimal"/>
      <w:lvlText w:val="%1.%2.%3.%4.%5.%6."/>
      <w:lvlJc w:val="left"/>
      <w:pPr>
        <w:tabs>
          <w:tab w:val="num" w:pos="1080"/>
        </w:tabs>
        <w:ind w:left="1080" w:hanging="1080"/>
      </w:pPr>
      <w:rPr>
        <w:rFonts w:ascii="Georgia" w:hAnsi="Georgia" w:hint="default"/>
        <w:sz w:val="20"/>
      </w:rPr>
    </w:lvl>
    <w:lvl w:ilvl="6">
      <w:start w:val="1"/>
      <w:numFmt w:val="decimal"/>
      <w:lvlText w:val="%1.%2.%3.%4.%5.%6.%7."/>
      <w:lvlJc w:val="left"/>
      <w:pPr>
        <w:tabs>
          <w:tab w:val="num" w:pos="1080"/>
        </w:tabs>
        <w:ind w:left="1080" w:hanging="1080"/>
      </w:pPr>
      <w:rPr>
        <w:rFonts w:ascii="Georgia" w:hAnsi="Georgia" w:hint="default"/>
        <w:sz w:val="20"/>
      </w:rPr>
    </w:lvl>
    <w:lvl w:ilvl="7">
      <w:start w:val="1"/>
      <w:numFmt w:val="decimal"/>
      <w:lvlText w:val="%1.%2.%3.%4.%5.%6.%7.%8."/>
      <w:lvlJc w:val="left"/>
      <w:pPr>
        <w:tabs>
          <w:tab w:val="num" w:pos="1080"/>
        </w:tabs>
        <w:ind w:left="1080" w:hanging="1080"/>
      </w:pPr>
      <w:rPr>
        <w:rFonts w:ascii="Georgia" w:hAnsi="Georgia" w:hint="default"/>
        <w:sz w:val="20"/>
      </w:rPr>
    </w:lvl>
    <w:lvl w:ilvl="8">
      <w:start w:val="1"/>
      <w:numFmt w:val="decimal"/>
      <w:lvlText w:val="%1.%2.%3.%4.%5.%6.%7.%8.%9."/>
      <w:lvlJc w:val="left"/>
      <w:pPr>
        <w:tabs>
          <w:tab w:val="num" w:pos="1440"/>
        </w:tabs>
        <w:ind w:left="1440" w:hanging="1440"/>
      </w:pPr>
      <w:rPr>
        <w:rFonts w:ascii="Georgia" w:hAnsi="Georgia" w:hint="default"/>
        <w:sz w:val="20"/>
      </w:rPr>
    </w:lvl>
  </w:abstractNum>
  <w:abstractNum w:abstractNumId="12" w15:restartNumberingAfterBreak="0">
    <w:nsid w:val="253B74C5"/>
    <w:multiLevelType w:val="hybridMultilevel"/>
    <w:tmpl w:val="E12ACCB2"/>
    <w:lvl w:ilvl="0" w:tplc="81D6853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22C0C">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4020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2E0B4">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705916">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24FFE">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201BAA">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78F524">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3E8C24">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cs="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cs="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cs="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4" w15:restartNumberingAfterBreak="0">
    <w:nsid w:val="296F5165"/>
    <w:multiLevelType w:val="multilevel"/>
    <w:tmpl w:val="CBFE7614"/>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AF381C"/>
    <w:multiLevelType w:val="hybridMultilevel"/>
    <w:tmpl w:val="A4F28862"/>
    <w:lvl w:ilvl="0" w:tplc="8B7C93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421574">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0AD996">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7AF7BE">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840C58">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E5638FA">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FC25E06">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7AF442">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DA066C">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ADC7B76"/>
    <w:multiLevelType w:val="hybridMultilevel"/>
    <w:tmpl w:val="5DA60514"/>
    <w:lvl w:ilvl="0" w:tplc="65306FE0">
      <w:start w:val="1"/>
      <w:numFmt w:val="decimal"/>
      <w:lvlText w:val="3.3.%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145C533C">
      <w:start w:val="1"/>
      <w:numFmt w:val="decimal"/>
      <w:lvlText w:val="3.3.%3."/>
      <w:lvlJc w:val="left"/>
      <w:pPr>
        <w:tabs>
          <w:tab w:val="num" w:pos="720"/>
        </w:tabs>
        <w:ind w:left="720" w:hanging="720"/>
      </w:pPr>
      <w:rPr>
        <w:rFonts w:hint="default"/>
      </w:rPr>
    </w:lvl>
    <w:lvl w:ilvl="3" w:tplc="04080001">
      <w:start w:val="1"/>
      <w:numFmt w:val="bullet"/>
      <w:lvlText w:val=""/>
      <w:lvlJc w:val="left"/>
      <w:pPr>
        <w:tabs>
          <w:tab w:val="num" w:pos="360"/>
        </w:tabs>
        <w:ind w:left="36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14FE2"/>
    <w:multiLevelType w:val="multilevel"/>
    <w:tmpl w:val="B9F68DFA"/>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9A4B86"/>
    <w:multiLevelType w:val="hybridMultilevel"/>
    <w:tmpl w:val="3ADC8462"/>
    <w:lvl w:ilvl="0" w:tplc="471A0886">
      <w:start w:val="1"/>
      <w:numFmt w:val="bullet"/>
      <w:lvlText w:val="•"/>
      <w:lvlJc w:val="left"/>
      <w:pPr>
        <w:ind w:left="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E80F8">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5B8899E">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3C8FACC">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706202">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B1A0A92">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2F27AAA">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52E982">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74B114">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879397E"/>
    <w:multiLevelType w:val="hybridMultilevel"/>
    <w:tmpl w:val="9FB8FC58"/>
    <w:lvl w:ilvl="0" w:tplc="678CDB48">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2EB806">
      <w:start w:val="1"/>
      <w:numFmt w:val="bullet"/>
      <w:lvlText w:val="o"/>
      <w:lvlJc w:val="left"/>
      <w:pPr>
        <w:ind w:left="1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565F50">
      <w:start w:val="1"/>
      <w:numFmt w:val="bullet"/>
      <w:lvlText w:val="▪"/>
      <w:lvlJc w:val="left"/>
      <w:pPr>
        <w:ind w:left="2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060614">
      <w:start w:val="1"/>
      <w:numFmt w:val="bullet"/>
      <w:lvlText w:val="•"/>
      <w:lvlJc w:val="left"/>
      <w:pPr>
        <w:ind w:left="29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666978">
      <w:start w:val="1"/>
      <w:numFmt w:val="bullet"/>
      <w:lvlText w:val="o"/>
      <w:lvlJc w:val="left"/>
      <w:pPr>
        <w:ind w:left="37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92CC34">
      <w:start w:val="1"/>
      <w:numFmt w:val="bullet"/>
      <w:lvlText w:val="▪"/>
      <w:lvlJc w:val="left"/>
      <w:pPr>
        <w:ind w:left="44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207314">
      <w:start w:val="1"/>
      <w:numFmt w:val="bullet"/>
      <w:lvlText w:val="•"/>
      <w:lvlJc w:val="left"/>
      <w:pPr>
        <w:ind w:left="5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2A681E">
      <w:start w:val="1"/>
      <w:numFmt w:val="bullet"/>
      <w:lvlText w:val="o"/>
      <w:lvlJc w:val="left"/>
      <w:pPr>
        <w:ind w:left="58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40B7C6">
      <w:start w:val="1"/>
      <w:numFmt w:val="bullet"/>
      <w:lvlText w:val="▪"/>
      <w:lvlJc w:val="left"/>
      <w:pPr>
        <w:ind w:left="65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E06AB9"/>
    <w:multiLevelType w:val="hybridMultilevel"/>
    <w:tmpl w:val="06229B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84337"/>
    <w:multiLevelType w:val="hybridMultilevel"/>
    <w:tmpl w:val="C83C4F62"/>
    <w:lvl w:ilvl="0" w:tplc="BCA2208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C8E7E2">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1ACAA0">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D6CE46">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C4698A">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4BC0D4A">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640D0C">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363BFE">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5A7224">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BFE3017"/>
    <w:multiLevelType w:val="hybridMultilevel"/>
    <w:tmpl w:val="32229506"/>
    <w:lvl w:ilvl="0" w:tplc="8F8A146A">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6FB3A">
      <w:start w:val="1"/>
      <w:numFmt w:val="bullet"/>
      <w:lvlText w:val="o"/>
      <w:lvlJc w:val="left"/>
      <w:pPr>
        <w:ind w:left="1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C25272">
      <w:start w:val="1"/>
      <w:numFmt w:val="bullet"/>
      <w:lvlText w:val="▪"/>
      <w:lvlJc w:val="left"/>
      <w:pPr>
        <w:ind w:left="2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E2E4F2">
      <w:start w:val="1"/>
      <w:numFmt w:val="bullet"/>
      <w:lvlText w:val="•"/>
      <w:lvlJc w:val="left"/>
      <w:pPr>
        <w:ind w:left="3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D4347C">
      <w:start w:val="1"/>
      <w:numFmt w:val="bullet"/>
      <w:lvlText w:val="o"/>
      <w:lvlJc w:val="left"/>
      <w:pPr>
        <w:ind w:left="3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42C9A">
      <w:start w:val="1"/>
      <w:numFmt w:val="bullet"/>
      <w:lvlText w:val="▪"/>
      <w:lvlJc w:val="left"/>
      <w:pPr>
        <w:ind w:left="4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A0454">
      <w:start w:val="1"/>
      <w:numFmt w:val="bullet"/>
      <w:lvlText w:val="•"/>
      <w:lvlJc w:val="left"/>
      <w:pPr>
        <w:ind w:left="5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D2346C">
      <w:start w:val="1"/>
      <w:numFmt w:val="bullet"/>
      <w:lvlText w:val="o"/>
      <w:lvlJc w:val="left"/>
      <w:pPr>
        <w:ind w:left="5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32AC92">
      <w:start w:val="1"/>
      <w:numFmt w:val="bullet"/>
      <w:lvlText w:val="▪"/>
      <w:lvlJc w:val="left"/>
      <w:pPr>
        <w:ind w:left="6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4778BF"/>
    <w:multiLevelType w:val="hybridMultilevel"/>
    <w:tmpl w:val="015ED7D8"/>
    <w:lvl w:ilvl="0" w:tplc="FCC6BD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E86270">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1C78F8">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E8D3FA">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67A0E">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380271E">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144BD4">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8A8BA0">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45886E2">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E613E7A"/>
    <w:multiLevelType w:val="hybridMultilevel"/>
    <w:tmpl w:val="3B12A9E2"/>
    <w:lvl w:ilvl="0" w:tplc="D4F8D6F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3ABC28">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BEF7E4">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647EDA">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365142">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4AE184">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F323596">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E2EEC4">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C8B80E">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9721BD"/>
    <w:multiLevelType w:val="hybridMultilevel"/>
    <w:tmpl w:val="EE18D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CA4913"/>
    <w:multiLevelType w:val="hybridMultilevel"/>
    <w:tmpl w:val="60E6BC80"/>
    <w:lvl w:ilvl="0" w:tplc="A4D28B2C">
      <w:start w:val="1"/>
      <w:numFmt w:val="decimal"/>
      <w:lvlText w:val="2.2.%1."/>
      <w:lvlJc w:val="left"/>
      <w:pPr>
        <w:tabs>
          <w:tab w:val="num" w:pos="1191"/>
        </w:tabs>
        <w:ind w:left="1191" w:hanging="831"/>
      </w:pPr>
      <w:rPr>
        <w:rFonts w:hint="default"/>
      </w:rPr>
    </w:lvl>
    <w:lvl w:ilvl="1" w:tplc="3CBE9E5E">
      <w:start w:val="1"/>
      <w:numFmt w:val="decimal"/>
      <w:lvlText w:val="1.1.%2."/>
      <w:lvlJc w:val="left"/>
      <w:pPr>
        <w:tabs>
          <w:tab w:val="num" w:pos="144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A13FD4"/>
    <w:multiLevelType w:val="hybridMultilevel"/>
    <w:tmpl w:val="BFC47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BF344E"/>
    <w:multiLevelType w:val="multilevel"/>
    <w:tmpl w:val="01687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3B4CEC"/>
    <w:multiLevelType w:val="hybridMultilevel"/>
    <w:tmpl w:val="5D54C7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AB001E6"/>
    <w:multiLevelType w:val="hybridMultilevel"/>
    <w:tmpl w:val="125CD8BA"/>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15:restartNumberingAfterBreak="0">
    <w:nsid w:val="4C7314AA"/>
    <w:multiLevelType w:val="multilevel"/>
    <w:tmpl w:val="775460D2"/>
    <w:lvl w:ilvl="0">
      <w:start w:val="1"/>
      <w:numFmt w:val="decimal"/>
      <w:lvlText w:val="3.2.%1"/>
      <w:lvlJc w:val="left"/>
      <w:pPr>
        <w:tabs>
          <w:tab w:val="num" w:pos="720"/>
        </w:tabs>
        <w:ind w:left="720" w:hanging="720"/>
      </w:pPr>
      <w:rPr>
        <w:rFonts w:ascii="Georgia" w:hAnsi="Georgia" w:hint="default"/>
        <w:b w:val="0"/>
        <w:i w:val="0"/>
        <w:sz w:val="20"/>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171190"/>
    <w:multiLevelType w:val="hybridMultilevel"/>
    <w:tmpl w:val="ECF4CD20"/>
    <w:lvl w:ilvl="0" w:tplc="04090001">
      <w:start w:val="1"/>
      <w:numFmt w:val="bullet"/>
      <w:lvlText w:val=""/>
      <w:lvlJc w:val="left"/>
      <w:pPr>
        <w:ind w:left="720" w:hanging="360"/>
      </w:pPr>
      <w:rPr>
        <w:rFonts w:ascii="Symbol" w:hAnsi="Symbol" w:hint="default"/>
      </w:rPr>
    </w:lvl>
    <w:lvl w:ilvl="1" w:tplc="D370126C">
      <w:start w:val="1"/>
      <w:numFmt w:val="decimal"/>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28753BC"/>
    <w:multiLevelType w:val="hybridMultilevel"/>
    <w:tmpl w:val="2C80B98C"/>
    <w:lvl w:ilvl="0" w:tplc="C19E414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521B7E">
      <w:start w:val="1"/>
      <w:numFmt w:val="bullet"/>
      <w:lvlText w:val="o"/>
      <w:lvlJc w:val="left"/>
      <w:pPr>
        <w:ind w:left="15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9EC750">
      <w:start w:val="1"/>
      <w:numFmt w:val="bullet"/>
      <w:lvlText w:val="▪"/>
      <w:lvlJc w:val="left"/>
      <w:pPr>
        <w:ind w:left="22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3AFA72">
      <w:start w:val="1"/>
      <w:numFmt w:val="bullet"/>
      <w:lvlText w:val="•"/>
      <w:lvlJc w:val="left"/>
      <w:pPr>
        <w:ind w:left="2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88A026">
      <w:start w:val="1"/>
      <w:numFmt w:val="bullet"/>
      <w:lvlText w:val="o"/>
      <w:lvlJc w:val="left"/>
      <w:pPr>
        <w:ind w:left="36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482FD2">
      <w:start w:val="1"/>
      <w:numFmt w:val="bullet"/>
      <w:lvlText w:val="▪"/>
      <w:lvlJc w:val="left"/>
      <w:pPr>
        <w:ind w:left="44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A0A104E">
      <w:start w:val="1"/>
      <w:numFmt w:val="bullet"/>
      <w:lvlText w:val="•"/>
      <w:lvlJc w:val="left"/>
      <w:pPr>
        <w:ind w:left="51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508A6E">
      <w:start w:val="1"/>
      <w:numFmt w:val="bullet"/>
      <w:lvlText w:val="o"/>
      <w:lvlJc w:val="left"/>
      <w:pPr>
        <w:ind w:left="58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6458D2">
      <w:start w:val="1"/>
      <w:numFmt w:val="bullet"/>
      <w:lvlText w:val="▪"/>
      <w:lvlJc w:val="left"/>
      <w:pPr>
        <w:ind w:left="65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2C93BAB"/>
    <w:multiLevelType w:val="hybridMultilevel"/>
    <w:tmpl w:val="AD447AF6"/>
    <w:lvl w:ilvl="0" w:tplc="0B7292D0">
      <w:start w:val="1"/>
      <w:numFmt w:val="decimal"/>
      <w:lvlText w:val="3.1.%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75607B"/>
    <w:multiLevelType w:val="multilevel"/>
    <w:tmpl w:val="20CC99E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4A466DD"/>
    <w:multiLevelType w:val="hybridMultilevel"/>
    <w:tmpl w:val="D1EAA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8608C"/>
    <w:multiLevelType w:val="hybridMultilevel"/>
    <w:tmpl w:val="81122EC2"/>
    <w:lvl w:ilvl="0" w:tplc="04090001">
      <w:start w:val="1"/>
      <w:numFmt w:val="bullet"/>
      <w:lvlText w:val=""/>
      <w:lvlJc w:val="left"/>
      <w:pPr>
        <w:ind w:left="720" w:hanging="360"/>
      </w:pPr>
      <w:rPr>
        <w:rFonts w:ascii="Symbol" w:hAnsi="Symbol" w:hint="default"/>
      </w:rPr>
    </w:lvl>
    <w:lvl w:ilvl="1" w:tplc="284C5DB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FD5ECE"/>
    <w:multiLevelType w:val="hybridMultilevel"/>
    <w:tmpl w:val="82DA7810"/>
    <w:lvl w:ilvl="0" w:tplc="6DDAA7A4">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5AF7CA">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26EE20">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3DAD35E">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42C7E6">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A626D0">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30A908">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C021C0">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00F6A8">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A05BD"/>
    <w:multiLevelType w:val="hybridMultilevel"/>
    <w:tmpl w:val="B4C462F4"/>
    <w:lvl w:ilvl="0" w:tplc="A6940AA4">
      <w:start w:val="1"/>
      <w:numFmt w:val="bullet"/>
      <w:lvlText w:val="•"/>
      <w:lvlJc w:val="left"/>
      <w:pPr>
        <w:ind w:left="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0486E">
      <w:start w:val="1"/>
      <w:numFmt w:val="bullet"/>
      <w:lvlText w:val="o"/>
      <w:lvlJc w:val="left"/>
      <w:pPr>
        <w:ind w:left="1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0A84CE">
      <w:start w:val="1"/>
      <w:numFmt w:val="bullet"/>
      <w:lvlText w:val="▪"/>
      <w:lvlJc w:val="left"/>
      <w:pPr>
        <w:ind w:left="20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3D48472">
      <w:start w:val="1"/>
      <w:numFmt w:val="bullet"/>
      <w:lvlText w:val="•"/>
      <w:lvlJc w:val="left"/>
      <w:pPr>
        <w:ind w:left="2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364206">
      <w:start w:val="1"/>
      <w:numFmt w:val="bullet"/>
      <w:lvlText w:val="o"/>
      <w:lvlJc w:val="left"/>
      <w:pPr>
        <w:ind w:left="3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043D06">
      <w:start w:val="1"/>
      <w:numFmt w:val="bullet"/>
      <w:lvlText w:val="▪"/>
      <w:lvlJc w:val="left"/>
      <w:pPr>
        <w:ind w:left="42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744FD2">
      <w:start w:val="1"/>
      <w:numFmt w:val="bullet"/>
      <w:lvlText w:val="•"/>
      <w:lvlJc w:val="left"/>
      <w:pPr>
        <w:ind w:left="4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B0A3B6">
      <w:start w:val="1"/>
      <w:numFmt w:val="bullet"/>
      <w:lvlText w:val="o"/>
      <w:lvlJc w:val="left"/>
      <w:pPr>
        <w:ind w:left="56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ED4DA46">
      <w:start w:val="1"/>
      <w:numFmt w:val="bullet"/>
      <w:lvlText w:val="▪"/>
      <w:lvlJc w:val="left"/>
      <w:pPr>
        <w:ind w:left="64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CFB4996"/>
    <w:multiLevelType w:val="multilevel"/>
    <w:tmpl w:val="8C5AC32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1" w15:restartNumberingAfterBreak="0">
    <w:nsid w:val="5DAA1CF2"/>
    <w:multiLevelType w:val="hybridMultilevel"/>
    <w:tmpl w:val="51FA7034"/>
    <w:lvl w:ilvl="0" w:tplc="F7B6844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B236B2">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836C79E">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7E8E2A">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4A01EC">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8ED058">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BC8D12">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4C69A4">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9481296">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EB17937"/>
    <w:multiLevelType w:val="hybridMultilevel"/>
    <w:tmpl w:val="FF2861FA"/>
    <w:lvl w:ilvl="0" w:tplc="5192C5D6">
      <w:start w:val="1"/>
      <w:numFmt w:val="bullet"/>
      <w:lvlText w:val="-"/>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C554A">
      <w:start w:val="1"/>
      <w:numFmt w:val="bullet"/>
      <w:lvlText w:val="o"/>
      <w:lvlJc w:val="left"/>
      <w:pPr>
        <w:ind w:left="1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0CBBB4">
      <w:start w:val="1"/>
      <w:numFmt w:val="bullet"/>
      <w:lvlText w:val="▪"/>
      <w:lvlJc w:val="left"/>
      <w:pPr>
        <w:ind w:left="2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524684">
      <w:start w:val="1"/>
      <w:numFmt w:val="bullet"/>
      <w:lvlText w:val="•"/>
      <w:lvlJc w:val="left"/>
      <w:pPr>
        <w:ind w:left="2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C62C04">
      <w:start w:val="1"/>
      <w:numFmt w:val="bullet"/>
      <w:lvlText w:val="o"/>
      <w:lvlJc w:val="left"/>
      <w:pPr>
        <w:ind w:left="3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E280A0">
      <w:start w:val="1"/>
      <w:numFmt w:val="bullet"/>
      <w:lvlText w:val="▪"/>
      <w:lvlJc w:val="left"/>
      <w:pPr>
        <w:ind w:left="4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98E488">
      <w:start w:val="1"/>
      <w:numFmt w:val="bullet"/>
      <w:lvlText w:val="•"/>
      <w:lvlJc w:val="left"/>
      <w:pPr>
        <w:ind w:left="4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622D16">
      <w:start w:val="1"/>
      <w:numFmt w:val="bullet"/>
      <w:lvlText w:val="o"/>
      <w:lvlJc w:val="left"/>
      <w:pPr>
        <w:ind w:left="5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A6FD0A">
      <w:start w:val="1"/>
      <w:numFmt w:val="bullet"/>
      <w:lvlText w:val="▪"/>
      <w:lvlJc w:val="left"/>
      <w:pPr>
        <w:ind w:left="6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4BF301C"/>
    <w:multiLevelType w:val="hybridMultilevel"/>
    <w:tmpl w:val="D458DDF8"/>
    <w:lvl w:ilvl="0" w:tplc="2422857E">
      <w:start w:val="1"/>
      <w:numFmt w:val="bullet"/>
      <w:lvlText w:val="•"/>
      <w:lvlJc w:val="left"/>
      <w:pPr>
        <w:ind w:left="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C63DEC">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B4C88E">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F34AD8C">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42DE84">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FE0CF0">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402C32">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66099C">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8281492">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D825449"/>
    <w:multiLevelType w:val="hybridMultilevel"/>
    <w:tmpl w:val="92DA4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9D5C63"/>
    <w:multiLevelType w:val="hybridMultilevel"/>
    <w:tmpl w:val="F25A31E0"/>
    <w:lvl w:ilvl="0" w:tplc="E5B61DDE">
      <w:start w:val="1"/>
      <w:numFmt w:val="decimal"/>
      <w:lvlText w:val="2.4.%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49155C"/>
    <w:multiLevelType w:val="hybridMultilevel"/>
    <w:tmpl w:val="376EF434"/>
    <w:lvl w:ilvl="0" w:tplc="00AE5D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652FE">
      <w:start w:val="1"/>
      <w:numFmt w:val="bullet"/>
      <w:lvlText w:val="o"/>
      <w:lvlJc w:val="left"/>
      <w:pPr>
        <w:ind w:left="1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0E398E">
      <w:start w:val="1"/>
      <w:numFmt w:val="bullet"/>
      <w:lvlText w:val="▪"/>
      <w:lvlJc w:val="left"/>
      <w:pPr>
        <w:ind w:left="2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4A1988">
      <w:start w:val="1"/>
      <w:numFmt w:val="bullet"/>
      <w:lvlText w:val="•"/>
      <w:lvlJc w:val="left"/>
      <w:pPr>
        <w:ind w:left="2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4231C0">
      <w:start w:val="1"/>
      <w:numFmt w:val="bullet"/>
      <w:lvlText w:val="o"/>
      <w:lvlJc w:val="left"/>
      <w:pPr>
        <w:ind w:left="3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B2900E">
      <w:start w:val="1"/>
      <w:numFmt w:val="bullet"/>
      <w:lvlText w:val="▪"/>
      <w:lvlJc w:val="left"/>
      <w:pPr>
        <w:ind w:left="4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F679BC">
      <w:start w:val="1"/>
      <w:numFmt w:val="bullet"/>
      <w:lvlText w:val="•"/>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0D6DA">
      <w:start w:val="1"/>
      <w:numFmt w:val="bullet"/>
      <w:lvlText w:val="o"/>
      <w:lvlJc w:val="left"/>
      <w:pPr>
        <w:ind w:left="5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18E142">
      <w:start w:val="1"/>
      <w:numFmt w:val="bullet"/>
      <w:lvlText w:val="▪"/>
      <w:lvlJc w:val="left"/>
      <w:pPr>
        <w:ind w:left="6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170151C"/>
    <w:multiLevelType w:val="hybridMultilevel"/>
    <w:tmpl w:val="116489F6"/>
    <w:lvl w:ilvl="0" w:tplc="0568E29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45692">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FEF834">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BEAE72">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63EDA">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409CAE">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B360878">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E6EEAA">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72816EA">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3FB35E9"/>
    <w:multiLevelType w:val="hybridMultilevel"/>
    <w:tmpl w:val="8F82D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4193545"/>
    <w:multiLevelType w:val="hybridMultilevel"/>
    <w:tmpl w:val="D04E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F86B42"/>
    <w:multiLevelType w:val="hybridMultilevel"/>
    <w:tmpl w:val="17A4776C"/>
    <w:lvl w:ilvl="0" w:tplc="E60AB8F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B8620E">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C4DD74">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949300">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7ED62E">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8A521E">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560C27C">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D4998C">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B493B8">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B512031"/>
    <w:multiLevelType w:val="hybridMultilevel"/>
    <w:tmpl w:val="78E20406"/>
    <w:lvl w:ilvl="0" w:tplc="04080001">
      <w:start w:val="1"/>
      <w:numFmt w:val="bullet"/>
      <w:lvlText w:val=""/>
      <w:lvlJc w:val="left"/>
      <w:pPr>
        <w:tabs>
          <w:tab w:val="num" w:pos="1979"/>
        </w:tabs>
        <w:ind w:left="1979" w:hanging="360"/>
      </w:pPr>
      <w:rPr>
        <w:rFonts w:ascii="Symbol" w:hAnsi="Symbol" w:hint="default"/>
      </w:rPr>
    </w:lvl>
    <w:lvl w:ilvl="1" w:tplc="04080003" w:tentative="1">
      <w:start w:val="1"/>
      <w:numFmt w:val="bullet"/>
      <w:lvlText w:val="o"/>
      <w:lvlJc w:val="left"/>
      <w:pPr>
        <w:tabs>
          <w:tab w:val="num" w:pos="2699"/>
        </w:tabs>
        <w:ind w:left="2699" w:hanging="360"/>
      </w:pPr>
      <w:rPr>
        <w:rFonts w:ascii="Courier New" w:hAnsi="Courier New" w:cs="Courier New" w:hint="default"/>
      </w:rPr>
    </w:lvl>
    <w:lvl w:ilvl="2" w:tplc="04080005" w:tentative="1">
      <w:start w:val="1"/>
      <w:numFmt w:val="bullet"/>
      <w:lvlText w:val=""/>
      <w:lvlJc w:val="left"/>
      <w:pPr>
        <w:tabs>
          <w:tab w:val="num" w:pos="3419"/>
        </w:tabs>
        <w:ind w:left="3419" w:hanging="360"/>
      </w:pPr>
      <w:rPr>
        <w:rFonts w:ascii="Wingdings" w:hAnsi="Wingdings" w:hint="default"/>
      </w:rPr>
    </w:lvl>
    <w:lvl w:ilvl="3" w:tplc="04080001" w:tentative="1">
      <w:start w:val="1"/>
      <w:numFmt w:val="bullet"/>
      <w:lvlText w:val=""/>
      <w:lvlJc w:val="left"/>
      <w:pPr>
        <w:tabs>
          <w:tab w:val="num" w:pos="4139"/>
        </w:tabs>
        <w:ind w:left="4139" w:hanging="360"/>
      </w:pPr>
      <w:rPr>
        <w:rFonts w:ascii="Symbol" w:hAnsi="Symbol" w:hint="default"/>
      </w:rPr>
    </w:lvl>
    <w:lvl w:ilvl="4" w:tplc="04080003" w:tentative="1">
      <w:start w:val="1"/>
      <w:numFmt w:val="bullet"/>
      <w:lvlText w:val="o"/>
      <w:lvlJc w:val="left"/>
      <w:pPr>
        <w:tabs>
          <w:tab w:val="num" w:pos="4859"/>
        </w:tabs>
        <w:ind w:left="4859" w:hanging="360"/>
      </w:pPr>
      <w:rPr>
        <w:rFonts w:ascii="Courier New" w:hAnsi="Courier New" w:cs="Courier New" w:hint="default"/>
      </w:rPr>
    </w:lvl>
    <w:lvl w:ilvl="5" w:tplc="04080005" w:tentative="1">
      <w:start w:val="1"/>
      <w:numFmt w:val="bullet"/>
      <w:lvlText w:val=""/>
      <w:lvlJc w:val="left"/>
      <w:pPr>
        <w:tabs>
          <w:tab w:val="num" w:pos="5579"/>
        </w:tabs>
        <w:ind w:left="5579" w:hanging="360"/>
      </w:pPr>
      <w:rPr>
        <w:rFonts w:ascii="Wingdings" w:hAnsi="Wingdings" w:hint="default"/>
      </w:rPr>
    </w:lvl>
    <w:lvl w:ilvl="6" w:tplc="04080001" w:tentative="1">
      <w:start w:val="1"/>
      <w:numFmt w:val="bullet"/>
      <w:lvlText w:val=""/>
      <w:lvlJc w:val="left"/>
      <w:pPr>
        <w:tabs>
          <w:tab w:val="num" w:pos="6299"/>
        </w:tabs>
        <w:ind w:left="6299" w:hanging="360"/>
      </w:pPr>
      <w:rPr>
        <w:rFonts w:ascii="Symbol" w:hAnsi="Symbol" w:hint="default"/>
      </w:rPr>
    </w:lvl>
    <w:lvl w:ilvl="7" w:tplc="04080003" w:tentative="1">
      <w:start w:val="1"/>
      <w:numFmt w:val="bullet"/>
      <w:lvlText w:val="o"/>
      <w:lvlJc w:val="left"/>
      <w:pPr>
        <w:tabs>
          <w:tab w:val="num" w:pos="7019"/>
        </w:tabs>
        <w:ind w:left="7019" w:hanging="360"/>
      </w:pPr>
      <w:rPr>
        <w:rFonts w:ascii="Courier New" w:hAnsi="Courier New" w:cs="Courier New" w:hint="default"/>
      </w:rPr>
    </w:lvl>
    <w:lvl w:ilvl="8" w:tplc="04080005" w:tentative="1">
      <w:start w:val="1"/>
      <w:numFmt w:val="bullet"/>
      <w:lvlText w:val=""/>
      <w:lvlJc w:val="left"/>
      <w:pPr>
        <w:tabs>
          <w:tab w:val="num" w:pos="7739"/>
        </w:tabs>
        <w:ind w:left="7739" w:hanging="360"/>
      </w:pPr>
      <w:rPr>
        <w:rFonts w:ascii="Wingdings" w:hAnsi="Wingdings" w:hint="default"/>
      </w:rPr>
    </w:lvl>
  </w:abstractNum>
  <w:abstractNum w:abstractNumId="52" w15:restartNumberingAfterBreak="0">
    <w:nsid w:val="7C7318FC"/>
    <w:multiLevelType w:val="hybridMultilevel"/>
    <w:tmpl w:val="7B3C3BC6"/>
    <w:lvl w:ilvl="0" w:tplc="829C2C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0CBA5E">
      <w:start w:val="1"/>
      <w:numFmt w:val="bullet"/>
      <w:lvlText w:val="o"/>
      <w:lvlJc w:val="left"/>
      <w:pPr>
        <w:ind w:left="13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2EAEE16">
      <w:start w:val="1"/>
      <w:numFmt w:val="bullet"/>
      <w:lvlText w:val="▪"/>
      <w:lvlJc w:val="left"/>
      <w:pPr>
        <w:ind w:left="2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4CBFA8">
      <w:start w:val="1"/>
      <w:numFmt w:val="bullet"/>
      <w:lvlText w:val="•"/>
      <w:lvlJc w:val="left"/>
      <w:pPr>
        <w:ind w:left="2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A21A66">
      <w:start w:val="1"/>
      <w:numFmt w:val="bullet"/>
      <w:lvlText w:val="o"/>
      <w:lvlJc w:val="left"/>
      <w:pPr>
        <w:ind w:left="35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32AD722">
      <w:start w:val="1"/>
      <w:numFmt w:val="bullet"/>
      <w:lvlText w:val="▪"/>
      <w:lvlJc w:val="left"/>
      <w:pPr>
        <w:ind w:left="4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86FCCA">
      <w:start w:val="1"/>
      <w:numFmt w:val="bullet"/>
      <w:lvlText w:val="•"/>
      <w:lvlJc w:val="left"/>
      <w:pPr>
        <w:ind w:left="4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0660BC">
      <w:start w:val="1"/>
      <w:numFmt w:val="bullet"/>
      <w:lvlText w:val="o"/>
      <w:lvlJc w:val="left"/>
      <w:pPr>
        <w:ind w:left="56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5442C8">
      <w:start w:val="1"/>
      <w:numFmt w:val="bullet"/>
      <w:lvlText w:val="▪"/>
      <w:lvlJc w:val="left"/>
      <w:pPr>
        <w:ind w:left="6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2F1DA5"/>
    <w:multiLevelType w:val="hybridMultilevel"/>
    <w:tmpl w:val="ECEE14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14081038">
    <w:abstractNumId w:val="26"/>
  </w:num>
  <w:num w:numId="2" w16cid:durableId="1787774284">
    <w:abstractNumId w:val="1"/>
  </w:num>
  <w:num w:numId="3" w16cid:durableId="1443575002">
    <w:abstractNumId w:val="45"/>
  </w:num>
  <w:num w:numId="4" w16cid:durableId="1609503013">
    <w:abstractNumId w:val="34"/>
  </w:num>
  <w:num w:numId="5" w16cid:durableId="1871380966">
    <w:abstractNumId w:val="31"/>
  </w:num>
  <w:num w:numId="6" w16cid:durableId="1640645870">
    <w:abstractNumId w:val="16"/>
  </w:num>
  <w:num w:numId="7" w16cid:durableId="1378893905">
    <w:abstractNumId w:val="13"/>
  </w:num>
  <w:num w:numId="8" w16cid:durableId="147598050">
    <w:abstractNumId w:val="51"/>
  </w:num>
  <w:num w:numId="9" w16cid:durableId="376901014">
    <w:abstractNumId w:val="36"/>
  </w:num>
  <w:num w:numId="10" w16cid:durableId="936251737">
    <w:abstractNumId w:val="53"/>
  </w:num>
  <w:num w:numId="11" w16cid:durableId="1850099725">
    <w:abstractNumId w:val="25"/>
  </w:num>
  <w:num w:numId="12" w16cid:durableId="1975135539">
    <w:abstractNumId w:val="20"/>
  </w:num>
  <w:num w:numId="13" w16cid:durableId="215511039">
    <w:abstractNumId w:val="11"/>
  </w:num>
  <w:num w:numId="14" w16cid:durableId="1891380026">
    <w:abstractNumId w:val="35"/>
  </w:num>
  <w:num w:numId="15" w16cid:durableId="1969162021">
    <w:abstractNumId w:val="5"/>
  </w:num>
  <w:num w:numId="16" w16cid:durableId="1122846704">
    <w:abstractNumId w:val="8"/>
  </w:num>
  <w:num w:numId="17" w16cid:durableId="96409511">
    <w:abstractNumId w:val="0"/>
  </w:num>
  <w:num w:numId="18" w16cid:durableId="1243494274">
    <w:abstractNumId w:val="19"/>
  </w:num>
  <w:num w:numId="19" w16cid:durableId="1678844681">
    <w:abstractNumId w:val="12"/>
  </w:num>
  <w:num w:numId="20" w16cid:durableId="1860073296">
    <w:abstractNumId w:val="52"/>
  </w:num>
  <w:num w:numId="21" w16cid:durableId="1868829145">
    <w:abstractNumId w:val="24"/>
  </w:num>
  <w:num w:numId="22" w16cid:durableId="313993866">
    <w:abstractNumId w:val="38"/>
  </w:num>
  <w:num w:numId="23" w16cid:durableId="2070033298">
    <w:abstractNumId w:val="33"/>
  </w:num>
  <w:num w:numId="24" w16cid:durableId="256599808">
    <w:abstractNumId w:val="39"/>
  </w:num>
  <w:num w:numId="25" w16cid:durableId="856240017">
    <w:abstractNumId w:val="21"/>
  </w:num>
  <w:num w:numId="26" w16cid:durableId="869991417">
    <w:abstractNumId w:val="47"/>
  </w:num>
  <w:num w:numId="27" w16cid:durableId="544946148">
    <w:abstractNumId w:val="18"/>
  </w:num>
  <w:num w:numId="28" w16cid:durableId="616061192">
    <w:abstractNumId w:val="43"/>
  </w:num>
  <w:num w:numId="29" w16cid:durableId="432482832">
    <w:abstractNumId w:val="46"/>
  </w:num>
  <w:num w:numId="30" w16cid:durableId="957177641">
    <w:abstractNumId w:val="42"/>
  </w:num>
  <w:num w:numId="31" w16cid:durableId="1998918338">
    <w:abstractNumId w:val="10"/>
  </w:num>
  <w:num w:numId="32" w16cid:durableId="219680650">
    <w:abstractNumId w:val="4"/>
  </w:num>
  <w:num w:numId="33" w16cid:durableId="1509176522">
    <w:abstractNumId w:val="22"/>
  </w:num>
  <w:num w:numId="34" w16cid:durableId="1641569190">
    <w:abstractNumId w:val="41"/>
  </w:num>
  <w:num w:numId="35" w16cid:durableId="1945069168">
    <w:abstractNumId w:val="23"/>
  </w:num>
  <w:num w:numId="36" w16cid:durableId="1839300108">
    <w:abstractNumId w:val="50"/>
  </w:num>
  <w:num w:numId="37" w16cid:durableId="1825007490">
    <w:abstractNumId w:val="2"/>
  </w:num>
  <w:num w:numId="38" w16cid:durableId="1109393829">
    <w:abstractNumId w:val="7"/>
  </w:num>
  <w:num w:numId="39" w16cid:durableId="337469168">
    <w:abstractNumId w:val="15"/>
  </w:num>
  <w:num w:numId="40" w16cid:durableId="1348485768">
    <w:abstractNumId w:val="3"/>
  </w:num>
  <w:num w:numId="41" w16cid:durableId="1574854641">
    <w:abstractNumId w:val="48"/>
  </w:num>
  <w:num w:numId="42" w16cid:durableId="314995870">
    <w:abstractNumId w:val="27"/>
  </w:num>
  <w:num w:numId="43" w16cid:durableId="848301134">
    <w:abstractNumId w:val="44"/>
  </w:num>
  <w:num w:numId="44" w16cid:durableId="1099184348">
    <w:abstractNumId w:val="6"/>
  </w:num>
  <w:num w:numId="45" w16cid:durableId="449789029">
    <w:abstractNumId w:val="29"/>
  </w:num>
  <w:num w:numId="46" w16cid:durableId="978807906">
    <w:abstractNumId w:val="30"/>
  </w:num>
  <w:num w:numId="47" w16cid:durableId="376853456">
    <w:abstractNumId w:val="17"/>
  </w:num>
  <w:num w:numId="48" w16cid:durableId="1680499465">
    <w:abstractNumId w:val="28"/>
    <w:lvlOverride w:ilvl="0">
      <w:startOverride w:val="1"/>
    </w:lvlOverride>
  </w:num>
  <w:num w:numId="49" w16cid:durableId="1282374338">
    <w:abstractNumId w:val="28"/>
    <w:lvlOverride w:ilvl="0">
      <w:startOverride w:val="2"/>
    </w:lvlOverride>
  </w:num>
  <w:num w:numId="50" w16cid:durableId="947738818">
    <w:abstractNumId w:val="28"/>
    <w:lvlOverride w:ilvl="0">
      <w:startOverride w:val="3"/>
    </w:lvlOverride>
  </w:num>
  <w:num w:numId="51" w16cid:durableId="1342857140">
    <w:abstractNumId w:val="28"/>
    <w:lvlOverride w:ilvl="0">
      <w:startOverride w:val="4"/>
    </w:lvlOverride>
  </w:num>
  <w:num w:numId="52" w16cid:durableId="1978803018">
    <w:abstractNumId w:val="28"/>
    <w:lvlOverride w:ilvl="0">
      <w:startOverride w:val="5"/>
    </w:lvlOverride>
  </w:num>
  <w:num w:numId="53" w16cid:durableId="633340084">
    <w:abstractNumId w:val="40"/>
  </w:num>
  <w:num w:numId="54" w16cid:durableId="1454404427">
    <w:abstractNumId w:val="9"/>
  </w:num>
  <w:num w:numId="55" w16cid:durableId="999384613">
    <w:abstractNumId w:val="14"/>
  </w:num>
  <w:num w:numId="56" w16cid:durableId="1170557734">
    <w:abstractNumId w:val="37"/>
  </w:num>
  <w:num w:numId="57" w16cid:durableId="1007754026">
    <w:abstractNumId w:val="32"/>
  </w:num>
  <w:num w:numId="58" w16cid:durableId="1944994956">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83"/>
    <w:rsid w:val="00000396"/>
    <w:rsid w:val="000233A9"/>
    <w:rsid w:val="00024812"/>
    <w:rsid w:val="000254FE"/>
    <w:rsid w:val="00027863"/>
    <w:rsid w:val="00031C7F"/>
    <w:rsid w:val="00032590"/>
    <w:rsid w:val="00033078"/>
    <w:rsid w:val="00035A10"/>
    <w:rsid w:val="00037C08"/>
    <w:rsid w:val="00041278"/>
    <w:rsid w:val="00045B57"/>
    <w:rsid w:val="00056861"/>
    <w:rsid w:val="00064A12"/>
    <w:rsid w:val="00071DFC"/>
    <w:rsid w:val="00074CC7"/>
    <w:rsid w:val="000758AF"/>
    <w:rsid w:val="00084C6B"/>
    <w:rsid w:val="000B49D8"/>
    <w:rsid w:val="000B4F2B"/>
    <w:rsid w:val="000B58CD"/>
    <w:rsid w:val="000B5983"/>
    <w:rsid w:val="000B6333"/>
    <w:rsid w:val="000B667D"/>
    <w:rsid w:val="000C6C3C"/>
    <w:rsid w:val="000D2AA3"/>
    <w:rsid w:val="000E1392"/>
    <w:rsid w:val="000E64D4"/>
    <w:rsid w:val="000E79CF"/>
    <w:rsid w:val="00100A99"/>
    <w:rsid w:val="00105A2F"/>
    <w:rsid w:val="00113237"/>
    <w:rsid w:val="001303AA"/>
    <w:rsid w:val="00130616"/>
    <w:rsid w:val="0013122E"/>
    <w:rsid w:val="00141ED9"/>
    <w:rsid w:val="00144126"/>
    <w:rsid w:val="0017422C"/>
    <w:rsid w:val="00196861"/>
    <w:rsid w:val="001B1197"/>
    <w:rsid w:val="001C0209"/>
    <w:rsid w:val="001C07ED"/>
    <w:rsid w:val="001C546C"/>
    <w:rsid w:val="001C6EB9"/>
    <w:rsid w:val="001E2F1D"/>
    <w:rsid w:val="001E5D50"/>
    <w:rsid w:val="00205993"/>
    <w:rsid w:val="00211FD4"/>
    <w:rsid w:val="00215AEC"/>
    <w:rsid w:val="00254489"/>
    <w:rsid w:val="0025678B"/>
    <w:rsid w:val="0026393D"/>
    <w:rsid w:val="002647A2"/>
    <w:rsid w:val="00265DB3"/>
    <w:rsid w:val="002753E6"/>
    <w:rsid w:val="00277957"/>
    <w:rsid w:val="00281A59"/>
    <w:rsid w:val="0028628B"/>
    <w:rsid w:val="00286B6E"/>
    <w:rsid w:val="002914D8"/>
    <w:rsid w:val="002A0E62"/>
    <w:rsid w:val="002A50AE"/>
    <w:rsid w:val="002C1894"/>
    <w:rsid w:val="002C6119"/>
    <w:rsid w:val="002C615B"/>
    <w:rsid w:val="002D3A3F"/>
    <w:rsid w:val="002D62E0"/>
    <w:rsid w:val="002E07E8"/>
    <w:rsid w:val="002F21E5"/>
    <w:rsid w:val="00301B20"/>
    <w:rsid w:val="00303285"/>
    <w:rsid w:val="00315A4F"/>
    <w:rsid w:val="00351CEB"/>
    <w:rsid w:val="00356619"/>
    <w:rsid w:val="00374E67"/>
    <w:rsid w:val="003806E3"/>
    <w:rsid w:val="00390558"/>
    <w:rsid w:val="003A1524"/>
    <w:rsid w:val="003A70D3"/>
    <w:rsid w:val="003C201B"/>
    <w:rsid w:val="003C3DB1"/>
    <w:rsid w:val="003C4569"/>
    <w:rsid w:val="003C5831"/>
    <w:rsid w:val="003D1237"/>
    <w:rsid w:val="003E20DA"/>
    <w:rsid w:val="003E227C"/>
    <w:rsid w:val="003E34A9"/>
    <w:rsid w:val="00415ADB"/>
    <w:rsid w:val="00424893"/>
    <w:rsid w:val="00457972"/>
    <w:rsid w:val="00472BF9"/>
    <w:rsid w:val="00472D41"/>
    <w:rsid w:val="00474CBF"/>
    <w:rsid w:val="00482938"/>
    <w:rsid w:val="004849A6"/>
    <w:rsid w:val="00495C9F"/>
    <w:rsid w:val="00495E55"/>
    <w:rsid w:val="004A73CE"/>
    <w:rsid w:val="004B2B9D"/>
    <w:rsid w:val="004C3D9D"/>
    <w:rsid w:val="004C4B8A"/>
    <w:rsid w:val="004D052B"/>
    <w:rsid w:val="004D1C74"/>
    <w:rsid w:val="004D295A"/>
    <w:rsid w:val="004D322D"/>
    <w:rsid w:val="004D3C1F"/>
    <w:rsid w:val="004D7C93"/>
    <w:rsid w:val="004F1413"/>
    <w:rsid w:val="004F1DB2"/>
    <w:rsid w:val="00523248"/>
    <w:rsid w:val="0053026C"/>
    <w:rsid w:val="00530426"/>
    <w:rsid w:val="00531486"/>
    <w:rsid w:val="00544856"/>
    <w:rsid w:val="00544BC3"/>
    <w:rsid w:val="005470AF"/>
    <w:rsid w:val="00551C34"/>
    <w:rsid w:val="00553341"/>
    <w:rsid w:val="00572C78"/>
    <w:rsid w:val="00592427"/>
    <w:rsid w:val="00595052"/>
    <w:rsid w:val="00595929"/>
    <w:rsid w:val="005A5575"/>
    <w:rsid w:val="005B56B4"/>
    <w:rsid w:val="005B78C0"/>
    <w:rsid w:val="005C1A08"/>
    <w:rsid w:val="005D1A83"/>
    <w:rsid w:val="005E5B1C"/>
    <w:rsid w:val="005F0A0C"/>
    <w:rsid w:val="00605C3C"/>
    <w:rsid w:val="006064DF"/>
    <w:rsid w:val="00616D60"/>
    <w:rsid w:val="0061735C"/>
    <w:rsid w:val="006321F8"/>
    <w:rsid w:val="00637C47"/>
    <w:rsid w:val="00637E96"/>
    <w:rsid w:val="006614E7"/>
    <w:rsid w:val="00664146"/>
    <w:rsid w:val="00672023"/>
    <w:rsid w:val="00673AE9"/>
    <w:rsid w:val="00682A07"/>
    <w:rsid w:val="00696C44"/>
    <w:rsid w:val="006A3C5C"/>
    <w:rsid w:val="006A5280"/>
    <w:rsid w:val="006A5FB4"/>
    <w:rsid w:val="006B0A6D"/>
    <w:rsid w:val="006C4BEC"/>
    <w:rsid w:val="006C6EFC"/>
    <w:rsid w:val="006D544C"/>
    <w:rsid w:val="006F0C01"/>
    <w:rsid w:val="006F3AD2"/>
    <w:rsid w:val="006F5E65"/>
    <w:rsid w:val="006F719E"/>
    <w:rsid w:val="00704AF1"/>
    <w:rsid w:val="007065E8"/>
    <w:rsid w:val="00706A58"/>
    <w:rsid w:val="007116B8"/>
    <w:rsid w:val="007137F3"/>
    <w:rsid w:val="007179FF"/>
    <w:rsid w:val="007228B7"/>
    <w:rsid w:val="00727DE5"/>
    <w:rsid w:val="00732F7E"/>
    <w:rsid w:val="00747588"/>
    <w:rsid w:val="00752983"/>
    <w:rsid w:val="00755B32"/>
    <w:rsid w:val="00773D06"/>
    <w:rsid w:val="007757B4"/>
    <w:rsid w:val="00781D92"/>
    <w:rsid w:val="00787844"/>
    <w:rsid w:val="0079445B"/>
    <w:rsid w:val="00795275"/>
    <w:rsid w:val="007970E6"/>
    <w:rsid w:val="007B1AA9"/>
    <w:rsid w:val="007B49C6"/>
    <w:rsid w:val="007B5586"/>
    <w:rsid w:val="007B5618"/>
    <w:rsid w:val="007C43B2"/>
    <w:rsid w:val="007C6610"/>
    <w:rsid w:val="007C7079"/>
    <w:rsid w:val="007E3875"/>
    <w:rsid w:val="007E6AF4"/>
    <w:rsid w:val="007E7F01"/>
    <w:rsid w:val="007F795B"/>
    <w:rsid w:val="008378E8"/>
    <w:rsid w:val="0084083B"/>
    <w:rsid w:val="00846EB4"/>
    <w:rsid w:val="00852249"/>
    <w:rsid w:val="00862A91"/>
    <w:rsid w:val="00875F84"/>
    <w:rsid w:val="0087622A"/>
    <w:rsid w:val="00881D39"/>
    <w:rsid w:val="008835FF"/>
    <w:rsid w:val="00891509"/>
    <w:rsid w:val="00895B10"/>
    <w:rsid w:val="008B4638"/>
    <w:rsid w:val="008B4F21"/>
    <w:rsid w:val="008B6331"/>
    <w:rsid w:val="008C7612"/>
    <w:rsid w:val="008D1468"/>
    <w:rsid w:val="008E6299"/>
    <w:rsid w:val="008F33C0"/>
    <w:rsid w:val="008F58C3"/>
    <w:rsid w:val="00900C53"/>
    <w:rsid w:val="00902DF5"/>
    <w:rsid w:val="0090396F"/>
    <w:rsid w:val="00913936"/>
    <w:rsid w:val="00916802"/>
    <w:rsid w:val="009227F3"/>
    <w:rsid w:val="00926AEC"/>
    <w:rsid w:val="00931E5B"/>
    <w:rsid w:val="009322C6"/>
    <w:rsid w:val="00955596"/>
    <w:rsid w:val="009600BB"/>
    <w:rsid w:val="0096165B"/>
    <w:rsid w:val="009704E6"/>
    <w:rsid w:val="009732FC"/>
    <w:rsid w:val="00990F1A"/>
    <w:rsid w:val="00994D04"/>
    <w:rsid w:val="0099771F"/>
    <w:rsid w:val="009979FF"/>
    <w:rsid w:val="009A4A9C"/>
    <w:rsid w:val="009B1044"/>
    <w:rsid w:val="009B5B1A"/>
    <w:rsid w:val="009C61A8"/>
    <w:rsid w:val="009C655E"/>
    <w:rsid w:val="009D1DD9"/>
    <w:rsid w:val="009E301F"/>
    <w:rsid w:val="00A32FF3"/>
    <w:rsid w:val="00A53F0E"/>
    <w:rsid w:val="00A5448E"/>
    <w:rsid w:val="00A57B7A"/>
    <w:rsid w:val="00A746D3"/>
    <w:rsid w:val="00A84A67"/>
    <w:rsid w:val="00A931BD"/>
    <w:rsid w:val="00A94FDB"/>
    <w:rsid w:val="00A9554E"/>
    <w:rsid w:val="00AA3B45"/>
    <w:rsid w:val="00AB7B18"/>
    <w:rsid w:val="00AC3FE6"/>
    <w:rsid w:val="00AC4D43"/>
    <w:rsid w:val="00AE507B"/>
    <w:rsid w:val="00AF22FB"/>
    <w:rsid w:val="00B01455"/>
    <w:rsid w:val="00B043AD"/>
    <w:rsid w:val="00B056A5"/>
    <w:rsid w:val="00B167A7"/>
    <w:rsid w:val="00B23539"/>
    <w:rsid w:val="00B44B91"/>
    <w:rsid w:val="00B60588"/>
    <w:rsid w:val="00B64903"/>
    <w:rsid w:val="00B672CB"/>
    <w:rsid w:val="00B81106"/>
    <w:rsid w:val="00B90ED1"/>
    <w:rsid w:val="00B91366"/>
    <w:rsid w:val="00B9566C"/>
    <w:rsid w:val="00BA627E"/>
    <w:rsid w:val="00BB1978"/>
    <w:rsid w:val="00BB3C9F"/>
    <w:rsid w:val="00BB4F4B"/>
    <w:rsid w:val="00BC7A5A"/>
    <w:rsid w:val="00BD63C7"/>
    <w:rsid w:val="00BE74A3"/>
    <w:rsid w:val="00C01E71"/>
    <w:rsid w:val="00C045F9"/>
    <w:rsid w:val="00C13268"/>
    <w:rsid w:val="00C16D6C"/>
    <w:rsid w:val="00C3090B"/>
    <w:rsid w:val="00C30FF5"/>
    <w:rsid w:val="00C41C21"/>
    <w:rsid w:val="00C50803"/>
    <w:rsid w:val="00C51CD2"/>
    <w:rsid w:val="00C73088"/>
    <w:rsid w:val="00C876B7"/>
    <w:rsid w:val="00C902DB"/>
    <w:rsid w:val="00CA74DA"/>
    <w:rsid w:val="00CA787D"/>
    <w:rsid w:val="00CB355D"/>
    <w:rsid w:val="00CB600A"/>
    <w:rsid w:val="00CB7B10"/>
    <w:rsid w:val="00CB7DCD"/>
    <w:rsid w:val="00CD2298"/>
    <w:rsid w:val="00CF7C77"/>
    <w:rsid w:val="00D03699"/>
    <w:rsid w:val="00D0716B"/>
    <w:rsid w:val="00D103DE"/>
    <w:rsid w:val="00D40E06"/>
    <w:rsid w:val="00D44599"/>
    <w:rsid w:val="00D45F05"/>
    <w:rsid w:val="00D5536F"/>
    <w:rsid w:val="00D6269E"/>
    <w:rsid w:val="00D745F4"/>
    <w:rsid w:val="00DA66DD"/>
    <w:rsid w:val="00DB7647"/>
    <w:rsid w:val="00DC122E"/>
    <w:rsid w:val="00DC73AE"/>
    <w:rsid w:val="00DD1154"/>
    <w:rsid w:val="00DE0DC6"/>
    <w:rsid w:val="00DE179F"/>
    <w:rsid w:val="00E07BE3"/>
    <w:rsid w:val="00E10D96"/>
    <w:rsid w:val="00E1616E"/>
    <w:rsid w:val="00E1631E"/>
    <w:rsid w:val="00E1756F"/>
    <w:rsid w:val="00E17AB2"/>
    <w:rsid w:val="00E21CC3"/>
    <w:rsid w:val="00E26166"/>
    <w:rsid w:val="00E32633"/>
    <w:rsid w:val="00E35DE0"/>
    <w:rsid w:val="00E376BE"/>
    <w:rsid w:val="00E41935"/>
    <w:rsid w:val="00E541A0"/>
    <w:rsid w:val="00E647AB"/>
    <w:rsid w:val="00E66C07"/>
    <w:rsid w:val="00E71A5A"/>
    <w:rsid w:val="00E7672B"/>
    <w:rsid w:val="00EA41E5"/>
    <w:rsid w:val="00EB129F"/>
    <w:rsid w:val="00EC0ACA"/>
    <w:rsid w:val="00EC382B"/>
    <w:rsid w:val="00ED1CE5"/>
    <w:rsid w:val="00ED50C7"/>
    <w:rsid w:val="00ED5ACE"/>
    <w:rsid w:val="00EE6EEB"/>
    <w:rsid w:val="00EF4CB2"/>
    <w:rsid w:val="00EF62BF"/>
    <w:rsid w:val="00F06C62"/>
    <w:rsid w:val="00F10C29"/>
    <w:rsid w:val="00F144CD"/>
    <w:rsid w:val="00F15D86"/>
    <w:rsid w:val="00F20CBD"/>
    <w:rsid w:val="00F22A88"/>
    <w:rsid w:val="00F27CDF"/>
    <w:rsid w:val="00F44F06"/>
    <w:rsid w:val="00F54EEB"/>
    <w:rsid w:val="00F55F93"/>
    <w:rsid w:val="00F64083"/>
    <w:rsid w:val="00F77A93"/>
    <w:rsid w:val="00F80184"/>
    <w:rsid w:val="00F8239D"/>
    <w:rsid w:val="00F827C6"/>
    <w:rsid w:val="00F87FDC"/>
    <w:rsid w:val="00F91B9D"/>
    <w:rsid w:val="00F94810"/>
    <w:rsid w:val="00FB15CF"/>
    <w:rsid w:val="00FB6134"/>
    <w:rsid w:val="00FB7723"/>
    <w:rsid w:val="00FC00A7"/>
    <w:rsid w:val="00FD12FE"/>
    <w:rsid w:val="00FD1A11"/>
    <w:rsid w:val="00FE2CDE"/>
    <w:rsid w:val="00FE6D20"/>
    <w:rsid w:val="00FF4392"/>
    <w:rsid w:val="00FF4BD7"/>
    <w:rsid w:val="00FF7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554C8"/>
  <w15:chartTrackingRefBased/>
  <w15:docId w15:val="{F6D4079A-4CEB-4D6B-8331-3FD0138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next w:val="a"/>
    <w:link w:val="1Char"/>
    <w:qFormat/>
    <w:pPr>
      <w:keepNext/>
      <w:spacing w:before="240" w:after="480"/>
      <w:outlineLvl w:val="0"/>
    </w:pPr>
    <w:rPr>
      <w:rFonts w:ascii="Arial" w:hAnsi="Arial" w:cs="Arial"/>
      <w:b/>
      <w:bCs/>
      <w:sz w:val="32"/>
      <w:lang w:val="el-GR"/>
    </w:rPr>
  </w:style>
  <w:style w:type="paragraph" w:styleId="2">
    <w:name w:val="heading 2"/>
    <w:basedOn w:val="a"/>
    <w:next w:val="a"/>
    <w:link w:val="2Char"/>
    <w:qFormat/>
    <w:pPr>
      <w:keepNext/>
      <w:spacing w:before="120" w:after="240"/>
      <w:ind w:left="62"/>
      <w:outlineLvl w:val="1"/>
    </w:pPr>
    <w:rPr>
      <w:rFonts w:ascii="Arial" w:hAnsi="Arial" w:cs="Arial"/>
      <w:b/>
      <w:bCs/>
      <w:sz w:val="28"/>
      <w:lang w:val="el-GR"/>
    </w:rPr>
  </w:style>
  <w:style w:type="paragraph" w:styleId="3">
    <w:name w:val="heading 3"/>
    <w:basedOn w:val="a"/>
    <w:next w:val="a"/>
    <w:link w:val="3Char"/>
    <w:qFormat/>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qFormat/>
    <w:pPr>
      <w:keepNext/>
      <w:jc w:val="center"/>
      <w:outlineLvl w:val="3"/>
    </w:pPr>
    <w:rPr>
      <w:b/>
      <w:bCs/>
      <w:sz w:val="32"/>
    </w:rPr>
  </w:style>
  <w:style w:type="paragraph" w:styleId="5">
    <w:name w:val="heading 5"/>
    <w:basedOn w:val="a"/>
    <w:next w:val="a"/>
    <w:link w:val="5Char"/>
    <w:qFormat/>
    <w:pPr>
      <w:keepNext/>
      <w:spacing w:after="120"/>
      <w:ind w:left="720" w:hanging="720"/>
      <w:jc w:val="center"/>
      <w:outlineLvl w:val="4"/>
    </w:pPr>
    <w:rPr>
      <w:b/>
      <w:bCs/>
      <w:lang w:val="el-GR"/>
    </w:rPr>
  </w:style>
  <w:style w:type="paragraph" w:styleId="6">
    <w:name w:val="heading 6"/>
    <w:basedOn w:val="a"/>
    <w:next w:val="a"/>
    <w:link w:val="6Char"/>
    <w:qFormat/>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both"/>
    </w:pPr>
    <w:rPr>
      <w:lang w:val="el-GR"/>
    </w:rPr>
  </w:style>
  <w:style w:type="paragraph" w:styleId="a4">
    <w:name w:val="footnote text"/>
    <w:basedOn w:val="a"/>
    <w:link w:val="Char0"/>
    <w:semiHidden/>
    <w:rPr>
      <w:sz w:val="20"/>
      <w:szCs w:val="20"/>
    </w:rPr>
  </w:style>
  <w:style w:type="character" w:styleId="a5">
    <w:name w:val="footnote reference"/>
    <w:semiHidden/>
    <w:rPr>
      <w:vertAlign w:val="superscript"/>
    </w:rPr>
  </w:style>
  <w:style w:type="paragraph" w:styleId="a6">
    <w:name w:val="header"/>
    <w:basedOn w:val="a"/>
    <w:link w:val="Char1"/>
    <w:semiHidden/>
    <w:pPr>
      <w:tabs>
        <w:tab w:val="center" w:pos="4153"/>
        <w:tab w:val="right" w:pos="8306"/>
      </w:tabs>
    </w:pPr>
  </w:style>
  <w:style w:type="character" w:styleId="a7">
    <w:name w:val="page number"/>
    <w:basedOn w:val="a0"/>
    <w:semiHidden/>
  </w:style>
  <w:style w:type="paragraph" w:styleId="a8">
    <w:name w:val="Body Text Indent"/>
    <w:basedOn w:val="a"/>
    <w:link w:val="Char2"/>
    <w:semiHidden/>
    <w:pPr>
      <w:ind w:left="540" w:hanging="540"/>
      <w:jc w:val="both"/>
    </w:pPr>
    <w:rPr>
      <w:b/>
      <w:bCs/>
      <w:lang w:val="el-GR"/>
    </w:rPr>
  </w:style>
  <w:style w:type="paragraph" w:styleId="20">
    <w:name w:val="Body Text 2"/>
    <w:basedOn w:val="a"/>
    <w:link w:val="2Char0"/>
    <w:semiHidden/>
    <w:pPr>
      <w:jc w:val="both"/>
    </w:pPr>
    <w:rPr>
      <w:b/>
      <w:bCs/>
      <w:lang w:val="el-GR"/>
    </w:rPr>
  </w:style>
  <w:style w:type="paragraph" w:styleId="21">
    <w:name w:val="Body Text Indent 2"/>
    <w:basedOn w:val="a"/>
    <w:link w:val="2Char1"/>
    <w:semiHidden/>
    <w:pPr>
      <w:ind w:left="720" w:hanging="720"/>
      <w:jc w:val="both"/>
    </w:pPr>
    <w:rPr>
      <w:b/>
      <w:bCs/>
      <w:lang w:val="el-GR"/>
    </w:rPr>
  </w:style>
  <w:style w:type="paragraph" w:styleId="10">
    <w:name w:val="toc 1"/>
    <w:basedOn w:val="a"/>
    <w:next w:val="a"/>
    <w:autoRedefine/>
    <w:uiPriority w:val="39"/>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uiPriority w:val="39"/>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uiPriority w:val="39"/>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
    <w:name w:val="Hyperlink"/>
    <w:uiPriority w:val="99"/>
    <w:rPr>
      <w:color w:val="0000FF"/>
      <w:u w:val="single"/>
    </w:rPr>
  </w:style>
  <w:style w:type="paragraph" w:styleId="31">
    <w:name w:val="Body Text Indent 3"/>
    <w:basedOn w:val="a"/>
    <w:link w:val="3Char0"/>
    <w:semiHidden/>
    <w:pPr>
      <w:ind w:left="720" w:hanging="720"/>
      <w:jc w:val="both"/>
    </w:pPr>
    <w:rPr>
      <w:lang w:val="el-GR"/>
    </w:rPr>
  </w:style>
  <w:style w:type="paragraph" w:styleId="32">
    <w:name w:val="Body Text 3"/>
    <w:basedOn w:val="a"/>
    <w:link w:val="3Char1"/>
    <w:semiHidden/>
    <w:pPr>
      <w:jc w:val="center"/>
    </w:pPr>
    <w:rPr>
      <w:b/>
      <w:bCs/>
      <w:lang w:val="el-GR"/>
    </w:rPr>
  </w:style>
  <w:style w:type="paragraph" w:styleId="a9">
    <w:name w:val="caption"/>
    <w:basedOn w:val="a"/>
    <w:next w:val="a"/>
    <w:qFormat/>
    <w:pPr>
      <w:pageBreakBefore/>
      <w:spacing w:before="360" w:after="240"/>
    </w:pPr>
    <w:rPr>
      <w:rFonts w:ascii="Georgia" w:hAnsi="Georgia"/>
      <w:b/>
      <w:bCs/>
      <w:sz w:val="16"/>
      <w:szCs w:val="20"/>
      <w:lang w:val="el-GR" w:eastAsia="el-GR"/>
    </w:rPr>
  </w:style>
  <w:style w:type="paragraph" w:styleId="aa">
    <w:name w:val="footer"/>
    <w:basedOn w:val="a"/>
    <w:link w:val="Char3"/>
    <w:uiPriority w:val="99"/>
    <w:pPr>
      <w:tabs>
        <w:tab w:val="center" w:pos="4153"/>
        <w:tab w:val="right" w:pos="8306"/>
      </w:tabs>
    </w:pPr>
  </w:style>
  <w:style w:type="paragraph" w:styleId="ab">
    <w:name w:val="Plain Text"/>
    <w:basedOn w:val="a"/>
    <w:link w:val="Char4"/>
    <w:rsid w:val="00A53F0E"/>
    <w:rPr>
      <w:rFonts w:ascii="Courier New" w:hAnsi="Courier New" w:cs="Courier New"/>
      <w:sz w:val="20"/>
      <w:szCs w:val="20"/>
      <w:lang w:val="el-GR" w:eastAsia="el-GR"/>
    </w:rPr>
  </w:style>
  <w:style w:type="table" w:styleId="ac">
    <w:name w:val="Table Grid"/>
    <w:basedOn w:val="a1"/>
    <w:rsid w:val="005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link w:val="1"/>
    <w:rsid w:val="00E17AB2"/>
    <w:rPr>
      <w:rFonts w:ascii="Arial" w:hAnsi="Arial" w:cs="Arial"/>
      <w:b/>
      <w:bCs/>
      <w:sz w:val="32"/>
      <w:szCs w:val="24"/>
      <w:lang w:val="el-GR" w:eastAsia="en-US" w:bidi="ar-SA"/>
    </w:rPr>
  </w:style>
  <w:style w:type="character" w:customStyle="1" w:styleId="2Char">
    <w:name w:val="Επικεφαλίδα 2 Char"/>
    <w:link w:val="2"/>
    <w:rsid w:val="00E17AB2"/>
    <w:rPr>
      <w:rFonts w:ascii="Arial" w:hAnsi="Arial" w:cs="Arial"/>
      <w:b/>
      <w:bCs/>
      <w:sz w:val="28"/>
      <w:szCs w:val="24"/>
      <w:lang w:val="el-GR" w:eastAsia="en-US" w:bidi="ar-SA"/>
    </w:rPr>
  </w:style>
  <w:style w:type="character" w:customStyle="1" w:styleId="3Char">
    <w:name w:val="Επικεφαλίδα 3 Char"/>
    <w:link w:val="3"/>
    <w:rsid w:val="00E17AB2"/>
    <w:rPr>
      <w:rFonts w:ascii="Arial" w:hAnsi="Arial" w:cs="Arial"/>
      <w:b/>
      <w:bCs/>
      <w:sz w:val="24"/>
      <w:szCs w:val="26"/>
      <w:lang w:val="el-GR" w:eastAsia="en-US" w:bidi="ar-SA"/>
    </w:rPr>
  </w:style>
  <w:style w:type="character" w:customStyle="1" w:styleId="4Char">
    <w:name w:val="Επικεφαλίδα 4 Char"/>
    <w:link w:val="4"/>
    <w:rsid w:val="00E17AB2"/>
    <w:rPr>
      <w:b/>
      <w:bCs/>
      <w:sz w:val="32"/>
      <w:szCs w:val="24"/>
      <w:lang w:val="en-US" w:eastAsia="en-US" w:bidi="ar-SA"/>
    </w:rPr>
  </w:style>
  <w:style w:type="character" w:customStyle="1" w:styleId="5Char">
    <w:name w:val="Επικεφαλίδα 5 Char"/>
    <w:link w:val="5"/>
    <w:rsid w:val="00E17AB2"/>
    <w:rPr>
      <w:b/>
      <w:bCs/>
      <w:sz w:val="24"/>
      <w:szCs w:val="24"/>
      <w:lang w:val="el-GR" w:eastAsia="en-US" w:bidi="ar-SA"/>
    </w:rPr>
  </w:style>
  <w:style w:type="character" w:customStyle="1" w:styleId="6Char">
    <w:name w:val="Επικεφαλίδα 6 Char"/>
    <w:link w:val="6"/>
    <w:rsid w:val="00E17AB2"/>
    <w:rPr>
      <w:rFonts w:ascii="Georgia" w:hAnsi="Georgia" w:cs="Arial"/>
      <w:b/>
      <w:bCs/>
      <w:sz w:val="24"/>
      <w:szCs w:val="24"/>
      <w:lang w:val="el-GR" w:eastAsia="en-US" w:bidi="ar-SA"/>
    </w:rPr>
  </w:style>
  <w:style w:type="character" w:customStyle="1" w:styleId="Char">
    <w:name w:val="Σώμα κειμένου Char"/>
    <w:link w:val="a3"/>
    <w:rsid w:val="00E17AB2"/>
    <w:rPr>
      <w:sz w:val="24"/>
      <w:szCs w:val="24"/>
      <w:lang w:val="el-GR" w:eastAsia="en-US" w:bidi="ar-SA"/>
    </w:rPr>
  </w:style>
  <w:style w:type="character" w:customStyle="1" w:styleId="Char0">
    <w:name w:val="Κείμενο υποσημείωσης Char"/>
    <w:link w:val="a4"/>
    <w:semiHidden/>
    <w:rsid w:val="00E17AB2"/>
    <w:rPr>
      <w:lang w:val="en-US" w:eastAsia="en-US" w:bidi="ar-SA"/>
    </w:rPr>
  </w:style>
  <w:style w:type="character" w:customStyle="1" w:styleId="Char1">
    <w:name w:val="Κεφαλίδα Char"/>
    <w:link w:val="a6"/>
    <w:semiHidden/>
    <w:rsid w:val="00E17AB2"/>
    <w:rPr>
      <w:sz w:val="24"/>
      <w:szCs w:val="24"/>
      <w:lang w:val="en-US" w:eastAsia="en-US" w:bidi="ar-SA"/>
    </w:rPr>
  </w:style>
  <w:style w:type="character" w:customStyle="1" w:styleId="Char2">
    <w:name w:val="Σώμα κείμενου με εσοχή Char"/>
    <w:link w:val="a8"/>
    <w:semiHidden/>
    <w:rsid w:val="00E17AB2"/>
    <w:rPr>
      <w:b/>
      <w:bCs/>
      <w:sz w:val="24"/>
      <w:szCs w:val="24"/>
      <w:lang w:val="el-GR" w:eastAsia="en-US" w:bidi="ar-SA"/>
    </w:rPr>
  </w:style>
  <w:style w:type="character" w:customStyle="1" w:styleId="2Char0">
    <w:name w:val="Σώμα κείμενου 2 Char"/>
    <w:link w:val="20"/>
    <w:semiHidden/>
    <w:rsid w:val="00E17AB2"/>
    <w:rPr>
      <w:b/>
      <w:bCs/>
      <w:sz w:val="24"/>
      <w:szCs w:val="24"/>
      <w:lang w:val="el-GR" w:eastAsia="en-US" w:bidi="ar-SA"/>
    </w:rPr>
  </w:style>
  <w:style w:type="character" w:customStyle="1" w:styleId="2Char1">
    <w:name w:val="Σώμα κείμενου με εσοχή 2 Char"/>
    <w:link w:val="21"/>
    <w:semiHidden/>
    <w:rsid w:val="00E17AB2"/>
    <w:rPr>
      <w:b/>
      <w:bCs/>
      <w:sz w:val="24"/>
      <w:szCs w:val="24"/>
      <w:lang w:val="el-GR" w:eastAsia="en-US" w:bidi="ar-SA"/>
    </w:rPr>
  </w:style>
  <w:style w:type="character" w:customStyle="1" w:styleId="3Char0">
    <w:name w:val="Σώμα κείμενου με εσοχή 3 Char"/>
    <w:link w:val="31"/>
    <w:semiHidden/>
    <w:rsid w:val="00E17AB2"/>
    <w:rPr>
      <w:sz w:val="24"/>
      <w:szCs w:val="24"/>
      <w:lang w:val="el-GR" w:eastAsia="en-US" w:bidi="ar-SA"/>
    </w:rPr>
  </w:style>
  <w:style w:type="character" w:customStyle="1" w:styleId="3Char1">
    <w:name w:val="Σώμα κείμενου 3 Char"/>
    <w:link w:val="32"/>
    <w:semiHidden/>
    <w:rsid w:val="00E17AB2"/>
    <w:rPr>
      <w:b/>
      <w:bCs/>
      <w:sz w:val="24"/>
      <w:szCs w:val="24"/>
      <w:lang w:val="el-GR" w:eastAsia="en-US" w:bidi="ar-SA"/>
    </w:rPr>
  </w:style>
  <w:style w:type="character" w:customStyle="1" w:styleId="Char3">
    <w:name w:val="Υποσέλιδο Char"/>
    <w:link w:val="aa"/>
    <w:uiPriority w:val="99"/>
    <w:rsid w:val="00E17AB2"/>
    <w:rPr>
      <w:sz w:val="24"/>
      <w:szCs w:val="24"/>
      <w:lang w:val="en-US" w:eastAsia="en-US" w:bidi="ar-SA"/>
    </w:rPr>
  </w:style>
  <w:style w:type="character" w:customStyle="1" w:styleId="Char4">
    <w:name w:val="Απλό κείμενο Char"/>
    <w:link w:val="ab"/>
    <w:rsid w:val="00E17AB2"/>
    <w:rPr>
      <w:rFonts w:ascii="Courier New" w:hAnsi="Courier New" w:cs="Courier New"/>
      <w:lang w:val="el-GR" w:eastAsia="el-GR" w:bidi="ar-SA"/>
    </w:rPr>
  </w:style>
  <w:style w:type="paragraph" w:styleId="ad">
    <w:name w:val="TOC Heading"/>
    <w:basedOn w:val="1"/>
    <w:next w:val="a"/>
    <w:uiPriority w:val="39"/>
    <w:unhideWhenUsed/>
    <w:qFormat/>
    <w:rsid w:val="00D03699"/>
    <w:pPr>
      <w:keepLines/>
      <w:spacing w:after="0" w:line="259" w:lineRule="auto"/>
      <w:outlineLvl w:val="9"/>
    </w:pPr>
    <w:rPr>
      <w:rFonts w:asciiTheme="majorHAnsi" w:eastAsiaTheme="majorEastAsia" w:hAnsiTheme="majorHAnsi" w:cstheme="majorBidi"/>
      <w:b w:val="0"/>
      <w:bCs w:val="0"/>
      <w:color w:val="2E74B5" w:themeColor="accent1" w:themeShade="BF"/>
      <w:szCs w:val="32"/>
      <w:lang w:eastAsia="el-GR"/>
    </w:rPr>
  </w:style>
  <w:style w:type="paragraph" w:customStyle="1" w:styleId="Default">
    <w:name w:val="Default"/>
    <w:rsid w:val="00024812"/>
    <w:pPr>
      <w:autoSpaceDE w:val="0"/>
      <w:autoSpaceDN w:val="0"/>
      <w:adjustRightInd w:val="0"/>
    </w:pPr>
    <w:rPr>
      <w:rFonts w:ascii="Calibri" w:hAnsi="Calibri" w:cs="Calibri"/>
      <w:color w:val="000000"/>
      <w:sz w:val="24"/>
      <w:szCs w:val="24"/>
    </w:rPr>
  </w:style>
  <w:style w:type="character" w:styleId="-0">
    <w:name w:val="FollowedHyperlink"/>
    <w:basedOn w:val="a0"/>
    <w:uiPriority w:val="99"/>
    <w:unhideWhenUsed/>
    <w:rsid w:val="00F94810"/>
    <w:rPr>
      <w:color w:val="96607D"/>
      <w:u w:val="single"/>
    </w:rPr>
  </w:style>
  <w:style w:type="paragraph" w:customStyle="1" w:styleId="msonormal0">
    <w:name w:val="msonormal"/>
    <w:basedOn w:val="a"/>
    <w:rsid w:val="00F94810"/>
    <w:pPr>
      <w:spacing w:before="100" w:beforeAutospacing="1" w:after="100" w:afterAutospacing="1"/>
    </w:pPr>
    <w:rPr>
      <w:lang w:val="el-GR" w:eastAsia="el-GR"/>
    </w:rPr>
  </w:style>
  <w:style w:type="paragraph" w:customStyle="1" w:styleId="xl60">
    <w:name w:val="xl60"/>
    <w:basedOn w:val="a"/>
    <w:rsid w:val="00F94810"/>
    <w:pPr>
      <w:spacing w:before="100" w:beforeAutospacing="1" w:after="100" w:afterAutospacing="1"/>
      <w:textAlignment w:val="top"/>
    </w:pPr>
    <w:rPr>
      <w:lang w:val="el-GR" w:eastAsia="el-GR"/>
    </w:rPr>
  </w:style>
  <w:style w:type="paragraph" w:customStyle="1" w:styleId="xl61">
    <w:name w:val="xl61"/>
    <w:basedOn w:val="a"/>
    <w:rsid w:val="00F94810"/>
    <w:pPr>
      <w:spacing w:before="100" w:beforeAutospacing="1" w:after="100" w:afterAutospacing="1"/>
      <w:jc w:val="center"/>
      <w:textAlignment w:val="top"/>
    </w:pPr>
    <w:rPr>
      <w:lang w:val="el-GR" w:eastAsia="el-GR"/>
    </w:rPr>
  </w:style>
  <w:style w:type="paragraph" w:customStyle="1" w:styleId="xl62">
    <w:name w:val="xl62"/>
    <w:basedOn w:val="a"/>
    <w:rsid w:val="00F94810"/>
    <w:pPr>
      <w:spacing w:before="100" w:beforeAutospacing="1" w:after="100" w:afterAutospacing="1"/>
      <w:jc w:val="center"/>
    </w:pPr>
    <w:rPr>
      <w:lang w:val="el-GR" w:eastAsia="el-GR"/>
    </w:rPr>
  </w:style>
  <w:style w:type="paragraph" w:customStyle="1" w:styleId="xl65">
    <w:name w:val="xl65"/>
    <w:basedOn w:val="a"/>
    <w:rsid w:val="006D544C"/>
    <w:pPr>
      <w:spacing w:before="100" w:beforeAutospacing="1" w:after="100" w:afterAutospacing="1"/>
      <w:jc w:val="center"/>
      <w:textAlignment w:val="center"/>
    </w:pPr>
    <w:rPr>
      <w:lang w:val="el-GR" w:eastAsia="el-GR"/>
    </w:rPr>
  </w:style>
  <w:style w:type="paragraph" w:customStyle="1" w:styleId="xl66">
    <w:name w:val="xl66"/>
    <w:basedOn w:val="a"/>
    <w:rsid w:val="006D544C"/>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jc w:val="center"/>
      <w:textAlignment w:val="center"/>
    </w:pPr>
    <w:rPr>
      <w:lang w:val="el-GR" w:eastAsia="el-GR"/>
    </w:rPr>
  </w:style>
  <w:style w:type="paragraph" w:customStyle="1" w:styleId="xl67">
    <w:name w:val="xl67"/>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l-GR" w:eastAsia="el-GR"/>
    </w:rPr>
  </w:style>
  <w:style w:type="paragraph" w:customStyle="1" w:styleId="xl68">
    <w:name w:val="xl68"/>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l-GR" w:eastAsia="el-GR"/>
    </w:rPr>
  </w:style>
  <w:style w:type="paragraph" w:customStyle="1" w:styleId="xl69">
    <w:name w:val="xl69"/>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l-GR" w:eastAsia="el-GR"/>
    </w:rPr>
  </w:style>
  <w:style w:type="paragraph" w:customStyle="1" w:styleId="xl70">
    <w:name w:val="xl70"/>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l-GR" w:eastAsia="el-GR"/>
    </w:rPr>
  </w:style>
  <w:style w:type="paragraph" w:customStyle="1" w:styleId="xl71">
    <w:name w:val="xl71"/>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pPr>
    <w:rPr>
      <w:lang w:val="el-GR" w:eastAsia="el-GR"/>
    </w:rPr>
  </w:style>
  <w:style w:type="paragraph" w:customStyle="1" w:styleId="xl72">
    <w:name w:val="xl72"/>
    <w:basedOn w:val="a"/>
    <w:rsid w:val="006D54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l-GR" w:eastAsia="el-GR"/>
    </w:rPr>
  </w:style>
  <w:style w:type="paragraph" w:customStyle="1" w:styleId="xl73">
    <w:name w:val="xl73"/>
    <w:basedOn w:val="a"/>
    <w:rsid w:val="006D5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el-GR" w:eastAsia="el-GR"/>
    </w:rPr>
  </w:style>
  <w:style w:type="character" w:styleId="ae">
    <w:name w:val="Unresolved Mention"/>
    <w:basedOn w:val="a0"/>
    <w:uiPriority w:val="99"/>
    <w:semiHidden/>
    <w:unhideWhenUsed/>
    <w:rsid w:val="00F8239D"/>
    <w:rPr>
      <w:color w:val="605E5C"/>
      <w:shd w:val="clear" w:color="auto" w:fill="E1DFDD"/>
    </w:rPr>
  </w:style>
  <w:style w:type="character" w:styleId="af">
    <w:name w:val="Emphasis"/>
    <w:basedOn w:val="a0"/>
    <w:uiPriority w:val="20"/>
    <w:qFormat/>
    <w:rsid w:val="000758AF"/>
    <w:rPr>
      <w:i/>
      <w:iCs/>
    </w:rPr>
  </w:style>
  <w:style w:type="paragraph" w:styleId="af0">
    <w:name w:val="List Paragraph"/>
    <w:basedOn w:val="a"/>
    <w:uiPriority w:val="34"/>
    <w:qFormat/>
    <w:rsid w:val="000758AF"/>
    <w:pPr>
      <w:ind w:left="720"/>
      <w:contextualSpacing/>
    </w:pPr>
  </w:style>
  <w:style w:type="character" w:customStyle="1" w:styleId="personname">
    <w:name w:val="person_name"/>
    <w:basedOn w:val="a0"/>
    <w:rsid w:val="0007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9482">
      <w:bodyDiv w:val="1"/>
      <w:marLeft w:val="0"/>
      <w:marRight w:val="0"/>
      <w:marTop w:val="0"/>
      <w:marBottom w:val="0"/>
      <w:divBdr>
        <w:top w:val="none" w:sz="0" w:space="0" w:color="auto"/>
        <w:left w:val="none" w:sz="0" w:space="0" w:color="auto"/>
        <w:bottom w:val="none" w:sz="0" w:space="0" w:color="auto"/>
        <w:right w:val="none" w:sz="0" w:space="0" w:color="auto"/>
      </w:divBdr>
    </w:div>
    <w:div w:id="786583733">
      <w:bodyDiv w:val="1"/>
      <w:marLeft w:val="0"/>
      <w:marRight w:val="0"/>
      <w:marTop w:val="0"/>
      <w:marBottom w:val="0"/>
      <w:divBdr>
        <w:top w:val="none" w:sz="0" w:space="0" w:color="auto"/>
        <w:left w:val="none" w:sz="0" w:space="0" w:color="auto"/>
        <w:bottom w:val="none" w:sz="0" w:space="0" w:color="auto"/>
        <w:right w:val="none" w:sz="0" w:space="0" w:color="auto"/>
      </w:divBdr>
    </w:div>
    <w:div w:id="866454567">
      <w:bodyDiv w:val="1"/>
      <w:marLeft w:val="0"/>
      <w:marRight w:val="0"/>
      <w:marTop w:val="0"/>
      <w:marBottom w:val="0"/>
      <w:divBdr>
        <w:top w:val="none" w:sz="0" w:space="0" w:color="auto"/>
        <w:left w:val="none" w:sz="0" w:space="0" w:color="auto"/>
        <w:bottom w:val="none" w:sz="0" w:space="0" w:color="auto"/>
        <w:right w:val="none" w:sz="0" w:space="0" w:color="auto"/>
      </w:divBdr>
    </w:div>
    <w:div w:id="1253706516">
      <w:bodyDiv w:val="1"/>
      <w:marLeft w:val="0"/>
      <w:marRight w:val="0"/>
      <w:marTop w:val="0"/>
      <w:marBottom w:val="0"/>
      <w:divBdr>
        <w:top w:val="none" w:sz="0" w:space="0" w:color="auto"/>
        <w:left w:val="none" w:sz="0" w:space="0" w:color="auto"/>
        <w:bottom w:val="none" w:sz="0" w:space="0" w:color="auto"/>
        <w:right w:val="none" w:sz="0" w:space="0" w:color="auto"/>
      </w:divBdr>
    </w:div>
    <w:div w:id="1961373480">
      <w:bodyDiv w:val="1"/>
      <w:marLeft w:val="0"/>
      <w:marRight w:val="0"/>
      <w:marTop w:val="0"/>
      <w:marBottom w:val="0"/>
      <w:divBdr>
        <w:top w:val="none" w:sz="0" w:space="0" w:color="auto"/>
        <w:left w:val="none" w:sz="0" w:space="0" w:color="auto"/>
        <w:bottom w:val="none" w:sz="0" w:space="0" w:color="auto"/>
        <w:right w:val="none" w:sz="0" w:space="0" w:color="auto"/>
      </w:divBdr>
    </w:div>
    <w:div w:id="19734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02/jtr.2646" TargetMode="External"/><Relationship Id="rId26" Type="http://schemas.openxmlformats.org/officeDocument/2006/relationships/hyperlink" Target="https://www.worldscientific.com/doi/10.1142/S0219877022410024" TargetMode="External"/><Relationship Id="rId39" Type="http://schemas.openxmlformats.org/officeDocument/2006/relationships/hyperlink" Target="http://www.ijmcer.com" TargetMode="External"/><Relationship Id="rId21" Type="http://schemas.openxmlformats.org/officeDocument/2006/relationships/hyperlink" Target="https://www.emerald.com/insight/content/doi/10.1108/IJRDM-04-2019-0126/full/html" TargetMode="External"/><Relationship Id="rId34" Type="http://schemas.openxmlformats.org/officeDocument/2006/relationships/hyperlink" Target="https://doi.org/10.1504/IJTMKT.2022.126272" TargetMode="External"/><Relationship Id="rId42" Type="http://schemas.openxmlformats.org/officeDocument/2006/relationships/hyperlink" Target="https://doi.org/10.3390/proceedings202411102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57713/kallipos-978" TargetMode="External"/><Relationship Id="rId29" Type="http://schemas.openxmlformats.org/officeDocument/2006/relationships/hyperlink" Target="https://www.business-and-management.org/paper.php?id=1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etr.gr" TargetMode="External"/><Relationship Id="rId24" Type="http://schemas.openxmlformats.org/officeDocument/2006/relationships/hyperlink" Target="http://unwe-yearbook.org/uploads/Yearbook/Yearbook_2019_No04_Delistavrou,%20Tilikidou.pdf" TargetMode="External"/><Relationship Id="rId32" Type="http://schemas.openxmlformats.org/officeDocument/2006/relationships/hyperlink" Target="https://doi.org/10.1016/j.jclepro.2022.135215" TargetMode="External"/><Relationship Id="rId37" Type="http://schemas.openxmlformats.org/officeDocument/2006/relationships/hyperlink" Target="https://doi.org/10.3390/su15086374" TargetMode="External"/><Relationship Id="rId40" Type="http://schemas.openxmlformats.org/officeDocument/2006/relationships/hyperlink" Target="https://www.mdpi.com/2076-328X/13/6/518/htm" TargetMode="External"/><Relationship Id="rId45" Type="http://schemas.openxmlformats.org/officeDocument/2006/relationships/hyperlink" Target="https://doi.org/10.1007/978-3-030-36126-6_96"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108/EMJB-02-2021-0020" TargetMode="External"/><Relationship Id="rId28" Type="http://schemas.openxmlformats.org/officeDocument/2006/relationships/hyperlink" Target="https://www.emerald.com/insight/content/doi/10.1108/EMJB-10-2018-0059/full/html" TargetMode="External"/><Relationship Id="rId36" Type="http://schemas.openxmlformats.org/officeDocument/2006/relationships/hyperlink" Target="https://doi.org/10.3390/su16093603" TargetMode="External"/><Relationship Id="rId10" Type="http://schemas.openxmlformats.org/officeDocument/2006/relationships/hyperlink" Target="https://www.jthsm.gr" TargetMode="External"/><Relationship Id="rId19" Type="http://schemas.openxmlformats.org/officeDocument/2006/relationships/hyperlink" Target="https://doi.org/10.1080/13683500.2022.2030680" TargetMode="External"/><Relationship Id="rId31" Type="http://schemas.openxmlformats.org/officeDocument/2006/relationships/hyperlink" Target="https://doi.org/10.1016/j.jclepro.2022.135215" TargetMode="External"/><Relationship Id="rId44" Type="http://schemas.openxmlformats.org/officeDocument/2006/relationships/hyperlink" Target="https://doi.org/10.23912/9781911635932-4939"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s://onlinelibrary.wiley.com/doi/10.1002/cb.1958" TargetMode="External"/><Relationship Id="rId27" Type="http://schemas.openxmlformats.org/officeDocument/2006/relationships/hyperlink" Target="http://www.uhu.es/publicaciones/ojs/index.php/et/issue/view/382" TargetMode="External"/><Relationship Id="rId30" Type="http://schemas.openxmlformats.org/officeDocument/2006/relationships/hyperlink" Target="https://eamr-accid.eu/article-1-volume-8-issue-2/" TargetMode="External"/><Relationship Id="rId35" Type="http://schemas.openxmlformats.org/officeDocument/2006/relationships/hyperlink" Target="https://dx.doi.org/10.1108/JPBM-08-2019-2504" TargetMode="External"/><Relationship Id="rId43" Type="http://schemas.openxmlformats.org/officeDocument/2006/relationships/hyperlink" Target="https://doi.org/10.1063/5.0182382" TargetMode="External"/><Relationship Id="rId48" Type="http://schemas.openxmlformats.org/officeDocument/2006/relationships/theme" Target="theme/theme1.xml"/><Relationship Id="rId8" Type="http://schemas.openxmlformats.org/officeDocument/2006/relationships/hyperlink" Target="http://www.health-master.gr"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80/13683500.2024.2406412" TargetMode="External"/><Relationship Id="rId25" Type="http://schemas.openxmlformats.org/officeDocument/2006/relationships/hyperlink" Target="https://www.mdpi.com/2071-1050/14/23/16069" TargetMode="External"/><Relationship Id="rId33" Type="http://schemas.openxmlformats.org/officeDocument/2006/relationships/hyperlink" Target="https://dx.doi.org/10.5281/zenodo.3822065" TargetMode="External"/><Relationship Id="rId38" Type="http://schemas.openxmlformats.org/officeDocument/2006/relationships/hyperlink" Target="https://doi.org/10.3390/su15053976" TargetMode="External"/><Relationship Id="rId46" Type="http://schemas.openxmlformats.org/officeDocument/2006/relationships/hyperlink" Target="https://doi.org/10.1007/978-3-030-60104-1_30" TargetMode="External"/><Relationship Id="rId20" Type="http://schemas.openxmlformats.org/officeDocument/2006/relationships/hyperlink" Target="https://doi.org/10.1016/j.annals.2019.102742" TargetMode="External"/><Relationship Id="rId41" Type="http://schemas.openxmlformats.org/officeDocument/2006/relationships/hyperlink" Target="https://doi.org/10.3390/proceedings2024111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9C3F-B3CF-4424-9A5A-75837134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162</Pages>
  <Words>49444</Words>
  <Characters>281834</Characters>
  <Application>Microsoft Office Word</Application>
  <DocSecurity>0</DocSecurity>
  <Lines>2348</Lines>
  <Paragraphs>661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330617</CharactersWithSpaces>
  <SharedDoc>false</SharedDoc>
  <HLinks>
    <vt:vector size="30" baseType="variant">
      <vt:variant>
        <vt:i4>8323107</vt:i4>
      </vt:variant>
      <vt:variant>
        <vt:i4>12</vt:i4>
      </vt:variant>
      <vt:variant>
        <vt:i4>0</vt:i4>
      </vt:variant>
      <vt:variant>
        <vt:i4>5</vt:i4>
      </vt:variant>
      <vt:variant>
        <vt:lpwstr>http://www.adip.gr/</vt:lpwstr>
      </vt:variant>
      <vt:variant>
        <vt:lpwstr/>
      </vt:variant>
      <vt:variant>
        <vt:i4>8323107</vt:i4>
      </vt:variant>
      <vt:variant>
        <vt:i4>9</vt:i4>
      </vt:variant>
      <vt:variant>
        <vt:i4>0</vt:i4>
      </vt:variant>
      <vt:variant>
        <vt:i4>5</vt:i4>
      </vt:variant>
      <vt:variant>
        <vt:lpwstr>http://www.adip.gr/</vt:lpwstr>
      </vt:variant>
      <vt:variant>
        <vt:lpwstr/>
      </vt:variant>
      <vt:variant>
        <vt:i4>8257575</vt:i4>
      </vt:variant>
      <vt:variant>
        <vt:i4>6</vt:i4>
      </vt:variant>
      <vt:variant>
        <vt:i4>0</vt:i4>
      </vt:variant>
      <vt:variant>
        <vt:i4>5</vt:i4>
      </vt:variant>
      <vt:variant>
        <vt:lpwstr>http://www.hqaa.gr/</vt:lpwstr>
      </vt:variant>
      <vt:variant>
        <vt:lpwstr/>
      </vt:variant>
      <vt:variant>
        <vt:i4>8323107</vt:i4>
      </vt:variant>
      <vt:variant>
        <vt:i4>3</vt:i4>
      </vt:variant>
      <vt:variant>
        <vt:i4>0</vt:i4>
      </vt:variant>
      <vt:variant>
        <vt:i4>5</vt:i4>
      </vt:variant>
      <vt:variant>
        <vt:lpwstr>http://www.adip.gr/</vt:lpwstr>
      </vt:variant>
      <vt:variant>
        <vt:lpwstr/>
      </vt:variant>
      <vt:variant>
        <vt:i4>8323107</vt:i4>
      </vt:variant>
      <vt:variant>
        <vt:i4>0</vt:i4>
      </vt:variant>
      <vt:variant>
        <vt:i4>0</vt:i4>
      </vt:variant>
      <vt:variant>
        <vt:i4>5</vt:i4>
      </vt:variant>
      <vt:variant>
        <vt:lpwstr>http://www.adip.gr/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OWNER NAME</cp:lastModifiedBy>
  <cp:revision>12</cp:revision>
  <cp:lastPrinted>2012-08-01T12:31:00Z</cp:lastPrinted>
  <dcterms:created xsi:type="dcterms:W3CDTF">2025-06-06T10:12:00Z</dcterms:created>
  <dcterms:modified xsi:type="dcterms:W3CDTF">2025-06-10T11:54:00Z</dcterms:modified>
</cp:coreProperties>
</file>