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19114F" w:rsidP="0019114F">
      <w:pPr>
        <w:tabs>
          <w:tab w:val="left" w:pos="9356"/>
        </w:tabs>
        <w:jc w:val="center"/>
        <w:rPr>
          <w:rFonts w:cstheme="minorHAnsi"/>
          <w:sz w:val="24"/>
          <w:szCs w:val="24"/>
          <w:lang w:eastAsia="en-US"/>
        </w:rPr>
      </w:pPr>
      <w:bookmarkStart w:id="0" w:name="_GoBack"/>
      <w:bookmarkEnd w:id="0"/>
      <w:r>
        <w:rPr>
          <w:noProof/>
        </w:rPr>
        <w:drawing>
          <wp:inline distT="0" distB="0" distL="0" distR="0" wp14:anchorId="74D4CDED" wp14:editId="22ECE1CE">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footerReference w:type="first" r:id="rId12"/>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3"/>
          <w:footerReference w:type="default" r:id="rId14"/>
          <w:pgSz w:w="12240" w:h="15840"/>
          <w:pgMar w:top="1440" w:right="1440" w:bottom="1440" w:left="1440" w:header="720" w:footer="0" w:gutter="0"/>
          <w:cols w:space="720"/>
          <w:docGrid w:linePitch="299"/>
        </w:sectPr>
      </w:pPr>
    </w:p>
    <w:p w:rsidR="000E05FC" w:rsidRDefault="000E05FC" w:rsidP="00C13177">
      <w:pPr>
        <w:rPr>
          <w:b/>
          <w:sz w:val="24"/>
          <w:szCs w:val="24"/>
        </w:rPr>
      </w:pPr>
      <w:bookmarkStart w:id="1" w:name="_Toc497818749"/>
      <w:bookmarkStart w:id="2"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1"/>
      <w:bookmarkEnd w:id="2"/>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5"/>
          <w:footerReference w:type="first" r:id="rId16"/>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95552F" w:rsidRDefault="0095552F">
          <w:pPr>
            <w:pStyle w:val="12"/>
            <w:rPr>
              <w:noProof/>
            </w:rPr>
          </w:pPr>
          <w:r>
            <w:rPr>
              <w:b/>
              <w:bCs/>
            </w:rPr>
            <w:fldChar w:fldCharType="begin"/>
          </w:r>
          <w:r>
            <w:rPr>
              <w:b/>
              <w:bCs/>
            </w:rPr>
            <w:instrText xml:space="preserve"> TOC \o "1-3" \h \z \u </w:instrText>
          </w:r>
          <w:r>
            <w:rPr>
              <w:b/>
              <w:bCs/>
            </w:rPr>
            <w:fldChar w:fldCharType="separate"/>
          </w:r>
          <w:hyperlink w:anchor="_Toc52372028" w:history="1">
            <w:r w:rsidRPr="00C75A3B">
              <w:rPr>
                <w:rStyle w:val="-"/>
                <w:noProof/>
              </w:rPr>
              <w:t>1. Στρατηγικός προγραμματισμός</w:t>
            </w:r>
            <w:r>
              <w:rPr>
                <w:noProof/>
                <w:webHidden/>
              </w:rPr>
              <w:tab/>
            </w:r>
            <w:r>
              <w:rPr>
                <w:noProof/>
                <w:webHidden/>
              </w:rPr>
              <w:fldChar w:fldCharType="begin"/>
            </w:r>
            <w:r>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B77140">
          <w:pPr>
            <w:pStyle w:val="12"/>
            <w:rPr>
              <w:noProof/>
            </w:rPr>
          </w:pPr>
          <w:hyperlink w:anchor="_Toc52372029" w:history="1">
            <w:r w:rsidR="0095552F" w:rsidRPr="00C75A3B">
              <w:rPr>
                <w:rStyle w:val="-"/>
                <w:noProof/>
              </w:rPr>
              <w:t>2. Πολιτική Ποιότητας</w:t>
            </w:r>
            <w:r w:rsidR="0095552F">
              <w:rPr>
                <w:noProof/>
                <w:webHidden/>
              </w:rPr>
              <w:tab/>
            </w:r>
            <w:r w:rsidR="0095552F">
              <w:rPr>
                <w:noProof/>
                <w:webHidden/>
              </w:rPr>
              <w:fldChar w:fldCharType="begin"/>
            </w:r>
            <w:r w:rsidR="0095552F">
              <w:rPr>
                <w:noProof/>
                <w:webHidden/>
              </w:rPr>
              <w:instrText xml:space="preserve"> PAGEREF _Toc52372029 \h </w:instrText>
            </w:r>
            <w:r w:rsidR="0095552F">
              <w:rPr>
                <w:noProof/>
                <w:webHidden/>
              </w:rPr>
            </w:r>
            <w:r w:rsidR="0095552F">
              <w:rPr>
                <w:noProof/>
                <w:webHidden/>
              </w:rPr>
              <w:fldChar w:fldCharType="separate"/>
            </w:r>
            <w:r w:rsidR="00480C5E">
              <w:rPr>
                <w:noProof/>
                <w:webHidden/>
              </w:rPr>
              <w:t>6</w:t>
            </w:r>
            <w:r w:rsidR="0095552F">
              <w:rPr>
                <w:noProof/>
                <w:webHidden/>
              </w:rPr>
              <w:fldChar w:fldCharType="end"/>
            </w:r>
          </w:hyperlink>
        </w:p>
        <w:p w:rsidR="0095552F" w:rsidRDefault="00B77140">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_Toc52372030 \h </w:instrText>
            </w:r>
            <w:r w:rsidR="0095552F">
              <w:rPr>
                <w:noProof/>
                <w:webHidden/>
              </w:rPr>
            </w:r>
            <w:r w:rsidR="0095552F">
              <w:rPr>
                <w:noProof/>
                <w:webHidden/>
              </w:rPr>
              <w:fldChar w:fldCharType="separate"/>
            </w:r>
            <w:r w:rsidR="00480C5E">
              <w:rPr>
                <w:noProof/>
                <w:webHidden/>
              </w:rPr>
              <w:t>7</w:t>
            </w:r>
            <w:r w:rsidR="0095552F">
              <w:rPr>
                <w:noProof/>
                <w:webHidden/>
              </w:rPr>
              <w:fldChar w:fldCharType="end"/>
            </w:r>
          </w:hyperlink>
        </w:p>
        <w:p w:rsidR="0095552F" w:rsidRDefault="00B77140">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sidR="0095552F">
              <w:rPr>
                <w:noProof/>
                <w:webHidden/>
              </w:rPr>
              <w:fldChar w:fldCharType="begin"/>
            </w:r>
            <w:r w:rsidR="0095552F">
              <w:rPr>
                <w:noProof/>
                <w:webHidden/>
              </w:rPr>
              <w:instrText xml:space="preserve"> PAGEREF _Toc52372031 \h </w:instrText>
            </w:r>
            <w:r w:rsidR="0095552F">
              <w:rPr>
                <w:noProof/>
                <w:webHidden/>
              </w:rPr>
            </w:r>
            <w:r w:rsidR="0095552F">
              <w:rPr>
                <w:noProof/>
                <w:webHidden/>
              </w:rPr>
              <w:fldChar w:fldCharType="separate"/>
            </w:r>
            <w:r w:rsidR="00480C5E">
              <w:rPr>
                <w:noProof/>
                <w:webHidden/>
              </w:rPr>
              <w:t>9</w:t>
            </w:r>
            <w:r w:rsidR="0095552F">
              <w:rPr>
                <w:noProof/>
                <w:webHidden/>
              </w:rPr>
              <w:fldChar w:fldCharType="end"/>
            </w:r>
          </w:hyperlink>
        </w:p>
        <w:p w:rsidR="0095552F" w:rsidRDefault="00B77140">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_Toc52372032 \h </w:instrText>
            </w:r>
            <w:r w:rsidR="0095552F">
              <w:rPr>
                <w:noProof/>
                <w:webHidden/>
              </w:rPr>
            </w:r>
            <w:r w:rsidR="0095552F">
              <w:rPr>
                <w:noProof/>
                <w:webHidden/>
              </w:rPr>
              <w:fldChar w:fldCharType="separate"/>
            </w:r>
            <w:r w:rsidR="00480C5E">
              <w:rPr>
                <w:noProof/>
                <w:webHidden/>
              </w:rPr>
              <w:t>10</w:t>
            </w:r>
            <w:r w:rsidR="0095552F">
              <w:rPr>
                <w:noProof/>
                <w:webHidden/>
              </w:rPr>
              <w:fldChar w:fldCharType="end"/>
            </w:r>
          </w:hyperlink>
        </w:p>
        <w:p w:rsidR="0095552F" w:rsidRDefault="00B77140">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_Toc52372033 \h </w:instrText>
            </w:r>
            <w:r w:rsidR="0095552F">
              <w:rPr>
                <w:noProof/>
                <w:webHidden/>
              </w:rPr>
            </w:r>
            <w:r w:rsidR="0095552F">
              <w:rPr>
                <w:noProof/>
                <w:webHidden/>
              </w:rPr>
              <w:fldChar w:fldCharType="separate"/>
            </w:r>
            <w:r w:rsidR="00480C5E">
              <w:rPr>
                <w:noProof/>
                <w:webHidden/>
              </w:rPr>
              <w:t>12</w:t>
            </w:r>
            <w:r w:rsidR="0095552F">
              <w:rPr>
                <w:noProof/>
                <w:webHidden/>
              </w:rPr>
              <w:fldChar w:fldCharType="end"/>
            </w:r>
          </w:hyperlink>
        </w:p>
        <w:p w:rsidR="0095552F" w:rsidRDefault="00B77140">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_Toc52372034 \h </w:instrText>
            </w:r>
            <w:r w:rsidR="0095552F">
              <w:rPr>
                <w:noProof/>
                <w:webHidden/>
              </w:rPr>
            </w:r>
            <w:r w:rsidR="0095552F">
              <w:rPr>
                <w:noProof/>
                <w:webHidden/>
              </w:rPr>
              <w:fldChar w:fldCharType="separate"/>
            </w:r>
            <w:r w:rsidR="00480C5E">
              <w:rPr>
                <w:noProof/>
                <w:webHidden/>
              </w:rPr>
              <w:t>14</w:t>
            </w:r>
            <w:r w:rsidR="0095552F">
              <w:rPr>
                <w:noProof/>
                <w:webHidden/>
              </w:rPr>
              <w:fldChar w:fldCharType="end"/>
            </w:r>
          </w:hyperlink>
        </w:p>
        <w:p w:rsidR="0095552F" w:rsidRDefault="00B77140">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sidR="0095552F">
              <w:rPr>
                <w:noProof/>
                <w:webHidden/>
              </w:rPr>
              <w:fldChar w:fldCharType="begin"/>
            </w:r>
            <w:r w:rsidR="0095552F">
              <w:rPr>
                <w:noProof/>
                <w:webHidden/>
              </w:rPr>
              <w:instrText xml:space="preserve"> PAGEREF _Toc52372035 \h </w:instrText>
            </w:r>
            <w:r w:rsidR="0095552F">
              <w:rPr>
                <w:noProof/>
                <w:webHidden/>
              </w:rPr>
            </w:r>
            <w:r w:rsidR="0095552F">
              <w:rPr>
                <w:noProof/>
                <w:webHidden/>
              </w:rPr>
              <w:fldChar w:fldCharType="separate"/>
            </w:r>
            <w:r w:rsidR="00480C5E">
              <w:rPr>
                <w:noProof/>
                <w:webHidden/>
              </w:rPr>
              <w:t>15</w:t>
            </w:r>
            <w:r w:rsidR="0095552F">
              <w:rPr>
                <w:noProof/>
                <w:webHidden/>
              </w:rPr>
              <w:fldChar w:fldCharType="end"/>
            </w:r>
          </w:hyperlink>
        </w:p>
        <w:p w:rsidR="0095552F" w:rsidRDefault="00B77140">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sidR="0095552F">
              <w:rPr>
                <w:noProof/>
                <w:webHidden/>
              </w:rPr>
              <w:fldChar w:fldCharType="begin"/>
            </w:r>
            <w:r w:rsidR="0095552F">
              <w:rPr>
                <w:noProof/>
                <w:webHidden/>
              </w:rPr>
              <w:instrText xml:space="preserve"> PAGEREF _Toc52372036 \h </w:instrText>
            </w:r>
            <w:r w:rsidR="0095552F">
              <w:rPr>
                <w:noProof/>
                <w:webHidden/>
              </w:rPr>
            </w:r>
            <w:r w:rsidR="0095552F">
              <w:rPr>
                <w:noProof/>
                <w:webHidden/>
              </w:rPr>
              <w:fldChar w:fldCharType="separate"/>
            </w:r>
            <w:r w:rsidR="00480C5E">
              <w:rPr>
                <w:noProof/>
                <w:webHidden/>
              </w:rPr>
              <w:t>16</w:t>
            </w:r>
            <w:r w:rsidR="0095552F">
              <w:rPr>
                <w:noProof/>
                <w:webHidden/>
              </w:rPr>
              <w:fldChar w:fldCharType="end"/>
            </w:r>
          </w:hyperlink>
        </w:p>
        <w:p w:rsidR="0095552F" w:rsidRDefault="00B77140">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_Toc52372037 \h </w:instrText>
            </w:r>
            <w:r w:rsidR="0095552F">
              <w:rPr>
                <w:noProof/>
                <w:webHidden/>
              </w:rPr>
            </w:r>
            <w:r w:rsidR="0095552F">
              <w:rPr>
                <w:noProof/>
                <w:webHidden/>
              </w:rPr>
              <w:fldChar w:fldCharType="separate"/>
            </w:r>
            <w:r w:rsidR="00480C5E">
              <w:rPr>
                <w:noProof/>
                <w:webHidden/>
              </w:rPr>
              <w:t>17</w:t>
            </w:r>
            <w:r w:rsidR="0095552F">
              <w:rPr>
                <w:noProof/>
                <w:webHidden/>
              </w:rPr>
              <w:fldChar w:fldCharType="end"/>
            </w:r>
          </w:hyperlink>
        </w:p>
        <w:p w:rsidR="0095552F" w:rsidRDefault="00B77140">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_Toc52372038 \h </w:instrText>
            </w:r>
            <w:r w:rsidR="0095552F">
              <w:rPr>
                <w:noProof/>
                <w:webHidden/>
              </w:rPr>
            </w:r>
            <w:r w:rsidR="0095552F">
              <w:rPr>
                <w:noProof/>
                <w:webHidden/>
              </w:rPr>
              <w:fldChar w:fldCharType="separate"/>
            </w:r>
            <w:r w:rsidR="00480C5E">
              <w:rPr>
                <w:noProof/>
                <w:webHidden/>
              </w:rPr>
              <w:t>18</w:t>
            </w:r>
            <w:r w:rsidR="0095552F">
              <w:rPr>
                <w:noProof/>
                <w:webHidden/>
              </w:rPr>
              <w:fldChar w:fldCharType="end"/>
            </w:r>
          </w:hyperlink>
        </w:p>
        <w:p w:rsidR="0095552F" w:rsidRDefault="00B77140">
          <w:pPr>
            <w:pStyle w:val="12"/>
            <w:rPr>
              <w:noProof/>
            </w:rPr>
          </w:pPr>
          <w:hyperlink w:anchor="_Toc52372039" w:history="1">
            <w:r w:rsidR="0095552F" w:rsidRPr="00C75A3B">
              <w:rPr>
                <w:rStyle w:val="-"/>
                <w:noProof/>
              </w:rPr>
              <w:t>12. Παραρτήματα</w:t>
            </w:r>
            <w:r w:rsidR="0095552F">
              <w:rPr>
                <w:noProof/>
                <w:webHidden/>
              </w:rPr>
              <w:tab/>
            </w:r>
            <w:r w:rsidR="0095552F">
              <w:rPr>
                <w:noProof/>
                <w:webHidden/>
              </w:rPr>
              <w:fldChar w:fldCharType="begin"/>
            </w:r>
            <w:r w:rsidR="0095552F">
              <w:rPr>
                <w:noProof/>
                <w:webHidden/>
              </w:rPr>
              <w:instrText xml:space="preserve"> PAGEREF _Toc52372039 \h </w:instrText>
            </w:r>
            <w:r w:rsidR="0095552F">
              <w:rPr>
                <w:noProof/>
                <w:webHidden/>
              </w:rPr>
            </w:r>
            <w:r w:rsidR="0095552F">
              <w:rPr>
                <w:noProof/>
                <w:webHidden/>
              </w:rPr>
              <w:fldChar w:fldCharType="separate"/>
            </w:r>
            <w:r w:rsidR="00480C5E">
              <w:rPr>
                <w:noProof/>
                <w:webHidden/>
              </w:rPr>
              <w:t>19</w:t>
            </w:r>
            <w:r w:rsidR="0095552F">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3" w:name="_Toc52372028"/>
      <w:r w:rsidRPr="004D2FD9">
        <w:lastRenderedPageBreak/>
        <w:t>1. Στρατηγικός προγραμματισμός</w:t>
      </w:r>
      <w:bookmarkEnd w:id="3"/>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4" w:name="_Toc52372029"/>
      <w:r w:rsidR="00BE197A" w:rsidRPr="001421AE">
        <w:lastRenderedPageBreak/>
        <w:t>2. Πολιτική Ποιότητας</w:t>
      </w:r>
      <w:bookmarkEnd w:id="4"/>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Για την υλοποίηση της πολιτικής αυτής, η ακαδημαϊκή μονάδα, εκτός των άλλων, δεσμεύεται να εφαρμόσει διαδικασίες που θα αποδεικνύουν την καταλληλότητα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την καταλληλότητα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proofErr w:type="spellStart"/>
      <w:r w:rsidRPr="004D2FD9">
        <w:rPr>
          <w:color w:val="1B587C" w:themeColor="accent3"/>
        </w:rPr>
        <w:t>Στοχοθεσία</w:t>
      </w:r>
      <w:proofErr w:type="spellEnd"/>
      <w:r w:rsidRPr="004D2FD9">
        <w:rPr>
          <w:color w:val="1B587C" w:themeColor="accent3"/>
        </w:rPr>
        <w:t xml:space="preserve">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Τρόποι </w:t>
      </w:r>
      <w:proofErr w:type="spellStart"/>
      <w:r w:rsidRPr="00C851AD">
        <w:rPr>
          <w:rFonts w:cstheme="minorHAnsi"/>
          <w:color w:val="595959" w:themeColor="text1" w:themeTint="A6"/>
        </w:rPr>
        <w:t>επικοινώνησης</w:t>
      </w:r>
      <w:proofErr w:type="spellEnd"/>
      <w:r w:rsidRPr="00C851AD">
        <w:rPr>
          <w:rFonts w:cstheme="minorHAnsi"/>
          <w:color w:val="595959" w:themeColor="text1" w:themeTint="A6"/>
        </w:rPr>
        <w:t xml:space="preserve">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5"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5"/>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6"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6"/>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7"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7"/>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8"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8"/>
    </w:p>
    <w:p w:rsidR="003B4C97" w:rsidRPr="003B4C97" w:rsidRDefault="003B4C97" w:rsidP="003B4C97">
      <w:pPr>
        <w:spacing w:after="120" w:line="276" w:lineRule="auto"/>
        <w:jc w:val="both"/>
        <w:rPr>
          <w:b/>
          <w:color w:val="1B587C" w:themeColor="accent3"/>
        </w:rPr>
      </w:pPr>
      <w:bookmarkStart w:id="9"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9"/>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10" w:name="_Toc52372033"/>
      <w:r w:rsidRPr="00B332B1">
        <w:lastRenderedPageBreak/>
        <w:t xml:space="preserve">6. Διασφάλιση υψηλής ποιότητας του διδακτικού προσωπικού των </w:t>
      </w:r>
      <w:bookmarkEnd w:id="10"/>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1"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1"/>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2" w:name="_Toc52372034"/>
      <w:r w:rsidRPr="004C42CB">
        <w:lastRenderedPageBreak/>
        <w:t>7. Μαθησιακοί πόροι και φοιτητική στήριξη των Ξενόγλωσσων Προγραμμάτων Σπουδών</w:t>
      </w:r>
      <w:bookmarkEnd w:id="12"/>
    </w:p>
    <w:p w:rsidR="007B6BCF" w:rsidRPr="00554A2C" w:rsidRDefault="00554A2C" w:rsidP="00554A2C">
      <w:pPr>
        <w:spacing w:after="120" w:line="276" w:lineRule="auto"/>
        <w:jc w:val="both"/>
        <w:rPr>
          <w:b/>
          <w:color w:val="1B587C" w:themeColor="accent3"/>
        </w:rPr>
      </w:pPr>
      <w:bookmarkStart w:id="13"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3"/>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w:t>
      </w:r>
      <w:proofErr w:type="spellStart"/>
      <w:r w:rsidRPr="004C42CB">
        <w:rPr>
          <w:i/>
          <w:color w:val="1B587C" w:themeColor="accent3"/>
        </w:rPr>
        <w:t>φοιτητο</w:t>
      </w:r>
      <w:proofErr w:type="spellEnd"/>
      <w:r w:rsidRPr="004C42CB">
        <w:rPr>
          <w:i/>
          <w:color w:val="1B587C" w:themeColor="accent3"/>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4" w:name="_Toc52372035"/>
      <w:r w:rsidRPr="0068758C">
        <w:lastRenderedPageBreak/>
        <w:t xml:space="preserve">8. Συλλογή, ανάλυση και χρήση πληροφοριών για την οργάνωση και λειτουργία των </w:t>
      </w:r>
      <w:bookmarkEnd w:id="14"/>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5" w:name="_Toc469405381"/>
      <w:bookmarkStart w:id="16"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ΠΣ καθώς και των συναφών δραστηριοτήτων, με τρόπο ενιαίο, λειτουργικό και άμεσα προσβάσιμο.</w:t>
      </w:r>
      <w:bookmarkEnd w:id="15"/>
    </w:p>
    <w:bookmarkEnd w:id="16"/>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w:t>
      </w:r>
      <w:proofErr w:type="spellStart"/>
      <w:r w:rsidRPr="00CE1449">
        <w:rPr>
          <w:color w:val="1B587C" w:themeColor="accent3"/>
        </w:rPr>
        <w:t>φοιτητολόγιο</w:t>
      </w:r>
      <w:proofErr w:type="spellEnd"/>
      <w:r w:rsidRPr="00CE1449">
        <w:rPr>
          <w:color w:val="1B587C" w:themeColor="accent3"/>
        </w:rPr>
        <w:t>)</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7" w:name="_Toc52372036"/>
      <w:r w:rsidRPr="00CE1449">
        <w:lastRenderedPageBreak/>
        <w:t>9. Δημόσια Πληροφόρηση για τα Ξενόγλωσσα Προγράμματα Σπουδών</w:t>
      </w:r>
      <w:bookmarkEnd w:id="17"/>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r w:rsidRPr="003B4C97">
        <w:rPr>
          <w:b/>
          <w:color w:val="1B587C" w:themeColor="accent3"/>
        </w:rPr>
        <w:t xml:space="preserve">προσβάσιμο τρόπο. Οι σχετικές πληροφορίες θα πρέπει να είναι </w:t>
      </w:r>
      <w:proofErr w:type="spellStart"/>
      <w:r w:rsidRPr="003B4C97">
        <w:rPr>
          <w:b/>
          <w:color w:val="1B587C" w:themeColor="accent3"/>
        </w:rPr>
        <w:t>επικαιροποιημένες</w:t>
      </w:r>
      <w:proofErr w:type="spellEnd"/>
      <w:r w:rsidRPr="003B4C97">
        <w:rPr>
          <w:b/>
          <w:color w:val="1B587C" w:themeColor="accent3"/>
        </w:rPr>
        <w:t xml:space="preserve">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Δίγλωσση έκδοση του </w:t>
      </w:r>
      <w:proofErr w:type="spellStart"/>
      <w:r w:rsidRPr="00CE1449">
        <w:rPr>
          <w:color w:val="1B587C" w:themeColor="accent3"/>
        </w:rPr>
        <w:t>ιστoχώρου</w:t>
      </w:r>
      <w:proofErr w:type="spellEnd"/>
      <w:r w:rsidRPr="00CE1449">
        <w:rPr>
          <w:color w:val="1B587C" w:themeColor="accent3"/>
        </w:rPr>
        <w:t xml:space="preserve">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8" w:name="_Toc52372037"/>
      <w:r w:rsidRPr="00CE1449">
        <w:lastRenderedPageBreak/>
        <w:t>10. Περιοδική εσωτερική αξιολόγηση των Ξενόγλωσσων Προγραμμάτων Σπουδών</w:t>
      </w:r>
      <w:bookmarkEnd w:id="18"/>
    </w:p>
    <w:p w:rsidR="00B55002" w:rsidRPr="003B4C97" w:rsidRDefault="00CE2AFF" w:rsidP="00F10CCF">
      <w:pPr>
        <w:spacing w:after="120" w:line="276" w:lineRule="auto"/>
        <w:jc w:val="both"/>
        <w:rPr>
          <w:b/>
          <w:color w:val="1B587C" w:themeColor="accent3"/>
        </w:rPr>
      </w:pPr>
      <w:bookmarkStart w:id="19"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9"/>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CE1449">
        <w:rPr>
          <w:i/>
          <w:color w:val="1B587C" w:themeColor="accent3"/>
        </w:rPr>
        <w:t>καταλληλότητάς</w:t>
      </w:r>
      <w:proofErr w:type="spellEnd"/>
      <w:r w:rsidRPr="00CE1449">
        <w:rPr>
          <w:i/>
          <w:color w:val="1B587C" w:themeColor="accent3"/>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20" w:name="_Toc52372038"/>
      <w:r w:rsidRPr="00CE1449">
        <w:lastRenderedPageBreak/>
        <w:t>11. Περιοδική εξωτερική αξιολόγηση και πιστοποίηση των Ξενόγλωσσων Προγραμμάτων Σπουδών</w:t>
      </w:r>
      <w:bookmarkEnd w:id="20"/>
    </w:p>
    <w:p w:rsidR="00B55002" w:rsidRPr="00F10CCF" w:rsidRDefault="00B55002" w:rsidP="00F10CCF">
      <w:pPr>
        <w:spacing w:after="120" w:line="276" w:lineRule="auto"/>
        <w:jc w:val="both"/>
        <w:rPr>
          <w:b/>
          <w:color w:val="1B587C" w:themeColor="accent3"/>
        </w:rPr>
      </w:pPr>
      <w:bookmarkStart w:id="21"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1"/>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 xml:space="preserve">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w:t>
      </w:r>
      <w:proofErr w:type="spellStart"/>
      <w:r w:rsidR="000931AA" w:rsidRPr="00CE1449">
        <w:rPr>
          <w:i/>
          <w:color w:val="1B587C" w:themeColor="accent3"/>
        </w:rPr>
        <w:t>επαναπιστοποίησή</w:t>
      </w:r>
      <w:proofErr w:type="spellEnd"/>
      <w:r w:rsidR="000931AA" w:rsidRPr="00CE1449">
        <w:rPr>
          <w:i/>
          <w:color w:val="1B587C" w:themeColor="accent3"/>
        </w:rPr>
        <w:t xml:space="preserve">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2" w:name="_Toc504139597"/>
      <w:bookmarkStart w:id="23" w:name="_Toc52372039"/>
      <w:r>
        <w:lastRenderedPageBreak/>
        <w:t xml:space="preserve">12. </w:t>
      </w:r>
      <w:r w:rsidR="00E100C3" w:rsidRPr="00E100C3">
        <w:t>Παραρτήματα</w:t>
      </w:r>
      <w:bookmarkEnd w:id="22"/>
      <w:bookmarkEnd w:id="23"/>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384C96"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Πολιτική ποιότητας ΠΠΣ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Στοχοθεσία και προγραμματισμός δράσεων για το ΠΠΣ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17"/>
      <w:headerReference w:type="first" r:id="rId18"/>
      <w:footerReference w:type="first" r:id="rId19"/>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40" w:rsidRDefault="00B77140" w:rsidP="00706E70">
      <w:pPr>
        <w:spacing w:after="0" w:line="240" w:lineRule="auto"/>
      </w:pPr>
      <w:r>
        <w:separator/>
      </w:r>
    </w:p>
  </w:endnote>
  <w:endnote w:type="continuationSeparator" w:id="0">
    <w:p w:rsidR="00B77140" w:rsidRDefault="00B7714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21" w:rsidRPr="009C6BB0" w:rsidRDefault="00395E21">
    <w:pPr>
      <w:pStyle w:val="af2"/>
      <w:jc w:val="right"/>
      <w:rPr>
        <w:rFonts w:ascii="Calibri" w:hAnsi="Calibri" w:cs="Calibri"/>
        <w:sz w:val="18"/>
        <w:szCs w:val="18"/>
        <w:lang w:val="el-GR"/>
      </w:rPr>
    </w:pPr>
  </w:p>
  <w:p w:rsidR="008B4536" w:rsidRDefault="008B453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022DC9"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022DC9" w:rsidRPr="00022DC9">
          <w:rPr>
            <w:rFonts w:asciiTheme="minorHAnsi" w:hAnsiTheme="minorHAnsi" w:cstheme="minorHAnsi"/>
            <w:sz w:val="18"/>
            <w:szCs w:val="18"/>
          </w:rPr>
          <w:fldChar w:fldCharType="separate"/>
        </w:r>
        <w:r w:rsidR="0056073D" w:rsidRPr="0056073D">
          <w:rPr>
            <w:rFonts w:asciiTheme="minorHAnsi" w:hAnsiTheme="minorHAnsi" w:cstheme="minorHAnsi"/>
            <w:noProof/>
            <w:sz w:val="18"/>
            <w:szCs w:val="18"/>
            <w:lang w:val="el-GR"/>
          </w:rPr>
          <w:t>19</w:t>
        </w:r>
        <w:r w:rsidR="00022DC9"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40" w:rsidRDefault="00B77140" w:rsidP="00706E70">
      <w:pPr>
        <w:spacing w:after="0" w:line="240" w:lineRule="auto"/>
      </w:pPr>
      <w:r>
        <w:separator/>
      </w:r>
    </w:p>
  </w:footnote>
  <w:footnote w:type="continuationSeparator" w:id="0">
    <w:p w:rsidR="00B77140" w:rsidRDefault="00B7714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5D25D2" w:rsidRDefault="007F263F"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D2" w:rsidRDefault="005D25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A3E9D"/>
    <w:multiLevelType w:val="hybridMultilevel"/>
    <w:tmpl w:val="7BB8B42C"/>
    <w:lvl w:ilvl="0" w:tplc="B2108974">
      <w:start w:val="1"/>
      <mc:AlternateContent>
        <mc:Choice Requires="w14">
          <w:numFmt w:val="custom" w:format="α, β, γ, ..."/>
        </mc:Choice>
        <mc:Fallback>
          <w:numFmt w:val="decimal"/>
        </mc:Fallback>
      </mc:AlternateContent>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073D"/>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77140"/>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5C0CA10C-2665-4A23-90C2-7C6723AE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Template>
  <TotalTime>0</TotalTime>
  <Pages>19</Pages>
  <Words>4490</Words>
  <Characters>24249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DLamprou</cp:lastModifiedBy>
  <cp:revision>2</cp:revision>
  <cp:lastPrinted>2020-10-20T13:44:00Z</cp:lastPrinted>
  <dcterms:created xsi:type="dcterms:W3CDTF">2020-12-21T09:16:00Z</dcterms:created>
  <dcterms:modified xsi:type="dcterms:W3CDTF">2020-12-21T09:16:00Z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